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F453" w14:textId="3E932C00" w:rsidR="00CB0AD3" w:rsidRDefault="00000000">
      <w:pPr>
        <w:pStyle w:val="Heading1"/>
      </w:pPr>
      <w:bookmarkStart w:id="0" w:name="_osobg19t6t5f" w:colFirst="0" w:colLast="0"/>
      <w:bookmarkEnd w:id="0"/>
      <w:r>
        <w:t>Cost</w:t>
      </w:r>
      <w:r w:rsidR="00FA5226">
        <w:t>-</w:t>
      </w:r>
      <w:r>
        <w:t>Benefit Analysis</w:t>
      </w:r>
    </w:p>
    <w:p w14:paraId="2566BB1E" w14:textId="77777777" w:rsidR="00CB0AD3" w:rsidRDefault="00000000">
      <w:pPr>
        <w:pStyle w:val="Heading2"/>
      </w:pPr>
      <w:bookmarkStart w:id="1" w:name="_yzdrndjnzc20" w:colFirst="0" w:colLast="0"/>
      <w:bookmarkEnd w:id="1"/>
      <w:r>
        <w:t>Battery Form Factors</w:t>
      </w:r>
    </w:p>
    <w:p w14:paraId="712532C1" w14:textId="77777777" w:rsidR="00CB0AD3" w:rsidRDefault="00CB0AD3"/>
    <w:tbl>
      <w:tblPr>
        <w:tblStyle w:val="a"/>
        <w:tblpPr w:leftFromText="180" w:rightFromText="180" w:topFromText="180" w:bottomFromText="180" w:vertAnchor="text" w:tblpX="165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617"/>
        <w:gridCol w:w="1134"/>
        <w:gridCol w:w="1299"/>
        <w:gridCol w:w="1350"/>
        <w:gridCol w:w="1350"/>
        <w:gridCol w:w="1905"/>
      </w:tblGrid>
      <w:tr w:rsidR="00CB0AD3" w14:paraId="391E02E5" w14:textId="77777777" w:rsidTr="00224D37">
        <w:tc>
          <w:tcPr>
            <w:tcW w:w="1350" w:type="dxa"/>
          </w:tcPr>
          <w:p w14:paraId="3B19138B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Form Factor</w:t>
            </w:r>
          </w:p>
        </w:tc>
        <w:tc>
          <w:tcPr>
            <w:tcW w:w="1617" w:type="dxa"/>
          </w:tcPr>
          <w:p w14:paraId="4C0F97E2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Initial Cost</w:t>
            </w:r>
          </w:p>
        </w:tc>
        <w:tc>
          <w:tcPr>
            <w:tcW w:w="1134" w:type="dxa"/>
          </w:tcPr>
          <w:p w14:paraId="0D429185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</w:t>
            </w:r>
          </w:p>
        </w:tc>
        <w:tc>
          <w:tcPr>
            <w:tcW w:w="1299" w:type="dxa"/>
          </w:tcPr>
          <w:p w14:paraId="4DD55BAE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Durability</w:t>
            </w:r>
          </w:p>
        </w:tc>
        <w:tc>
          <w:tcPr>
            <w:tcW w:w="1350" w:type="dxa"/>
          </w:tcPr>
          <w:p w14:paraId="0D2AFD2D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Longevity</w:t>
            </w:r>
          </w:p>
        </w:tc>
        <w:tc>
          <w:tcPr>
            <w:tcW w:w="1350" w:type="dxa"/>
          </w:tcPr>
          <w:p w14:paraId="453F6E74" w14:textId="77777777" w:rsidR="00CB0AD3" w:rsidRDefault="00000000">
            <w:pPr>
              <w:spacing w:after="240"/>
              <w:rPr>
                <w:b/>
              </w:rPr>
            </w:pPr>
            <w:r>
              <w:rPr>
                <w:b/>
              </w:rPr>
              <w:t>Efficiency</w:t>
            </w:r>
          </w:p>
        </w:tc>
        <w:tc>
          <w:tcPr>
            <w:tcW w:w="1905" w:type="dxa"/>
          </w:tcPr>
          <w:p w14:paraId="2D7D4071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Compactness</w:t>
            </w:r>
          </w:p>
        </w:tc>
      </w:tr>
      <w:tr w:rsidR="00CB0AD3" w14:paraId="47AAEBFD" w14:textId="77777777" w:rsidTr="00224D37">
        <w:tc>
          <w:tcPr>
            <w:tcW w:w="1350" w:type="dxa"/>
          </w:tcPr>
          <w:p w14:paraId="4F61EED8" w14:textId="6D775DD1" w:rsidR="00CB0AD3" w:rsidRDefault="00224D37">
            <w:pPr>
              <w:widowControl w:val="0"/>
              <w:spacing w:line="240" w:lineRule="auto"/>
            </w:pPr>
            <w:r>
              <w:t>Cylindrical</w:t>
            </w:r>
          </w:p>
        </w:tc>
        <w:tc>
          <w:tcPr>
            <w:tcW w:w="1617" w:type="dxa"/>
          </w:tcPr>
          <w:p w14:paraId="7B14C4A2" w14:textId="3F1AE24C" w:rsidR="00CB0AD3" w:rsidRDefault="00224D37" w:rsidP="00224D37">
            <w:pPr>
              <w:widowControl w:val="0"/>
              <w:spacing w:line="240" w:lineRule="auto"/>
              <w:jc w:val="center"/>
            </w:pPr>
            <w:r>
              <w:t>$0.50 - $100+</w:t>
            </w:r>
          </w:p>
        </w:tc>
        <w:tc>
          <w:tcPr>
            <w:tcW w:w="1134" w:type="dxa"/>
          </w:tcPr>
          <w:p w14:paraId="66C877D4" w14:textId="12EBB001" w:rsidR="00CB0AD3" w:rsidRDefault="00224D37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299" w:type="dxa"/>
          </w:tcPr>
          <w:p w14:paraId="33A9FF52" w14:textId="08991809" w:rsidR="00CB0AD3" w:rsidRDefault="00224D37">
            <w:pPr>
              <w:widowControl w:val="0"/>
              <w:spacing w:line="240" w:lineRule="auto"/>
            </w:pPr>
            <w:r>
              <w:t>5 years</w:t>
            </w:r>
          </w:p>
        </w:tc>
        <w:tc>
          <w:tcPr>
            <w:tcW w:w="1350" w:type="dxa"/>
          </w:tcPr>
          <w:p w14:paraId="1BB4B792" w14:textId="2A695710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350" w:type="dxa"/>
          </w:tcPr>
          <w:p w14:paraId="7EF31A27" w14:textId="3F97F9B2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905" w:type="dxa"/>
          </w:tcPr>
          <w:p w14:paraId="4F3F3A43" w14:textId="1EC184B8" w:rsidR="00CB0AD3" w:rsidRDefault="00224D37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CB0AD3" w14:paraId="69CC9934" w14:textId="77777777" w:rsidTr="00224D37">
        <w:tc>
          <w:tcPr>
            <w:tcW w:w="1350" w:type="dxa"/>
          </w:tcPr>
          <w:p w14:paraId="032C25FA" w14:textId="26B397DC" w:rsidR="00CB0AD3" w:rsidRDefault="00224D37">
            <w:pPr>
              <w:widowControl w:val="0"/>
              <w:spacing w:line="240" w:lineRule="auto"/>
            </w:pPr>
            <w:r>
              <w:t>Pouch</w:t>
            </w:r>
          </w:p>
        </w:tc>
        <w:tc>
          <w:tcPr>
            <w:tcW w:w="1617" w:type="dxa"/>
          </w:tcPr>
          <w:p w14:paraId="4FB98BDC" w14:textId="095CEF57" w:rsidR="00CB0AD3" w:rsidRDefault="00224D37">
            <w:pPr>
              <w:widowControl w:val="0"/>
              <w:spacing w:line="240" w:lineRule="auto"/>
            </w:pPr>
            <w:r>
              <w:t>$1 - $500+</w:t>
            </w:r>
          </w:p>
        </w:tc>
        <w:tc>
          <w:tcPr>
            <w:tcW w:w="1134" w:type="dxa"/>
          </w:tcPr>
          <w:p w14:paraId="1C375EED" w14:textId="6393EBBB" w:rsidR="00224D37" w:rsidRDefault="00224D37">
            <w:pPr>
              <w:widowControl w:val="0"/>
              <w:spacing w:line="240" w:lineRule="auto"/>
            </w:pPr>
            <w:r>
              <w:t>Low</w:t>
            </w:r>
          </w:p>
        </w:tc>
        <w:tc>
          <w:tcPr>
            <w:tcW w:w="1299" w:type="dxa"/>
          </w:tcPr>
          <w:p w14:paraId="13417913" w14:textId="36E9E80F" w:rsidR="00CB0AD3" w:rsidRDefault="00224D37">
            <w:pPr>
              <w:widowControl w:val="0"/>
              <w:spacing w:line="240" w:lineRule="auto"/>
            </w:pPr>
            <w:r>
              <w:t>4 years</w:t>
            </w:r>
          </w:p>
        </w:tc>
        <w:tc>
          <w:tcPr>
            <w:tcW w:w="1350" w:type="dxa"/>
          </w:tcPr>
          <w:p w14:paraId="51CE929C" w14:textId="7BD5C37C" w:rsidR="00CB0AD3" w:rsidRDefault="00224D37">
            <w:pPr>
              <w:widowControl w:val="0"/>
              <w:spacing w:line="240" w:lineRule="auto"/>
            </w:pPr>
            <w:r>
              <w:t>Lower</w:t>
            </w:r>
          </w:p>
        </w:tc>
        <w:tc>
          <w:tcPr>
            <w:tcW w:w="1350" w:type="dxa"/>
          </w:tcPr>
          <w:p w14:paraId="7CDB5A29" w14:textId="7326651E" w:rsidR="00CB0AD3" w:rsidRDefault="00224D37">
            <w:pPr>
              <w:widowControl w:val="0"/>
              <w:spacing w:line="240" w:lineRule="auto"/>
            </w:pPr>
            <w:r>
              <w:t>Low</w:t>
            </w:r>
          </w:p>
        </w:tc>
        <w:tc>
          <w:tcPr>
            <w:tcW w:w="1905" w:type="dxa"/>
          </w:tcPr>
          <w:p w14:paraId="061EE1E4" w14:textId="5892CD6C" w:rsidR="00CB0AD3" w:rsidRDefault="00224D37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CB0AD3" w14:paraId="60B71E23" w14:textId="77777777" w:rsidTr="00224D37">
        <w:trPr>
          <w:trHeight w:val="73"/>
        </w:trPr>
        <w:tc>
          <w:tcPr>
            <w:tcW w:w="1350" w:type="dxa"/>
          </w:tcPr>
          <w:p w14:paraId="691E54A0" w14:textId="565D86AD" w:rsidR="00CB0AD3" w:rsidRDefault="00224D37">
            <w:pPr>
              <w:widowControl w:val="0"/>
              <w:spacing w:line="240" w:lineRule="auto"/>
            </w:pPr>
            <w:r>
              <w:t>Prismatic</w:t>
            </w:r>
          </w:p>
        </w:tc>
        <w:tc>
          <w:tcPr>
            <w:tcW w:w="1617" w:type="dxa"/>
          </w:tcPr>
          <w:p w14:paraId="4BA17E2D" w14:textId="01EE1F76" w:rsidR="00CB0AD3" w:rsidRDefault="00224D37">
            <w:pPr>
              <w:widowControl w:val="0"/>
              <w:spacing w:line="240" w:lineRule="auto"/>
            </w:pPr>
            <w:r>
              <w:t>$50 - $1000+</w:t>
            </w:r>
          </w:p>
        </w:tc>
        <w:tc>
          <w:tcPr>
            <w:tcW w:w="1134" w:type="dxa"/>
          </w:tcPr>
          <w:p w14:paraId="0D726E73" w14:textId="5D8D8243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299" w:type="dxa"/>
          </w:tcPr>
          <w:p w14:paraId="7A03ED0B" w14:textId="3552C313" w:rsidR="00CB0AD3" w:rsidRDefault="00224D37">
            <w:pPr>
              <w:widowControl w:val="0"/>
              <w:spacing w:line="240" w:lineRule="auto"/>
            </w:pPr>
            <w:r>
              <w:t>6 years</w:t>
            </w:r>
          </w:p>
        </w:tc>
        <w:tc>
          <w:tcPr>
            <w:tcW w:w="1350" w:type="dxa"/>
          </w:tcPr>
          <w:p w14:paraId="03A9B2D7" w14:textId="61C64EDA" w:rsidR="00224D37" w:rsidRDefault="00224D37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350" w:type="dxa"/>
          </w:tcPr>
          <w:p w14:paraId="203E8E8A" w14:textId="1FD29B31" w:rsidR="00CB0AD3" w:rsidRDefault="00224D37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905" w:type="dxa"/>
          </w:tcPr>
          <w:p w14:paraId="1AEF12F6" w14:textId="796C67CF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</w:tr>
    </w:tbl>
    <w:p w14:paraId="12D6393E" w14:textId="37FC2E54" w:rsidR="00F3149D" w:rsidRDefault="00F3149D" w:rsidP="00F3149D">
      <w:pPr>
        <w:pStyle w:val="Heading2"/>
      </w:pPr>
      <w:r>
        <w:t>Summary</w:t>
      </w:r>
    </w:p>
    <w:p w14:paraId="2E63E55D" w14:textId="77777777" w:rsidR="00224D37" w:rsidRDefault="00224D37" w:rsidP="00224D37">
      <w:r>
        <w:t>Each type of battery form factor has distinct attributes that make them suitable for different applications:</w:t>
      </w:r>
    </w:p>
    <w:p w14:paraId="4962FD9F" w14:textId="77777777" w:rsidR="00224D37" w:rsidRDefault="00224D37" w:rsidP="00224D37"/>
    <w:p w14:paraId="75A8989F" w14:textId="77777777" w:rsidR="00224D37" w:rsidRDefault="00224D37" w:rsidP="00224D37">
      <w:pPr>
        <w:pStyle w:val="ListParagraph"/>
        <w:numPr>
          <w:ilvl w:val="0"/>
          <w:numId w:val="3"/>
        </w:numPr>
      </w:pPr>
      <w:r w:rsidRPr="00224D37">
        <w:rPr>
          <w:b/>
          <w:bCs/>
        </w:rPr>
        <w:t>Cylindrical Batteries:</w:t>
      </w:r>
      <w:r>
        <w:t xml:space="preserve"> Offer high safety and durability with moderate efficiency. They are ideal for applications where space is less critical.</w:t>
      </w:r>
    </w:p>
    <w:p w14:paraId="5FF40020" w14:textId="77777777" w:rsidR="00224D37" w:rsidRDefault="00224D37" w:rsidP="00224D37">
      <w:pPr>
        <w:pStyle w:val="ListParagraph"/>
        <w:numPr>
          <w:ilvl w:val="0"/>
          <w:numId w:val="3"/>
        </w:numPr>
      </w:pPr>
      <w:r w:rsidRPr="00224D37">
        <w:rPr>
          <w:b/>
          <w:bCs/>
        </w:rPr>
        <w:t>Pouch Batteries:</w:t>
      </w:r>
      <w:r>
        <w:t xml:space="preserve"> Prioritize compactness and low initial cost but compromise on safety and durability. Suitable for space-efficient designs.</w:t>
      </w:r>
    </w:p>
    <w:p w14:paraId="38C0DF72" w14:textId="2EB5A8E9" w:rsidR="00224D37" w:rsidRPr="00224D37" w:rsidRDefault="00224D37" w:rsidP="00224D37">
      <w:pPr>
        <w:pStyle w:val="ListParagraph"/>
        <w:numPr>
          <w:ilvl w:val="0"/>
          <w:numId w:val="3"/>
        </w:numPr>
      </w:pPr>
      <w:r w:rsidRPr="00224D37">
        <w:rPr>
          <w:b/>
          <w:bCs/>
        </w:rPr>
        <w:t>Prismatic Batteries:</w:t>
      </w:r>
      <w:r>
        <w:t xml:space="preserve"> Balance high durability and energy efficiency with moderate compactness. Ideal for applications requiring efficient use of space.</w:t>
      </w:r>
    </w:p>
    <w:p w14:paraId="554058BF" w14:textId="77777777" w:rsidR="00CB0AD3" w:rsidRDefault="00CB0AD3">
      <w:pPr>
        <w:spacing w:before="240" w:after="240"/>
      </w:pPr>
    </w:p>
    <w:p w14:paraId="10B14088" w14:textId="77777777" w:rsidR="00FA5226" w:rsidRDefault="00FA5226">
      <w:pPr>
        <w:spacing w:before="240" w:after="240"/>
      </w:pPr>
    </w:p>
    <w:p w14:paraId="163FF7A8" w14:textId="77777777" w:rsidR="00FA5226" w:rsidRDefault="00FA5226">
      <w:pPr>
        <w:spacing w:before="240" w:after="240"/>
      </w:pPr>
    </w:p>
    <w:p w14:paraId="12ED0DEF" w14:textId="77777777" w:rsidR="00FA5226" w:rsidRDefault="00FA5226">
      <w:pPr>
        <w:spacing w:before="240" w:after="240"/>
      </w:pPr>
    </w:p>
    <w:p w14:paraId="4341AB0A" w14:textId="77777777" w:rsidR="00FA5226" w:rsidRDefault="00FA5226">
      <w:pPr>
        <w:spacing w:before="240" w:after="240"/>
      </w:pPr>
    </w:p>
    <w:p w14:paraId="6DBB9E40" w14:textId="77777777" w:rsidR="00FA5226" w:rsidRDefault="00FA5226">
      <w:pPr>
        <w:spacing w:before="240" w:after="240"/>
      </w:pPr>
    </w:p>
    <w:p w14:paraId="579300D7" w14:textId="77777777" w:rsidR="00FA5226" w:rsidRDefault="00FA5226">
      <w:pPr>
        <w:spacing w:before="240" w:after="240"/>
      </w:pPr>
      <w:bookmarkStart w:id="2" w:name="_943d3fm7m7al" w:colFirst="0" w:colLast="0"/>
      <w:bookmarkEnd w:id="2"/>
    </w:p>
    <w:p w14:paraId="3CFC25FE" w14:textId="77777777" w:rsidR="00CB0AD3" w:rsidRDefault="00000000">
      <w:pPr>
        <w:pStyle w:val="Heading2"/>
      </w:pPr>
      <w:r>
        <w:lastRenderedPageBreak/>
        <w:t>LiDAR Sensors</w:t>
      </w:r>
    </w:p>
    <w:p w14:paraId="304A5F3C" w14:textId="77777777" w:rsidR="00CB0AD3" w:rsidRDefault="00CB0AD3"/>
    <w:tbl>
      <w:tblPr>
        <w:tblStyle w:val="a0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890"/>
      </w:tblGrid>
      <w:tr w:rsidR="00CB0AD3" w14:paraId="1605C08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5218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Sensor 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3FA1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Initial 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E653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Durability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A1AC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FAB6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Scanning Speed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693" w14:textId="77777777" w:rsidR="00CB0AD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Power Consumption</w:t>
            </w:r>
          </w:p>
        </w:tc>
      </w:tr>
      <w:tr w:rsidR="00CB0AD3" w14:paraId="0EFEC1F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E88A" w14:textId="6206E4DA" w:rsidR="00CB0AD3" w:rsidRDefault="00224D37">
            <w:pPr>
              <w:widowControl w:val="0"/>
              <w:spacing w:line="240" w:lineRule="auto"/>
            </w:pPr>
            <w:r>
              <w:t>Mechanical Scanning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F7FC" w14:textId="5A62008E" w:rsidR="00CB0AD3" w:rsidRDefault="00224D37">
            <w:pPr>
              <w:widowControl w:val="0"/>
              <w:spacing w:line="240" w:lineRule="auto"/>
            </w:pPr>
            <w:r>
              <w:t>$1,000 - $10,000+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5024" w14:textId="2C2CE939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6D5" w14:textId="7E85F2DF" w:rsidR="00CB0AD3" w:rsidRDefault="00224D37">
            <w:pPr>
              <w:widowControl w:val="0"/>
              <w:spacing w:line="240" w:lineRule="auto"/>
            </w:pPr>
            <w:r>
              <w:t>High angular</w:t>
            </w:r>
          </w:p>
          <w:p w14:paraId="35126DDD" w14:textId="25336CFA" w:rsidR="00224D37" w:rsidRDefault="00224D37">
            <w:pPr>
              <w:widowControl w:val="0"/>
              <w:spacing w:line="240" w:lineRule="auto"/>
            </w:pPr>
            <w:r>
              <w:t>Resolution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89A2" w14:textId="70CC7484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D73A" w14:textId="08267579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</w:tr>
      <w:tr w:rsidR="00CB0AD3" w14:paraId="186D51D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BCF2" w14:textId="32F53094" w:rsidR="00CB0AD3" w:rsidRDefault="00224D37">
            <w:pPr>
              <w:widowControl w:val="0"/>
              <w:spacing w:line="240" w:lineRule="auto"/>
            </w:pPr>
            <w:r>
              <w:t>Solid-State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88ED" w14:textId="64AAA30A" w:rsidR="00CB0AD3" w:rsidRDefault="00224D37">
            <w:pPr>
              <w:widowControl w:val="0"/>
              <w:spacing w:line="240" w:lineRule="auto"/>
            </w:pPr>
            <w:r>
              <w:t>$10,000 - $100,000+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ACFD" w14:textId="4D8214F9" w:rsidR="00CB0AD3" w:rsidRDefault="00224D37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24EE" w14:textId="66BDD265" w:rsidR="00CB0AD3" w:rsidRDefault="00224D37">
            <w:pPr>
              <w:widowControl w:val="0"/>
              <w:spacing w:line="240" w:lineRule="auto"/>
            </w:pPr>
            <w:r>
              <w:t>High-speed scanning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68B8" w14:textId="1DB47A71" w:rsidR="00CB0AD3" w:rsidRDefault="00224D37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45C4" w14:textId="35D40B9D" w:rsidR="00CB0AD3" w:rsidRDefault="00224D37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CB0AD3" w14:paraId="5B9EE54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4C38" w14:textId="13491F75" w:rsidR="00CB0AD3" w:rsidRDefault="00224D37">
            <w:pPr>
              <w:widowControl w:val="0"/>
              <w:spacing w:line="240" w:lineRule="auto"/>
            </w:pPr>
            <w:r>
              <w:t>Hybrid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D323" w14:textId="02A5B183" w:rsidR="00CB0AD3" w:rsidRDefault="00224D37">
            <w:pPr>
              <w:widowControl w:val="0"/>
              <w:spacing w:line="240" w:lineRule="auto"/>
            </w:pPr>
            <w:r>
              <w:t>$5,000 - $50,000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DAE8" w14:textId="37309296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AD0F" w14:textId="38801D57" w:rsidR="00CB0AD3" w:rsidRDefault="00224D37">
            <w:pPr>
              <w:widowControl w:val="0"/>
              <w:spacing w:line="240" w:lineRule="auto"/>
            </w:pPr>
            <w:r>
              <w:t>Balanced resolution and range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C375" w14:textId="13013CC0" w:rsidR="00CB0AD3" w:rsidRDefault="00224D37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4363" w14:textId="0F27D170" w:rsidR="00CB0AD3" w:rsidRDefault="00224D37">
            <w:pPr>
              <w:widowControl w:val="0"/>
              <w:spacing w:line="240" w:lineRule="auto"/>
            </w:pPr>
            <w:r>
              <w:t>Moderate</w:t>
            </w:r>
          </w:p>
        </w:tc>
      </w:tr>
    </w:tbl>
    <w:p w14:paraId="5DC67C70" w14:textId="01F2FFF2" w:rsidR="00F3149D" w:rsidRDefault="00F3149D" w:rsidP="00F3149D">
      <w:pPr>
        <w:pStyle w:val="Heading2"/>
      </w:pPr>
      <w:r>
        <w:br/>
        <w:t>Summary</w:t>
      </w:r>
    </w:p>
    <w:p w14:paraId="79CFF850" w14:textId="2022453A" w:rsidR="00CB0AD3" w:rsidRDefault="00000000">
      <w:pPr>
        <w:spacing w:before="240" w:after="240"/>
      </w:pPr>
      <w:r>
        <w:t>Each type of LiDAR sensor exhibits distinct attributes that render them suitable for different applications:</w:t>
      </w:r>
    </w:p>
    <w:p w14:paraId="3A76157E" w14:textId="77777777" w:rsidR="00CB0AD3" w:rsidRDefault="00000000">
      <w:pPr>
        <w:numPr>
          <w:ilvl w:val="0"/>
          <w:numId w:val="1"/>
        </w:numPr>
        <w:spacing w:before="240"/>
      </w:pPr>
      <w:r>
        <w:t>Mechanical scanning LiDAR sensors, with their lower initial cost, are ideal for applications that prioritize detailed environmental mapping and navigation over long distances but do not require high-speed scanning. However, their moderate durability and relatively high-power consumption might limit their suitability in dynamic and fast-paced environments.</w:t>
      </w:r>
    </w:p>
    <w:p w14:paraId="5F2342FC" w14:textId="77777777" w:rsidR="00CB0AD3" w:rsidRDefault="00000000">
      <w:pPr>
        <w:numPr>
          <w:ilvl w:val="0"/>
          <w:numId w:val="1"/>
        </w:numPr>
      </w:pPr>
      <w:r>
        <w:t>Solid-state LiDAR sensors, despite their higher cost, offer enhanced durability, high-speed scanning capabilities, and lower power consumption, making them a preferred choice for applications that demand reliable and precise data acquisition in dynamic and energy-conscious settings. However, they work best for short-range sensing.</w:t>
      </w:r>
    </w:p>
    <w:p w14:paraId="66CDB0EF" w14:textId="77777777" w:rsidR="00CB0AD3" w:rsidRDefault="00000000">
      <w:pPr>
        <w:numPr>
          <w:ilvl w:val="0"/>
          <w:numId w:val="1"/>
        </w:numPr>
        <w:spacing w:after="240"/>
      </w:pPr>
      <w:r>
        <w:t>Hybrid LiDAR sensors strike a balance between the two, offering a blend of long-range sensing, high resolution, and fast data acquisition at a moderate cost. They are well-suited for applications that require comprehensive 3D perception while maintaining a reasonable budget.</w:t>
      </w:r>
    </w:p>
    <w:sectPr w:rsidR="00CB0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4817"/>
    <w:multiLevelType w:val="multilevel"/>
    <w:tmpl w:val="C2B2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F64D1"/>
    <w:multiLevelType w:val="multilevel"/>
    <w:tmpl w:val="E868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F92414"/>
    <w:multiLevelType w:val="hybridMultilevel"/>
    <w:tmpl w:val="775C7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24595">
    <w:abstractNumId w:val="1"/>
  </w:num>
  <w:num w:numId="2" w16cid:durableId="236091853">
    <w:abstractNumId w:val="0"/>
  </w:num>
  <w:num w:numId="3" w16cid:durableId="6006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D3"/>
    <w:rsid w:val="00224D37"/>
    <w:rsid w:val="00394327"/>
    <w:rsid w:val="008A2245"/>
    <w:rsid w:val="00B94321"/>
    <w:rsid w:val="00CB0AD3"/>
    <w:rsid w:val="00F3149D"/>
    <w:rsid w:val="00FA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8D53"/>
  <w15:docId w15:val="{18012427-83E8-EF46-A08C-00E0D9CE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2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Onyero Walter Ofuzim</cp:lastModifiedBy>
  <cp:revision>3</cp:revision>
  <dcterms:created xsi:type="dcterms:W3CDTF">2023-10-27T16:09:00Z</dcterms:created>
  <dcterms:modified xsi:type="dcterms:W3CDTF">2024-07-05T08:21:00Z</dcterms:modified>
</cp:coreProperties>
</file>