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55F3" w14:textId="79DA1092" w:rsidR="003A3A3D" w:rsidRDefault="003A3A3D" w:rsidP="003A3A3D">
      <w:pPr>
        <w:pStyle w:val="Ttulo2"/>
      </w:pPr>
      <w:r w:rsidRPr="003A3A3D">
        <w:t>¿Qué es un JSON Web Token?</w:t>
      </w:r>
      <w:r>
        <w:t xml:space="preserve"> (</w:t>
      </w:r>
      <w:hyperlink r:id="rId5" w:history="1">
        <w:r w:rsidRPr="006729F3">
          <w:rPr>
            <w:rStyle w:val="Hipervnculo"/>
          </w:rPr>
          <w:t>https://www.jwt.io/</w:t>
        </w:r>
      </w:hyperlink>
      <w:r>
        <w:t>)</w:t>
      </w:r>
    </w:p>
    <w:p w14:paraId="1001E591" w14:textId="77777777" w:rsidR="003A3A3D" w:rsidRPr="003A3A3D" w:rsidRDefault="003A3A3D" w:rsidP="003A3A3D"/>
    <w:p w14:paraId="355043FD" w14:textId="77777777" w:rsidR="003A3A3D" w:rsidRPr="003A3A3D" w:rsidRDefault="003A3A3D" w:rsidP="003A3A3D">
      <w:pPr>
        <w:pStyle w:val="Prrafodelista"/>
        <w:numPr>
          <w:ilvl w:val="0"/>
          <w:numId w:val="1"/>
        </w:numPr>
      </w:pPr>
      <w:r w:rsidRPr="003A3A3D">
        <w:t xml:space="preserve">El JSON Web Token (JWT) es un estándar abierto (RFC 7519) que define una forma compacta y autónoma de transmitir información de forma segura entre partes en forma de objeto JSON. Esta información puede verificarse y es fiable, ya que está firmada digitalmente. Los JWT pueden firmarse utilizando un </w:t>
      </w:r>
      <w:r w:rsidRPr="009C5256">
        <w:rPr>
          <w:b/>
          <w:bCs/>
        </w:rPr>
        <w:t>secreto (con el algoritmo HMAC)</w:t>
      </w:r>
      <w:r w:rsidRPr="003A3A3D">
        <w:t xml:space="preserve"> o un </w:t>
      </w:r>
      <w:r w:rsidRPr="009C5256">
        <w:rPr>
          <w:b/>
          <w:bCs/>
        </w:rPr>
        <w:t>par de claves pública y privada</w:t>
      </w:r>
      <w:r w:rsidRPr="003A3A3D">
        <w:t xml:space="preserve"> mediante RSA o ECDSA.</w:t>
      </w:r>
    </w:p>
    <w:p w14:paraId="634D0C49" w14:textId="77777777" w:rsidR="003A3A3D" w:rsidRPr="003A3A3D" w:rsidRDefault="003A3A3D" w:rsidP="003A3A3D">
      <w:pPr>
        <w:pStyle w:val="Prrafodelista"/>
        <w:numPr>
          <w:ilvl w:val="0"/>
          <w:numId w:val="1"/>
        </w:numPr>
      </w:pPr>
      <w:r w:rsidRPr="003A3A3D">
        <w:t>Aunque los JWT pueden cifrarse para garantizar también la confidencialidad entre las partes, nos centraremos en los tokens firmados. Los tokens firmados permiten verificar la integridad de las afirmaciones que contienen, mientras que los tokens cifrados ocultan dichas afirmaciones a otras partes. Cuando los tokens se firman utilizando pares de claves pública/privada, la firma también certifica que solo la parte que posee la clave privada es la que lo ha firmado.</w:t>
      </w:r>
    </w:p>
    <w:p w14:paraId="1DDD4262" w14:textId="77777777" w:rsidR="003A3A3D" w:rsidRPr="003A3A3D" w:rsidRDefault="003A3A3D" w:rsidP="003A3A3D">
      <w:pPr>
        <w:pStyle w:val="Ttulo1"/>
      </w:pPr>
      <w:r w:rsidRPr="003A3A3D">
        <w:t>¿Cuándo se deben utilizar los tokens web JSON?</w:t>
      </w:r>
    </w:p>
    <w:p w14:paraId="4C4878BA" w14:textId="49C7B47B" w:rsidR="003A3A3D" w:rsidRPr="003A3A3D" w:rsidRDefault="003A3A3D" w:rsidP="003A3A3D">
      <w:r w:rsidRPr="003A3A3D">
        <w:t xml:space="preserve">A </w:t>
      </w:r>
      <w:r w:rsidRPr="003A3A3D">
        <w:t>continuación,</w:t>
      </w:r>
      <w:r w:rsidRPr="003A3A3D">
        <w:t xml:space="preserve"> se presentan algunos casos en los que los tokens web JSON resultan útiles:</w:t>
      </w:r>
    </w:p>
    <w:p w14:paraId="134C4A38" w14:textId="77777777" w:rsidR="003A3A3D" w:rsidRPr="003A3A3D" w:rsidRDefault="003A3A3D" w:rsidP="003A3A3D">
      <w:pPr>
        <w:pStyle w:val="Prrafodelista"/>
        <w:numPr>
          <w:ilvl w:val="0"/>
          <w:numId w:val="2"/>
        </w:numPr>
      </w:pPr>
      <w:r w:rsidRPr="00E81F4D">
        <w:rPr>
          <w:b/>
          <w:bCs/>
        </w:rPr>
        <w:t>Autorización:</w:t>
      </w:r>
      <w:r w:rsidRPr="003A3A3D">
        <w:t xml:space="preserve"> Este es el caso más común para el uso de JWT. Una vez que el usuario ha iniciado sesión, cada solicitud posterior incluirá el JWT, lo que le permite acceder a rutas, servicios y recursos permitidos con ese token. El inicio de sesión único (</w:t>
      </w:r>
      <w:proofErr w:type="gramStart"/>
      <w:r w:rsidRPr="003A3A3D">
        <w:t>Single</w:t>
      </w:r>
      <w:proofErr w:type="gramEnd"/>
      <w:r w:rsidRPr="003A3A3D">
        <w:t xml:space="preserve"> </w:t>
      </w:r>
      <w:proofErr w:type="spellStart"/>
      <w:r w:rsidRPr="003A3A3D">
        <w:t>Sign-On</w:t>
      </w:r>
      <w:proofErr w:type="spellEnd"/>
      <w:r w:rsidRPr="003A3A3D">
        <w:t>) es una característica que utiliza ampliamente los JWT hoy en día debido a su baja sobrecarga y a su capacidad para utilizarse fácilmente en diferentes dominios.</w:t>
      </w:r>
    </w:p>
    <w:p w14:paraId="40227641" w14:textId="63631952" w:rsidR="003A3A3D" w:rsidRDefault="003A3A3D" w:rsidP="003A3A3D">
      <w:pPr>
        <w:pStyle w:val="Prrafodelista"/>
        <w:numPr>
          <w:ilvl w:val="0"/>
          <w:numId w:val="2"/>
        </w:numPr>
      </w:pPr>
      <w:r w:rsidRPr="00E81F4D">
        <w:rPr>
          <w:b/>
          <w:bCs/>
        </w:rPr>
        <w:t>Intercambio de información:</w:t>
      </w:r>
      <w:r w:rsidRPr="003A3A3D">
        <w:t xml:space="preserve"> Los tokens web JSON son una buena forma de transmitir información de forma segura entre partes. Dado que los JWT pueden firmarse —por ejemplo, utilizando pares de claves pública/privada—, puedes estar seguro de que los remitentes son quienes dicen ser. </w:t>
      </w:r>
      <w:r>
        <w:t xml:space="preserve">Además, dado que la firma se calcula a partir del encabezado y la carga útil, también se puede </w:t>
      </w:r>
      <w:r w:rsidRPr="000D37A8">
        <w:rPr>
          <w:b/>
          <w:bCs/>
        </w:rPr>
        <w:t>verificar que el contenido no haya sido manipulado.</w:t>
      </w:r>
    </w:p>
    <w:p w14:paraId="051F7C33" w14:textId="77777777" w:rsidR="003A3A3D" w:rsidRDefault="003A3A3D" w:rsidP="003A3A3D">
      <w:pPr>
        <w:pStyle w:val="Ttulo1"/>
      </w:pPr>
      <w:r>
        <w:lastRenderedPageBreak/>
        <w:t>¿Cuál es la estructura de un token web JSON?</w:t>
      </w:r>
    </w:p>
    <w:p w14:paraId="23EC692D" w14:textId="77777777" w:rsidR="003A3A3D" w:rsidRDefault="003A3A3D" w:rsidP="003A3A3D">
      <w:r>
        <w:t>En su forma compacta, los tokens web JSON constan de tres partes separadas por puntos (.), que son:</w:t>
      </w:r>
    </w:p>
    <w:p w14:paraId="3F8BA31D" w14:textId="77777777" w:rsidR="003A3A3D" w:rsidRPr="000D37A8" w:rsidRDefault="003A3A3D" w:rsidP="003A3A3D">
      <w:pPr>
        <w:pStyle w:val="Prrafodelista"/>
        <w:numPr>
          <w:ilvl w:val="0"/>
          <w:numId w:val="3"/>
        </w:numPr>
        <w:rPr>
          <w:b/>
          <w:bCs/>
        </w:rPr>
      </w:pPr>
      <w:r w:rsidRPr="000D37A8">
        <w:rPr>
          <w:b/>
          <w:bCs/>
        </w:rPr>
        <w:t>Encabezado</w:t>
      </w:r>
    </w:p>
    <w:p w14:paraId="6AFD591D" w14:textId="77777777" w:rsidR="003A3A3D" w:rsidRPr="000D37A8" w:rsidRDefault="003A3A3D" w:rsidP="003A3A3D">
      <w:pPr>
        <w:pStyle w:val="Prrafodelista"/>
        <w:numPr>
          <w:ilvl w:val="0"/>
          <w:numId w:val="3"/>
        </w:numPr>
        <w:rPr>
          <w:b/>
          <w:bCs/>
        </w:rPr>
      </w:pPr>
      <w:r w:rsidRPr="000D37A8">
        <w:rPr>
          <w:b/>
          <w:bCs/>
        </w:rPr>
        <w:t>Carga útil</w:t>
      </w:r>
    </w:p>
    <w:p w14:paraId="1450959D" w14:textId="77777777" w:rsidR="003A3A3D" w:rsidRPr="000D37A8" w:rsidRDefault="003A3A3D" w:rsidP="003A3A3D">
      <w:pPr>
        <w:pStyle w:val="Prrafodelista"/>
        <w:numPr>
          <w:ilvl w:val="0"/>
          <w:numId w:val="3"/>
        </w:numPr>
        <w:rPr>
          <w:b/>
          <w:bCs/>
        </w:rPr>
      </w:pPr>
      <w:r w:rsidRPr="000D37A8">
        <w:rPr>
          <w:b/>
          <w:bCs/>
        </w:rPr>
        <w:t>Firma</w:t>
      </w:r>
    </w:p>
    <w:p w14:paraId="7288670C" w14:textId="77777777" w:rsidR="003A3A3D" w:rsidRDefault="003A3A3D" w:rsidP="003A3A3D">
      <w:r>
        <w:t>Por lo tanto, un JWT suele tener el siguiente aspecto:</w:t>
      </w:r>
    </w:p>
    <w:p w14:paraId="428A7B10" w14:textId="75E62E58" w:rsidR="003A3A3D" w:rsidRPr="000D37A8" w:rsidRDefault="003A3A3D" w:rsidP="003A3A3D">
      <w:pPr>
        <w:rPr>
          <w:b/>
          <w:bCs/>
        </w:rPr>
      </w:pPr>
      <w:proofErr w:type="spellStart"/>
      <w:proofErr w:type="gramStart"/>
      <w:r w:rsidRPr="000D37A8">
        <w:rPr>
          <w:b/>
          <w:bCs/>
        </w:rPr>
        <w:t>xxxxx.yyyyy</w:t>
      </w:r>
      <w:proofErr w:type="gramEnd"/>
      <w:r w:rsidRPr="000D37A8">
        <w:rPr>
          <w:b/>
          <w:bCs/>
        </w:rPr>
        <w:t>.zzzzz</w:t>
      </w:r>
      <w:proofErr w:type="spellEnd"/>
    </w:p>
    <w:p w14:paraId="44CA47D0" w14:textId="77777777" w:rsidR="003A3A3D" w:rsidRPr="003A3A3D" w:rsidRDefault="003A3A3D" w:rsidP="003A3A3D"/>
    <w:p w14:paraId="77E13C14" w14:textId="77777777" w:rsidR="00F45264" w:rsidRDefault="00F45264"/>
    <w:sectPr w:rsidR="00F452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32FB0"/>
    <w:multiLevelType w:val="hybridMultilevel"/>
    <w:tmpl w:val="5C70BA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8EB491B"/>
    <w:multiLevelType w:val="hybridMultilevel"/>
    <w:tmpl w:val="A8CC46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51C7AA0"/>
    <w:multiLevelType w:val="hybridMultilevel"/>
    <w:tmpl w:val="44AA7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45392694">
    <w:abstractNumId w:val="2"/>
  </w:num>
  <w:num w:numId="2" w16cid:durableId="1885216014">
    <w:abstractNumId w:val="1"/>
  </w:num>
  <w:num w:numId="3" w16cid:durableId="186308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3D"/>
    <w:rsid w:val="000D37A8"/>
    <w:rsid w:val="003A3A3D"/>
    <w:rsid w:val="00594100"/>
    <w:rsid w:val="00795DAB"/>
    <w:rsid w:val="009C5256"/>
    <w:rsid w:val="009F5DCD"/>
    <w:rsid w:val="00E81F4D"/>
    <w:rsid w:val="00F45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DDA2"/>
  <w15:chartTrackingRefBased/>
  <w15:docId w15:val="{25B46F4A-67F4-48AD-A71B-350452C8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A3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3A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A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3A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3A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A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A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A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A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A3A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3A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A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3A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3A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A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A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A3D"/>
    <w:rPr>
      <w:rFonts w:eastAsiaTheme="majorEastAsia" w:cstheme="majorBidi"/>
      <w:color w:val="272727" w:themeColor="text1" w:themeTint="D8"/>
    </w:rPr>
  </w:style>
  <w:style w:type="paragraph" w:styleId="Ttulo">
    <w:name w:val="Title"/>
    <w:basedOn w:val="Normal"/>
    <w:next w:val="Normal"/>
    <w:link w:val="TtuloCar"/>
    <w:uiPriority w:val="10"/>
    <w:qFormat/>
    <w:rsid w:val="003A3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A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A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A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A3D"/>
    <w:pPr>
      <w:spacing w:before="160"/>
      <w:jc w:val="center"/>
    </w:pPr>
    <w:rPr>
      <w:i/>
      <w:iCs/>
      <w:color w:val="404040" w:themeColor="text1" w:themeTint="BF"/>
    </w:rPr>
  </w:style>
  <w:style w:type="character" w:customStyle="1" w:styleId="CitaCar">
    <w:name w:val="Cita Car"/>
    <w:basedOn w:val="Fuentedeprrafopredeter"/>
    <w:link w:val="Cita"/>
    <w:uiPriority w:val="29"/>
    <w:rsid w:val="003A3A3D"/>
    <w:rPr>
      <w:i/>
      <w:iCs/>
      <w:color w:val="404040" w:themeColor="text1" w:themeTint="BF"/>
    </w:rPr>
  </w:style>
  <w:style w:type="paragraph" w:styleId="Prrafodelista">
    <w:name w:val="List Paragraph"/>
    <w:basedOn w:val="Normal"/>
    <w:uiPriority w:val="34"/>
    <w:qFormat/>
    <w:rsid w:val="003A3A3D"/>
    <w:pPr>
      <w:ind w:left="720"/>
      <w:contextualSpacing/>
    </w:pPr>
  </w:style>
  <w:style w:type="character" w:styleId="nfasisintenso">
    <w:name w:val="Intense Emphasis"/>
    <w:basedOn w:val="Fuentedeprrafopredeter"/>
    <w:uiPriority w:val="21"/>
    <w:qFormat/>
    <w:rsid w:val="003A3A3D"/>
    <w:rPr>
      <w:i/>
      <w:iCs/>
      <w:color w:val="0F4761" w:themeColor="accent1" w:themeShade="BF"/>
    </w:rPr>
  </w:style>
  <w:style w:type="paragraph" w:styleId="Citadestacada">
    <w:name w:val="Intense Quote"/>
    <w:basedOn w:val="Normal"/>
    <w:next w:val="Normal"/>
    <w:link w:val="CitadestacadaCar"/>
    <w:uiPriority w:val="30"/>
    <w:qFormat/>
    <w:rsid w:val="003A3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A3D"/>
    <w:rPr>
      <w:i/>
      <w:iCs/>
      <w:color w:val="0F4761" w:themeColor="accent1" w:themeShade="BF"/>
    </w:rPr>
  </w:style>
  <w:style w:type="character" w:styleId="Referenciaintensa">
    <w:name w:val="Intense Reference"/>
    <w:basedOn w:val="Fuentedeprrafopredeter"/>
    <w:uiPriority w:val="32"/>
    <w:qFormat/>
    <w:rsid w:val="003A3A3D"/>
    <w:rPr>
      <w:b/>
      <w:bCs/>
      <w:smallCaps/>
      <w:color w:val="0F4761" w:themeColor="accent1" w:themeShade="BF"/>
      <w:spacing w:val="5"/>
    </w:rPr>
  </w:style>
  <w:style w:type="character" w:styleId="Hipervnculo">
    <w:name w:val="Hyperlink"/>
    <w:basedOn w:val="Fuentedeprrafopredeter"/>
    <w:uiPriority w:val="99"/>
    <w:unhideWhenUsed/>
    <w:rsid w:val="003A3A3D"/>
    <w:rPr>
      <w:color w:val="467886" w:themeColor="hyperlink"/>
      <w:u w:val="single"/>
    </w:rPr>
  </w:style>
  <w:style w:type="character" w:styleId="Mencinsinresolver">
    <w:name w:val="Unresolved Mention"/>
    <w:basedOn w:val="Fuentedeprrafopredeter"/>
    <w:uiPriority w:val="99"/>
    <w:semiHidden/>
    <w:unhideWhenUsed/>
    <w:rsid w:val="003A3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wt.i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336</Words>
  <Characters>1850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Arias Aguirre</dc:creator>
  <cp:keywords/>
  <dc:description/>
  <cp:lastModifiedBy>Walter Arias Aguirre</cp:lastModifiedBy>
  <cp:revision>6</cp:revision>
  <dcterms:created xsi:type="dcterms:W3CDTF">2026-06-11T02:39:00Z</dcterms:created>
  <dcterms:modified xsi:type="dcterms:W3CDTF">2026-06-11T02:44:00Z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2026-06-11T02:43:29Z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ab6518e6-2be4-4d30-a8f8-75a04aed8e66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