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3FA2B" w14:textId="18E3A449" w:rsidR="007D1C00" w:rsidRDefault="000A4F29" w:rsidP="00B53F63">
      <w:pPr>
        <w:spacing w:line="480" w:lineRule="auto"/>
        <w:ind w:left="708" w:hanging="708"/>
        <w:jc w:val="center"/>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lang w:val="en-US"/>
        </w:rPr>
        <w:t>Tree influence exacerbate</w:t>
      </w:r>
      <w:r w:rsidR="002601E1">
        <w:rPr>
          <w:rFonts w:ascii="Times New Roman" w:hAnsi="Times New Roman" w:cs="Times New Roman"/>
          <w:b/>
          <w:sz w:val="28"/>
          <w:szCs w:val="28"/>
          <w:lang w:val="en-US"/>
        </w:rPr>
        <w:t>s</w:t>
      </w:r>
      <w:r>
        <w:rPr>
          <w:rFonts w:ascii="Times New Roman" w:hAnsi="Times New Roman" w:cs="Times New Roman"/>
          <w:b/>
          <w:sz w:val="28"/>
          <w:szCs w:val="28"/>
          <w:lang w:val="en-US"/>
        </w:rPr>
        <w:t xml:space="preserve"> </w:t>
      </w:r>
      <w:r w:rsidR="00E4428B">
        <w:rPr>
          <w:rFonts w:ascii="Times New Roman" w:hAnsi="Times New Roman" w:cs="Times New Roman"/>
          <w:b/>
          <w:sz w:val="28"/>
          <w:szCs w:val="28"/>
          <w:lang w:val="en-US"/>
        </w:rPr>
        <w:t xml:space="preserve">the </w:t>
      </w:r>
      <w:r w:rsidR="00C462E8">
        <w:rPr>
          <w:rFonts w:ascii="Times New Roman" w:hAnsi="Times New Roman" w:cs="Times New Roman"/>
          <w:b/>
          <w:sz w:val="28"/>
          <w:szCs w:val="28"/>
          <w:lang w:val="en-US"/>
        </w:rPr>
        <w:t>El Ni</w:t>
      </w:r>
      <w:r w:rsidR="001E5ABB">
        <w:rPr>
          <w:rFonts w:ascii="Times New Roman" w:hAnsi="Times New Roman" w:cs="Times New Roman"/>
          <w:b/>
          <w:sz w:val="28"/>
          <w:szCs w:val="28"/>
          <w:lang w:val="en-US"/>
        </w:rPr>
        <w:t>ñ</w:t>
      </w:r>
      <w:r w:rsidR="00C462E8">
        <w:rPr>
          <w:rFonts w:ascii="Times New Roman" w:hAnsi="Times New Roman" w:cs="Times New Roman"/>
          <w:b/>
          <w:sz w:val="28"/>
          <w:szCs w:val="28"/>
          <w:lang w:val="en-US"/>
        </w:rPr>
        <w:t xml:space="preserve">o </w:t>
      </w:r>
      <w:r>
        <w:rPr>
          <w:rFonts w:ascii="Times New Roman" w:hAnsi="Times New Roman" w:cs="Times New Roman"/>
          <w:b/>
          <w:sz w:val="28"/>
          <w:szCs w:val="28"/>
          <w:lang w:val="en-US"/>
        </w:rPr>
        <w:t>effects over soil CO</w:t>
      </w:r>
      <w:r>
        <w:rPr>
          <w:rFonts w:ascii="Times New Roman" w:hAnsi="Times New Roman" w:cs="Times New Roman"/>
          <w:b/>
          <w:sz w:val="28"/>
          <w:szCs w:val="28"/>
          <w:vertAlign w:val="subscript"/>
          <w:lang w:val="en-US"/>
        </w:rPr>
        <w:t>2</w:t>
      </w:r>
      <w:r>
        <w:rPr>
          <w:rFonts w:ascii="Times New Roman" w:hAnsi="Times New Roman" w:cs="Times New Roman"/>
          <w:b/>
          <w:sz w:val="28"/>
          <w:szCs w:val="28"/>
          <w:lang w:val="en-US"/>
        </w:rPr>
        <w:t xml:space="preserve"> emissions and its microclimatic controls</w:t>
      </w:r>
    </w:p>
    <w:p w14:paraId="29D1033D" w14:textId="77777777" w:rsidR="007D1C00" w:rsidRDefault="000A4F29">
      <w:pPr>
        <w:ind w:left="708" w:hanging="708"/>
        <w:jc w:val="center"/>
        <w:rPr>
          <w:rFonts w:ascii="Times New Roman" w:hAnsi="Times New Roman" w:cs="Times New Roman"/>
          <w:sz w:val="24"/>
          <w:szCs w:val="24"/>
        </w:rPr>
      </w:pPr>
      <w:r>
        <w:rPr>
          <w:rFonts w:ascii="Times New Roman" w:hAnsi="Times New Roman" w:cs="Times New Roman"/>
          <w:sz w:val="24"/>
          <w:szCs w:val="24"/>
        </w:rPr>
        <w:t>Pablo Salazar Zarzosa</w:t>
      </w:r>
      <w:r>
        <w:rPr>
          <w:rFonts w:ascii="Times New Roman" w:hAnsi="Times New Roman" w:cs="Times New Roman"/>
          <w:sz w:val="24"/>
          <w:szCs w:val="24"/>
          <w:vertAlign w:val="superscript"/>
        </w:rPr>
        <w:t>1</w:t>
      </w:r>
      <w:r>
        <w:rPr>
          <w:rFonts w:ascii="Times New Roman" w:hAnsi="Times New Roman" w:cs="Times New Roman"/>
          <w:sz w:val="24"/>
          <w:szCs w:val="24"/>
        </w:rPr>
        <w:t>, Elva Palacios Mc Cubbin</w:t>
      </w:r>
      <w:r>
        <w:rPr>
          <w:rFonts w:ascii="Times New Roman" w:hAnsi="Times New Roman" w:cs="Times New Roman"/>
          <w:sz w:val="24"/>
          <w:szCs w:val="24"/>
          <w:vertAlign w:val="superscript"/>
        </w:rPr>
        <w:t>1</w:t>
      </w:r>
      <w:r>
        <w:rPr>
          <w:rFonts w:ascii="Times New Roman" w:hAnsi="Times New Roman" w:cs="Times New Roman"/>
          <w:sz w:val="24"/>
          <w:szCs w:val="24"/>
        </w:rPr>
        <w:t>, Jorge Curiel Yuste</w:t>
      </w:r>
      <w:r>
        <w:rPr>
          <w:rFonts w:ascii="Times New Roman" w:hAnsi="Times New Roman" w:cs="Times New Roman"/>
          <w:sz w:val="24"/>
          <w:szCs w:val="24"/>
          <w:vertAlign w:val="superscript"/>
        </w:rPr>
        <w:t>2,3</w:t>
      </w:r>
      <w:r>
        <w:rPr>
          <w:rFonts w:ascii="Times New Roman" w:hAnsi="Times New Roman" w:cs="Times New Roman"/>
          <w:sz w:val="24"/>
          <w:szCs w:val="24"/>
        </w:rPr>
        <w:t>, Jannes Muenchow</w:t>
      </w:r>
      <w:r>
        <w:rPr>
          <w:rFonts w:ascii="Times New Roman" w:hAnsi="Times New Roman" w:cs="Times New Roman"/>
          <w:sz w:val="24"/>
          <w:szCs w:val="24"/>
          <w:vertAlign w:val="superscript"/>
        </w:rPr>
        <w:t>4</w:t>
      </w:r>
      <w:r>
        <w:rPr>
          <w:rFonts w:ascii="Times New Roman" w:hAnsi="Times New Roman" w:cs="Times New Roman"/>
          <w:sz w:val="24"/>
          <w:szCs w:val="24"/>
        </w:rPr>
        <w:t>, Gastón Cruz</w:t>
      </w:r>
      <w:r>
        <w:rPr>
          <w:rFonts w:ascii="Times New Roman" w:hAnsi="Times New Roman" w:cs="Times New Roman"/>
          <w:sz w:val="24"/>
          <w:szCs w:val="24"/>
          <w:vertAlign w:val="superscript"/>
        </w:rPr>
        <w:t>1</w:t>
      </w:r>
      <w:r>
        <w:rPr>
          <w:rFonts w:ascii="Times New Roman" w:hAnsi="Times New Roman" w:cs="Times New Roman"/>
          <w:sz w:val="24"/>
          <w:szCs w:val="24"/>
        </w:rPr>
        <w:t xml:space="preserve"> &amp; Rodolfo Rodriguez</w:t>
      </w:r>
      <w:r>
        <w:rPr>
          <w:rFonts w:ascii="Times New Roman" w:hAnsi="Times New Roman" w:cs="Times New Roman"/>
          <w:sz w:val="24"/>
          <w:szCs w:val="24"/>
          <w:vertAlign w:val="superscript"/>
        </w:rPr>
        <w:t>1</w:t>
      </w:r>
    </w:p>
    <w:p w14:paraId="5275F6CD" w14:textId="77777777" w:rsidR="007D1C00" w:rsidRDefault="007D1C00">
      <w:pPr>
        <w:spacing w:after="0" w:line="480" w:lineRule="auto"/>
        <w:rPr>
          <w:rFonts w:ascii="Times New Roman" w:hAnsi="Times New Roman"/>
          <w:i/>
          <w:iCs/>
          <w:sz w:val="24"/>
          <w:szCs w:val="24"/>
        </w:rPr>
      </w:pPr>
    </w:p>
    <w:p w14:paraId="128A06CB" w14:textId="77777777" w:rsidR="007D1C00" w:rsidRDefault="000A4F29">
      <w:pPr>
        <w:spacing w:after="0" w:line="480" w:lineRule="auto"/>
        <w:rPr>
          <w:rFonts w:ascii="Times New Roman" w:hAnsi="Times New Roman"/>
          <w:i/>
          <w:iCs/>
          <w:sz w:val="24"/>
          <w:szCs w:val="24"/>
          <w:lang w:val="en-US"/>
        </w:rPr>
      </w:pPr>
      <w:r>
        <w:rPr>
          <w:rFonts w:ascii="Times New Roman" w:hAnsi="Times New Roman"/>
          <w:i/>
          <w:iCs/>
          <w:sz w:val="24"/>
          <w:szCs w:val="24"/>
        </w:rPr>
        <w:t xml:space="preserve">1 Facultad de ingenieria, Universidad de Piura. </w:t>
      </w:r>
      <w:r>
        <w:rPr>
          <w:rFonts w:ascii="Times New Roman" w:hAnsi="Times New Roman"/>
          <w:i/>
          <w:iCs/>
          <w:sz w:val="24"/>
          <w:szCs w:val="24"/>
          <w:lang w:val="en-US"/>
        </w:rPr>
        <w:t>Av. Ramón Mujica 131, Piura, Perú</w:t>
      </w:r>
    </w:p>
    <w:p w14:paraId="543357F0" w14:textId="77777777" w:rsidR="007D1C00" w:rsidRDefault="000A4F29">
      <w:pPr>
        <w:spacing w:line="480" w:lineRule="auto"/>
        <w:rPr>
          <w:rFonts w:ascii="Times" w:hAnsi="Times"/>
          <w:lang w:val="en-US"/>
        </w:rPr>
      </w:pPr>
      <w:r>
        <w:rPr>
          <w:rFonts w:ascii="Times" w:hAnsi="Times"/>
          <w:vertAlign w:val="superscript"/>
          <w:lang w:val="en-US"/>
        </w:rPr>
        <w:t>2</w:t>
      </w:r>
      <w:r>
        <w:rPr>
          <w:rFonts w:ascii="Times" w:hAnsi="Times"/>
          <w:lang w:val="en-US"/>
        </w:rPr>
        <w:t xml:space="preserve"> BC3 - Basque Centre for Climate Change, Scientific Campus of the University of the Basque Country, 48940 Leioa, Spain</w:t>
      </w:r>
    </w:p>
    <w:p w14:paraId="50C162E2" w14:textId="77777777" w:rsidR="007D1C00" w:rsidRDefault="000A4F29">
      <w:pPr>
        <w:spacing w:after="0" w:line="480" w:lineRule="auto"/>
        <w:rPr>
          <w:rFonts w:ascii="Times New Roman" w:hAnsi="Times New Roman"/>
          <w:i/>
          <w:iCs/>
          <w:sz w:val="24"/>
          <w:szCs w:val="24"/>
          <w:lang w:val="en-US"/>
        </w:rPr>
      </w:pPr>
      <w:r>
        <w:rPr>
          <w:rFonts w:ascii="Times" w:hAnsi="Times"/>
          <w:vertAlign w:val="superscript"/>
          <w:lang w:val="en-US"/>
        </w:rPr>
        <w:t>3</w:t>
      </w:r>
      <w:r>
        <w:rPr>
          <w:rFonts w:ascii="Times" w:hAnsi="Times"/>
          <w:lang w:val="en-US"/>
        </w:rPr>
        <w:t xml:space="preserve"> IKERBASQUE - Basque Foundation for Science, Maria Diaz de Haro 3, 6 solairua, 48013 Bilbao, Bizkaia, Spain</w:t>
      </w:r>
      <w:r>
        <w:rPr>
          <w:rFonts w:ascii="Times New Roman" w:hAnsi="Times New Roman"/>
          <w:i/>
          <w:iCs/>
          <w:sz w:val="24"/>
          <w:szCs w:val="24"/>
          <w:lang w:val="en-US"/>
        </w:rPr>
        <w:t xml:space="preserve"> </w:t>
      </w:r>
    </w:p>
    <w:p w14:paraId="25FB69FF" w14:textId="77777777" w:rsidR="007D1C00" w:rsidRDefault="000A4F29">
      <w:pPr>
        <w:spacing w:after="0" w:line="480" w:lineRule="auto"/>
        <w:rPr>
          <w:rFonts w:ascii="Times New Roman" w:hAnsi="Times New Roman"/>
          <w:i/>
          <w:iCs/>
          <w:sz w:val="24"/>
          <w:szCs w:val="24"/>
          <w:lang w:val="en-US"/>
        </w:rPr>
      </w:pPr>
      <w:r>
        <w:rPr>
          <w:rFonts w:ascii="Times New Roman" w:hAnsi="Times New Roman"/>
          <w:i/>
          <w:iCs/>
          <w:sz w:val="24"/>
          <w:szCs w:val="24"/>
          <w:vertAlign w:val="superscript"/>
          <w:lang w:val="en-US"/>
        </w:rPr>
        <w:t>4</w:t>
      </w:r>
      <w:r>
        <w:rPr>
          <w:rFonts w:ascii="Times New Roman" w:hAnsi="Times New Roman"/>
          <w:i/>
          <w:iCs/>
          <w:sz w:val="24"/>
          <w:szCs w:val="24"/>
          <w:lang w:val="en-US"/>
        </w:rPr>
        <w:t xml:space="preserve"> Institute of Geography, Friedrich-Schiller University Jena, Löbdergraben 32, 07743 Jena, Germany</w:t>
      </w:r>
    </w:p>
    <w:p w14:paraId="391E12B6" w14:textId="77777777" w:rsidR="007D1C00" w:rsidRDefault="007D1C00">
      <w:pPr>
        <w:jc w:val="both"/>
        <w:rPr>
          <w:rFonts w:ascii="Times New Roman" w:hAnsi="Times New Roman" w:cs="Times New Roman"/>
          <w:sz w:val="24"/>
          <w:szCs w:val="24"/>
          <w:lang w:val="en-US"/>
        </w:rPr>
      </w:pPr>
    </w:p>
    <w:p w14:paraId="51C09700" w14:textId="77777777" w:rsidR="007D1C00" w:rsidRDefault="007D1C00">
      <w:pPr>
        <w:jc w:val="both"/>
        <w:rPr>
          <w:rFonts w:ascii="Times New Roman" w:hAnsi="Times New Roman" w:cs="Times New Roman"/>
          <w:sz w:val="24"/>
          <w:szCs w:val="24"/>
          <w:lang w:val="en-US"/>
        </w:rPr>
      </w:pPr>
    </w:p>
    <w:p w14:paraId="646DAE65" w14:textId="77777777" w:rsidR="007D1C00" w:rsidRDefault="000A4F29">
      <w:pPr>
        <w:spacing w:after="0" w:line="480" w:lineRule="auto"/>
        <w:rPr>
          <w:rFonts w:ascii="Times New Roman" w:hAnsi="Times New Roman"/>
          <w:sz w:val="24"/>
          <w:szCs w:val="24"/>
          <w:lang w:val="en-US"/>
        </w:rPr>
      </w:pPr>
      <w:r>
        <w:rPr>
          <w:rFonts w:ascii="Times New Roman" w:hAnsi="Times New Roman"/>
          <w:sz w:val="24"/>
          <w:szCs w:val="24"/>
          <w:lang w:val="en-US"/>
        </w:rPr>
        <w:t xml:space="preserve">Corresponding author: Pablo Salazar </w:t>
      </w:r>
    </w:p>
    <w:p w14:paraId="5EC838E6" w14:textId="77777777" w:rsidR="007D1C00" w:rsidRDefault="000A4F29">
      <w:pPr>
        <w:spacing w:after="0" w:line="480" w:lineRule="auto"/>
        <w:rPr>
          <w:rFonts w:ascii="Times New Roman" w:hAnsi="Times New Roman"/>
          <w:sz w:val="24"/>
          <w:szCs w:val="24"/>
          <w:lang w:val="de-DE"/>
        </w:rPr>
      </w:pPr>
      <w:r>
        <w:rPr>
          <w:rFonts w:ascii="Times New Roman" w:hAnsi="Times New Roman"/>
          <w:sz w:val="24"/>
          <w:szCs w:val="24"/>
          <w:lang w:val="de-DE"/>
        </w:rPr>
        <w:t>e-mail: pcsalazarz@gmail.com</w:t>
      </w:r>
    </w:p>
    <w:p w14:paraId="423BB216" w14:textId="77777777" w:rsidR="007D1C00" w:rsidRDefault="000A4F29">
      <w:pPr>
        <w:spacing w:after="0" w:line="480" w:lineRule="auto"/>
        <w:rPr>
          <w:rFonts w:ascii="Times New Roman" w:hAnsi="Times New Roman"/>
          <w:sz w:val="24"/>
          <w:szCs w:val="24"/>
          <w:lang w:val="de-DE"/>
        </w:rPr>
      </w:pPr>
      <w:r>
        <w:rPr>
          <w:rFonts w:ascii="Times New Roman" w:hAnsi="Times New Roman"/>
          <w:sz w:val="24"/>
          <w:szCs w:val="24"/>
          <w:lang w:val="de-DE"/>
        </w:rPr>
        <w:t>Phone: +51 942 111 077</w:t>
      </w:r>
    </w:p>
    <w:p w14:paraId="072BCA5E" w14:textId="77777777" w:rsidR="007D1C00" w:rsidRDefault="007D1C00">
      <w:pPr>
        <w:spacing w:after="0" w:line="480" w:lineRule="auto"/>
        <w:rPr>
          <w:rFonts w:ascii="Times New Roman" w:hAnsi="Times New Roman"/>
          <w:sz w:val="24"/>
          <w:szCs w:val="24"/>
          <w:lang w:val="de-DE"/>
        </w:rPr>
      </w:pPr>
    </w:p>
    <w:p w14:paraId="35FF197E" w14:textId="77777777" w:rsidR="007D1C00" w:rsidRDefault="000A4F29">
      <w:pPr>
        <w:spacing w:after="0" w:line="480" w:lineRule="auto"/>
        <w:rPr>
          <w:rFonts w:ascii="Times New Roman" w:hAnsi="Times New Roman"/>
          <w:sz w:val="24"/>
          <w:szCs w:val="24"/>
          <w:lang w:val="en-US"/>
        </w:rPr>
      </w:pPr>
      <w:r>
        <w:rPr>
          <w:rFonts w:ascii="Times New Roman" w:hAnsi="Times New Roman"/>
          <w:b/>
          <w:sz w:val="24"/>
          <w:szCs w:val="24"/>
          <w:lang w:val="en-US"/>
        </w:rPr>
        <w:t>Key-words:</w:t>
      </w:r>
      <w:r>
        <w:rPr>
          <w:rFonts w:ascii="Times New Roman" w:hAnsi="Times New Roman"/>
          <w:sz w:val="24"/>
          <w:szCs w:val="24"/>
          <w:lang w:val="en-US"/>
        </w:rPr>
        <w:t xml:space="preserve"> </w:t>
      </w:r>
      <w:r w:rsidR="00086232" w:rsidRPr="00086232">
        <w:rPr>
          <w:rFonts w:ascii="Times New Roman" w:hAnsi="Times New Roman"/>
          <w:sz w:val="24"/>
          <w:szCs w:val="24"/>
          <w:lang w:val="en-US"/>
        </w:rPr>
        <w:t>drought; EN; fertility island; temperature; Peru; canopy cover</w:t>
      </w:r>
    </w:p>
    <w:p w14:paraId="1681CA19" w14:textId="77777777" w:rsidR="007D1C00" w:rsidRDefault="000A4F29">
      <w:pPr>
        <w:rPr>
          <w:rFonts w:ascii="Times New Roman" w:hAnsi="Times New Roman" w:cs="Times New Roman"/>
          <w:b/>
          <w:sz w:val="24"/>
          <w:szCs w:val="24"/>
          <w:lang w:val="en-US"/>
        </w:rPr>
      </w:pPr>
      <w:r w:rsidRPr="002601E1">
        <w:rPr>
          <w:lang w:val="en-US"/>
        </w:rPr>
        <w:br w:type="page"/>
      </w:r>
    </w:p>
    <w:p w14:paraId="0C32D3F6" w14:textId="77777777" w:rsidR="007D1C00" w:rsidRDefault="000A4F29">
      <w:pPr>
        <w:pStyle w:val="Ttulo1"/>
        <w:numPr>
          <w:ilvl w:val="0"/>
          <w:numId w:val="0"/>
        </w:numPr>
        <w:rPr>
          <w:lang w:val="en-US"/>
        </w:rPr>
      </w:pPr>
      <w:r>
        <w:rPr>
          <w:lang w:val="en-US"/>
        </w:rPr>
        <w:lastRenderedPageBreak/>
        <w:t>Abstract</w:t>
      </w:r>
    </w:p>
    <w:p w14:paraId="14FA44A9" w14:textId="77777777" w:rsidR="007D1C00" w:rsidRDefault="007D1C00">
      <w:pPr>
        <w:jc w:val="both"/>
        <w:rPr>
          <w:rFonts w:ascii="Times New Roman" w:hAnsi="Times New Roman" w:cs="Times New Roman"/>
          <w:b/>
          <w:sz w:val="24"/>
          <w:szCs w:val="24"/>
          <w:lang w:val="en-US"/>
        </w:rPr>
      </w:pPr>
    </w:p>
    <w:p w14:paraId="6028B506" w14:textId="3B0CA913" w:rsidR="007D1C00" w:rsidRPr="00642245" w:rsidRDefault="000A4F29">
      <w:pPr>
        <w:spacing w:line="480" w:lineRule="auto"/>
        <w:jc w:val="both"/>
        <w:rPr>
          <w:lang w:val="en-US"/>
        </w:rPr>
      </w:pPr>
      <w:r>
        <w:rPr>
          <w:rFonts w:ascii="Times New Roman" w:hAnsi="Times New Roman" w:cs="Times New Roman"/>
          <w:sz w:val="24"/>
          <w:szCs w:val="24"/>
          <w:lang w:val="en-US"/>
        </w:rPr>
        <w:t>Dryland ecosystems are considered the largest global carbon sink. However, extreme climate phenomen</w:t>
      </w:r>
      <w:r w:rsidR="00D66C4B">
        <w:rPr>
          <w:rFonts w:ascii="Times New Roman" w:hAnsi="Times New Roman" w:cs="Times New Roman"/>
          <w:sz w:val="24"/>
          <w:szCs w:val="24"/>
          <w:lang w:val="en-US"/>
        </w:rPr>
        <w:t>a</w:t>
      </w:r>
      <w:r>
        <w:rPr>
          <w:rFonts w:ascii="Times New Roman" w:hAnsi="Times New Roman" w:cs="Times New Roman"/>
          <w:sz w:val="24"/>
          <w:szCs w:val="24"/>
          <w:lang w:val="en-US"/>
        </w:rPr>
        <w:t xml:space="preserve"> like </w:t>
      </w:r>
      <w:r w:rsidR="00E442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El Niño events </w:t>
      </w:r>
      <w:r w:rsidR="00150CE3">
        <w:rPr>
          <w:rFonts w:ascii="Times New Roman" w:hAnsi="Times New Roman" w:cs="Times New Roman"/>
          <w:sz w:val="24"/>
          <w:szCs w:val="24"/>
          <w:lang w:val="en-US"/>
        </w:rPr>
        <w:t xml:space="preserve">(EN) </w:t>
      </w:r>
      <w:r>
        <w:rPr>
          <w:rFonts w:ascii="Times New Roman" w:hAnsi="Times New Roman" w:cs="Times New Roman"/>
          <w:sz w:val="24"/>
          <w:szCs w:val="24"/>
          <w:lang w:val="en-US"/>
        </w:rPr>
        <w:t>may change soil respiration (Rs) – the CO</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emitted from soils resulting from biological activity</w:t>
      </w:r>
      <w:r w:rsidR="00EA5F86">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the largest outgoing flux of carbon from terrestrial ecosystems. Our aim </w:t>
      </w:r>
      <w:r w:rsidRPr="0009602C">
        <w:rPr>
          <w:rFonts w:ascii="Times New Roman" w:hAnsi="Times New Roman" w:cs="Times New Roman"/>
          <w:sz w:val="24"/>
          <w:szCs w:val="24"/>
          <w:lang w:val="en-US"/>
        </w:rPr>
        <w:t xml:space="preserve">was to study the effect of </w:t>
      </w:r>
      <w:r w:rsidR="00E4428B" w:rsidRPr="0009602C">
        <w:rPr>
          <w:rFonts w:ascii="Times New Roman" w:hAnsi="Times New Roman" w:cs="Times New Roman"/>
          <w:sz w:val="24"/>
          <w:szCs w:val="24"/>
          <w:lang w:val="en-US"/>
        </w:rPr>
        <w:t xml:space="preserve">the </w:t>
      </w:r>
      <w:r w:rsidRPr="0009602C">
        <w:rPr>
          <w:rFonts w:ascii="Times New Roman" w:hAnsi="Times New Roman" w:cs="Times New Roman"/>
          <w:sz w:val="24"/>
          <w:szCs w:val="24"/>
          <w:lang w:val="en-US"/>
        </w:rPr>
        <w:t xml:space="preserve">EN on Rs </w:t>
      </w:r>
      <w:r w:rsidR="006A535D" w:rsidRPr="0009602C">
        <w:rPr>
          <w:rFonts w:ascii="Times New Roman" w:hAnsi="Times New Roman" w:cs="Times New Roman"/>
          <w:sz w:val="24"/>
          <w:szCs w:val="24"/>
          <w:lang w:val="en-US"/>
        </w:rPr>
        <w:t>in</w:t>
      </w:r>
      <w:r w:rsidR="006A535D">
        <w:rPr>
          <w:rFonts w:ascii="Times New Roman" w:hAnsi="Times New Roman" w:cs="Times New Roman"/>
          <w:sz w:val="24"/>
          <w:szCs w:val="24"/>
          <w:lang w:val="en-US"/>
        </w:rPr>
        <w:t xml:space="preserve"> the North Peruvian dryland forest</w:t>
      </w:r>
      <w:r>
        <w:rPr>
          <w:rFonts w:ascii="Times New Roman" w:hAnsi="Times New Roman" w:cs="Times New Roman"/>
          <w:sz w:val="24"/>
          <w:szCs w:val="24"/>
          <w:lang w:val="en-US"/>
        </w:rPr>
        <w:t>, and its interaction with soil temperature and the tree canopy. Our results indicate that Rs during</w:t>
      </w:r>
      <w:r w:rsidR="001E5ABB">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EN years increased </w:t>
      </w:r>
      <w:r w:rsidR="003E4B3C">
        <w:rPr>
          <w:rFonts w:ascii="Times New Roman" w:hAnsi="Times New Roman" w:cs="Times New Roman"/>
          <w:sz w:val="24"/>
          <w:szCs w:val="24"/>
          <w:lang w:val="en-US"/>
        </w:rPr>
        <w:t xml:space="preserve">by a factor of </w:t>
      </w:r>
      <w:r>
        <w:rPr>
          <w:rFonts w:ascii="Times New Roman" w:hAnsi="Times New Roman" w:cs="Times New Roman"/>
          <w:sz w:val="24"/>
          <w:szCs w:val="24"/>
          <w:lang w:val="en-US"/>
        </w:rPr>
        <w:t>100 compared to normal years</w:t>
      </w:r>
      <w:r w:rsidR="00B736FF">
        <w:rPr>
          <w:rFonts w:ascii="Times New Roman" w:hAnsi="Times New Roman" w:cs="Times New Roman"/>
          <w:sz w:val="24"/>
          <w:szCs w:val="24"/>
          <w:lang w:val="en-US"/>
        </w:rPr>
        <w:t>, but this effect was exacerbated by the proximity to trees</w:t>
      </w:r>
      <w:r>
        <w:rPr>
          <w:rFonts w:ascii="Times New Roman" w:hAnsi="Times New Roman" w:cs="Times New Roman"/>
          <w:sz w:val="24"/>
          <w:szCs w:val="24"/>
          <w:lang w:val="en-US"/>
        </w:rPr>
        <w:t xml:space="preserve">. </w:t>
      </w:r>
      <w:r w:rsidR="00394D9E">
        <w:rPr>
          <w:rFonts w:ascii="Times New Roman" w:hAnsi="Times New Roman" w:cs="Times New Roman"/>
          <w:sz w:val="24"/>
          <w:szCs w:val="24"/>
          <w:lang w:val="en-US"/>
        </w:rPr>
        <w:t xml:space="preserve">Only under trees and during the EN event </w:t>
      </w:r>
      <w:r>
        <w:rPr>
          <w:rFonts w:ascii="Times New Roman" w:hAnsi="Times New Roman" w:cs="Times New Roman"/>
          <w:sz w:val="24"/>
          <w:szCs w:val="24"/>
          <w:lang w:val="en-US"/>
        </w:rPr>
        <w:t xml:space="preserve">temperature </w:t>
      </w:r>
      <w:r w:rsidR="00394D9E">
        <w:rPr>
          <w:rFonts w:ascii="Times New Roman" w:hAnsi="Times New Roman" w:cs="Times New Roman"/>
          <w:sz w:val="24"/>
          <w:szCs w:val="24"/>
          <w:lang w:val="en-US"/>
        </w:rPr>
        <w:t xml:space="preserve">exerted </w:t>
      </w:r>
      <w:r w:rsidR="003916D1">
        <w:rPr>
          <w:rFonts w:ascii="Times New Roman" w:hAnsi="Times New Roman" w:cs="Times New Roman"/>
          <w:sz w:val="24"/>
          <w:szCs w:val="24"/>
          <w:lang w:val="en-US"/>
        </w:rPr>
        <w:t>a positive</w:t>
      </w:r>
      <w:r w:rsidR="00862EC7">
        <w:rPr>
          <w:rFonts w:ascii="Times New Roman" w:hAnsi="Times New Roman" w:cs="Times New Roman"/>
          <w:sz w:val="24"/>
          <w:szCs w:val="24"/>
          <w:lang w:val="en-US"/>
        </w:rPr>
        <w:t xml:space="preserve"> </w:t>
      </w:r>
      <w:r w:rsidR="00394D9E">
        <w:rPr>
          <w:rFonts w:ascii="Times New Roman" w:hAnsi="Times New Roman" w:cs="Times New Roman"/>
          <w:sz w:val="24"/>
          <w:szCs w:val="24"/>
          <w:lang w:val="en-US"/>
        </w:rPr>
        <w:t xml:space="preserve">control over </w:t>
      </w:r>
      <w:r w:rsidR="006A535D">
        <w:rPr>
          <w:rFonts w:ascii="Times New Roman" w:hAnsi="Times New Roman" w:cs="Times New Roman"/>
          <w:sz w:val="24"/>
          <w:szCs w:val="24"/>
          <w:lang w:val="en-US"/>
        </w:rPr>
        <w:t>daily</w:t>
      </w:r>
      <w:r w:rsidR="0009602C">
        <w:rPr>
          <w:rFonts w:ascii="Times New Roman" w:hAnsi="Times New Roman" w:cs="Times New Roman"/>
          <w:sz w:val="24"/>
          <w:szCs w:val="24"/>
          <w:lang w:val="en-US"/>
        </w:rPr>
        <w:t xml:space="preserve"> Rs fluctuations</w:t>
      </w:r>
      <w:r>
        <w:rPr>
          <w:rFonts w:ascii="Times New Roman" w:hAnsi="Times New Roman" w:cs="Times New Roman"/>
          <w:sz w:val="24"/>
          <w:szCs w:val="24"/>
          <w:lang w:val="en-US"/>
        </w:rPr>
        <w:t xml:space="preserve">. </w:t>
      </w:r>
      <w:r w:rsidR="00394D9E">
        <w:rPr>
          <w:rFonts w:ascii="Times New Roman" w:hAnsi="Times New Roman" w:cs="Times New Roman"/>
          <w:sz w:val="24"/>
          <w:szCs w:val="24"/>
          <w:lang w:val="en-US"/>
        </w:rPr>
        <w:t xml:space="preserve">Our results, indicate how </w:t>
      </w:r>
      <w:r w:rsidR="00B736FF">
        <w:rPr>
          <w:rFonts w:ascii="Times New Roman" w:hAnsi="Times New Roman" w:cs="Times New Roman"/>
          <w:sz w:val="24"/>
          <w:szCs w:val="24"/>
          <w:lang w:val="en-US"/>
        </w:rPr>
        <w:t xml:space="preserve">in </w:t>
      </w:r>
      <w:r w:rsidR="00B736FF" w:rsidRPr="006A535D">
        <w:rPr>
          <w:rFonts w:ascii="Times New Roman" w:hAnsi="Times New Roman" w:cs="Times New Roman"/>
          <w:sz w:val="24"/>
          <w:szCs w:val="24"/>
          <w:lang w:val="en-US"/>
        </w:rPr>
        <w:t>these</w:t>
      </w:r>
      <w:r w:rsidR="00B736FF">
        <w:rPr>
          <w:rFonts w:ascii="Times New Roman" w:hAnsi="Times New Roman" w:cs="Times New Roman"/>
          <w:sz w:val="24"/>
          <w:szCs w:val="24"/>
          <w:lang w:val="en-US"/>
        </w:rPr>
        <w:t xml:space="preserve"> dryland forests </w:t>
      </w:r>
      <w:r w:rsidR="00394D9E">
        <w:rPr>
          <w:rFonts w:ascii="Times New Roman" w:hAnsi="Times New Roman" w:cs="Times New Roman"/>
          <w:sz w:val="24"/>
          <w:szCs w:val="24"/>
          <w:lang w:val="en-US"/>
        </w:rPr>
        <w:t>t</w:t>
      </w:r>
      <w:r>
        <w:rPr>
          <w:rFonts w:ascii="Times New Roman" w:hAnsi="Times New Roman" w:cs="Times New Roman"/>
          <w:sz w:val="24"/>
          <w:szCs w:val="24"/>
          <w:lang w:val="en-US"/>
        </w:rPr>
        <w:t xml:space="preserve">he expected increase in </w:t>
      </w:r>
      <w:r w:rsidR="00E442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EN frequency and intensity could </w:t>
      </w:r>
      <w:r w:rsidR="00394D9E">
        <w:rPr>
          <w:rFonts w:ascii="Times New Roman" w:hAnsi="Times New Roman" w:cs="Times New Roman"/>
          <w:sz w:val="24"/>
          <w:szCs w:val="24"/>
          <w:lang w:val="en-US"/>
        </w:rPr>
        <w:t xml:space="preserve">affect </w:t>
      </w:r>
      <w:r>
        <w:rPr>
          <w:rFonts w:ascii="Times New Roman" w:hAnsi="Times New Roman" w:cs="Times New Roman"/>
          <w:sz w:val="24"/>
          <w:szCs w:val="24"/>
          <w:lang w:val="en-US"/>
        </w:rPr>
        <w:t>soil CO</w:t>
      </w:r>
      <w:r w:rsidRPr="00642245">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emissions</w:t>
      </w:r>
      <w:r w:rsidR="00B736FF">
        <w:rPr>
          <w:rFonts w:ascii="Times New Roman" w:hAnsi="Times New Roman" w:cs="Times New Roman"/>
          <w:sz w:val="24"/>
          <w:szCs w:val="24"/>
          <w:lang w:val="en-US"/>
        </w:rPr>
        <w:t>, and hence ecosystem carbon budgets, but that this effect</w:t>
      </w:r>
      <w:r>
        <w:rPr>
          <w:rFonts w:ascii="Times New Roman" w:hAnsi="Times New Roman" w:cs="Times New Roman"/>
          <w:sz w:val="24"/>
          <w:szCs w:val="24"/>
          <w:lang w:val="en-US"/>
        </w:rPr>
        <w:t xml:space="preserve"> </w:t>
      </w:r>
      <w:r w:rsidR="00394D9E">
        <w:rPr>
          <w:rFonts w:ascii="Times New Roman" w:hAnsi="Times New Roman" w:cs="Times New Roman"/>
          <w:sz w:val="24"/>
          <w:szCs w:val="24"/>
          <w:lang w:val="en-US"/>
        </w:rPr>
        <w:t xml:space="preserve">would very much depend on tree density and </w:t>
      </w:r>
      <w:r w:rsidR="00B736FF">
        <w:rPr>
          <w:rFonts w:ascii="Times New Roman" w:hAnsi="Times New Roman" w:cs="Times New Roman"/>
          <w:sz w:val="24"/>
          <w:szCs w:val="24"/>
          <w:lang w:val="en-US"/>
        </w:rPr>
        <w:t xml:space="preserve">tree </w:t>
      </w:r>
      <w:r w:rsidR="00394D9E">
        <w:rPr>
          <w:rFonts w:ascii="Times New Roman" w:hAnsi="Times New Roman" w:cs="Times New Roman"/>
          <w:sz w:val="24"/>
          <w:szCs w:val="24"/>
          <w:lang w:val="en-US"/>
        </w:rPr>
        <w:t>spatial distribution</w:t>
      </w:r>
      <w:r>
        <w:rPr>
          <w:rFonts w:ascii="Times New Roman" w:hAnsi="Times New Roman" w:cs="Times New Roman"/>
          <w:sz w:val="24"/>
          <w:szCs w:val="24"/>
          <w:lang w:val="en-US"/>
        </w:rPr>
        <w:t xml:space="preserve">. </w:t>
      </w:r>
    </w:p>
    <w:p w14:paraId="14B598C6" w14:textId="77777777" w:rsidR="007D1C00" w:rsidRDefault="007D1C00">
      <w:pPr>
        <w:jc w:val="both"/>
        <w:rPr>
          <w:rFonts w:ascii="Times New Roman" w:hAnsi="Times New Roman" w:cs="Times New Roman"/>
          <w:b/>
          <w:sz w:val="24"/>
          <w:szCs w:val="24"/>
          <w:lang w:val="en-US"/>
        </w:rPr>
      </w:pPr>
    </w:p>
    <w:p w14:paraId="15B2A57F" w14:textId="0411196D" w:rsidR="007D1C00" w:rsidRPr="002F77CE" w:rsidRDefault="000A4F29" w:rsidP="00471B8C">
      <w:pPr>
        <w:spacing w:line="480" w:lineRule="auto"/>
        <w:ind w:firstLine="708"/>
        <w:jc w:val="both"/>
        <w:rPr>
          <w:lang w:val="en-US"/>
        </w:rPr>
      </w:pPr>
      <w:r w:rsidRPr="00642245">
        <w:rPr>
          <w:lang w:val="en-US"/>
        </w:rPr>
        <w:br w:type="page"/>
      </w:r>
      <w:r>
        <w:rPr>
          <w:rFonts w:ascii="Times New Roman" w:hAnsi="Times New Roman" w:cs="Times New Roman"/>
          <w:sz w:val="24"/>
          <w:szCs w:val="24"/>
          <w:lang w:val="en-US"/>
        </w:rPr>
        <w:lastRenderedPageBreak/>
        <w:t>It has been estimated that soil respiration (Rs), the biogenic CO</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flux from the soil to the atmosphere, is 75 x 10</w:t>
      </w:r>
      <w:r>
        <w:rPr>
          <w:rFonts w:ascii="Times New Roman" w:hAnsi="Times New Roman" w:cs="Times New Roman"/>
          <w:sz w:val="24"/>
          <w:szCs w:val="24"/>
          <w:vertAlign w:val="superscript"/>
          <w:lang w:val="en-US"/>
        </w:rPr>
        <w:t>15</w:t>
      </w:r>
      <w:r>
        <w:rPr>
          <w:rFonts w:ascii="Times New Roman" w:hAnsi="Times New Roman" w:cs="Times New Roman"/>
          <w:sz w:val="24"/>
          <w:szCs w:val="24"/>
          <w:lang w:val="en-US"/>
        </w:rPr>
        <w:t xml:space="preserve"> gC/yr, which is roughly similar to the contribution of net primary production (NPP) (60 x 10</w:t>
      </w:r>
      <w:r>
        <w:rPr>
          <w:rFonts w:ascii="Times New Roman" w:hAnsi="Times New Roman" w:cs="Times New Roman"/>
          <w:sz w:val="24"/>
          <w:szCs w:val="24"/>
          <w:vertAlign w:val="superscript"/>
          <w:lang w:val="en-US"/>
        </w:rPr>
        <w:t xml:space="preserve">15 </w:t>
      </w:r>
      <w:r>
        <w:rPr>
          <w:rFonts w:ascii="Times New Roman" w:hAnsi="Times New Roman" w:cs="Times New Roman"/>
          <w:sz w:val="24"/>
          <w:szCs w:val="24"/>
          <w:lang w:val="en-US"/>
        </w:rPr>
        <w:t xml:space="preserve">gC/yr) </w:t>
      </w:r>
      <w:bookmarkStart w:id="1" w:name="Bookmark"/>
      <w:r w:rsidR="00FD7D9C">
        <w:rPr>
          <w:rFonts w:ascii="Times New Roman" w:hAnsi="Times New Roman" w:cs="Times New Roman"/>
          <w:sz w:val="24"/>
          <w:szCs w:val="24"/>
          <w:lang w:val="en-US"/>
        </w:rPr>
        <w:fldChar w:fldCharType="begin" w:fldLock="1"/>
      </w:r>
      <w:r w:rsidR="00FD7D9C">
        <w:rPr>
          <w:rFonts w:ascii="Times New Roman" w:hAnsi="Times New Roman" w:cs="Times New Roman"/>
          <w:sz w:val="24"/>
          <w:szCs w:val="24"/>
          <w:lang w:val="en-US"/>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 / primary (Delia radicum L. (Diptera: Anthomyiidae)/ Trybliographa rapae Westwood (Hymenoptera: Figitidae)) or small secondary / primary host species (Drosophila melanogaster L. / 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discussed.","author":[{"dropping-particle":"","family":"Schlesinger","given":"William H.","non-dropping-particle":"","parse-names":false,"suffix":""},{"dropping-particle":"","family":"Andrews","given":"Jeffrey A.","non-dropping-particle":"","parse-names":false,"suffix":""}],"container-title":"Biogeochemistry","id":"ITEM-1","issue":"1","issued":{"date-parts":[["2000"]]},"page":"7-20","title":"Soil Respiration and the Global Carbon Cycle","type":"article-journal","volume":"48"},"uris":["http://www.mendeley.com/documents/?uuid=6759e9e5-c276-4966-84f5-2b3dea0c6be4"]}],"mendeley":{"formattedCitation":"(Schlesinger and Andrews, 2000)","plainTextFormattedCitation":"(Schlesinger and Andrews, 2000)","previouslyFormattedCitation":"(Schlesinger and Andrews, 2000)"},"properties":{"noteIndex":0},"schema":"https://github.com/citation-style-language/schema/raw/master/csl-citation.json"}</w:instrText>
      </w:r>
      <w:r w:rsidR="00FD7D9C">
        <w:rPr>
          <w:rFonts w:ascii="Times New Roman" w:hAnsi="Times New Roman" w:cs="Times New Roman"/>
          <w:sz w:val="24"/>
          <w:szCs w:val="24"/>
          <w:lang w:val="en-US"/>
        </w:rPr>
        <w:fldChar w:fldCharType="separate"/>
      </w:r>
      <w:r w:rsidR="00FD7D9C" w:rsidRPr="00FD7D9C">
        <w:rPr>
          <w:rFonts w:ascii="Times New Roman" w:hAnsi="Times New Roman" w:cs="Times New Roman"/>
          <w:noProof/>
          <w:sz w:val="24"/>
          <w:szCs w:val="24"/>
          <w:lang w:val="en-US"/>
        </w:rPr>
        <w:t>(Schlesinger and Andrews, 2000)</w:t>
      </w:r>
      <w:r w:rsidR="00FD7D9C">
        <w:rPr>
          <w:rFonts w:ascii="Times New Roman" w:hAnsi="Times New Roman" w:cs="Times New Roman"/>
          <w:sz w:val="24"/>
          <w:szCs w:val="24"/>
          <w:lang w:val="en-US"/>
        </w:rPr>
        <w:fldChar w:fldCharType="end"/>
      </w:r>
      <w:bookmarkEnd w:id="1"/>
      <w:r>
        <w:rPr>
          <w:rFonts w:ascii="Times New Roman" w:hAnsi="Times New Roman" w:cs="Times New Roman"/>
          <w:sz w:val="24"/>
          <w:szCs w:val="24"/>
          <w:lang w:val="en-US"/>
        </w:rPr>
        <w:t>. Therefore,</w:t>
      </w:r>
      <w:bookmarkStart w:id="2" w:name="move6905716"/>
      <w:bookmarkStart w:id="3" w:name="Bookmark2"/>
      <w:bookmarkStart w:id="4" w:name="Bookmark21"/>
      <w:bookmarkEnd w:id="2"/>
      <w:bookmarkEnd w:id="3"/>
      <w:bookmarkEnd w:id="4"/>
      <w:r>
        <w:rPr>
          <w:rFonts w:ascii="Times New Roman" w:hAnsi="Times New Roman" w:cs="Times New Roman"/>
          <w:sz w:val="24"/>
          <w:szCs w:val="24"/>
          <w:lang w:val="en-US"/>
        </w:rPr>
        <w:t xml:space="preserve"> small relative changes in Rs might be associated with large changes in absolute emissions of CO</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from long-term C pools (soil) to the atmosphere</w:t>
      </w:r>
      <w:r w:rsidR="00FD7D9C">
        <w:rPr>
          <w:rFonts w:ascii="Times New Roman" w:hAnsi="Times New Roman" w:cs="Times New Roman"/>
          <w:sz w:val="24"/>
          <w:szCs w:val="24"/>
          <w:lang w:val="en-US"/>
        </w:rPr>
        <w:t xml:space="preserve"> </w:t>
      </w:r>
      <w:r w:rsidR="00FD7D9C">
        <w:rPr>
          <w:rFonts w:ascii="Times New Roman" w:hAnsi="Times New Roman" w:cs="Times New Roman"/>
          <w:sz w:val="24"/>
          <w:szCs w:val="24"/>
          <w:lang w:val="en-US"/>
        </w:rPr>
        <w:fldChar w:fldCharType="begin" w:fldLock="1"/>
      </w:r>
      <w:r w:rsidR="00FD7D9C">
        <w:rPr>
          <w:rFonts w:ascii="Times New Roman" w:hAnsi="Times New Roman" w:cs="Times New Roman"/>
          <w:sz w:val="24"/>
          <w:szCs w:val="24"/>
          <w:lang w:val="en-US"/>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 / primary (Delia radicum L. (Diptera: Anthomyiidae)/ Trybliographa rapae Westwood (Hymenoptera: Figitidae)) or small secondary / primary host species (Drosophila melanogaster L. / 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discussed.","author":[{"dropping-particle":"","family":"Schlesinger","given":"William H.","non-dropping-particle":"","parse-names":false,"suffix":""},{"dropping-particle":"","family":"Andrews","given":"Jeffrey A.","non-dropping-particle":"","parse-names":false,"suffix":""}],"container-title":"Biogeochemistry","id":"ITEM-1","issue":"1","issued":{"date-parts":[["2000"]]},"page":"7-20","title":"Soil Respiration and the Global Carbon Cycle","type":"article-journal","volume":"48"},"uris":["http://www.mendeley.com/documents/?uuid=6759e9e5-c276-4966-84f5-2b3dea0c6be4"]}],"mendeley":{"formattedCitation":"(Schlesinger and Andrews, 2000)","plainTextFormattedCitation":"(Schlesinger and Andrews, 2000)","previouslyFormattedCitation":"(Schlesinger and Andrews, 2000)"},"properties":{"noteIndex":0},"schema":"https://github.com/citation-style-language/schema/raw/master/csl-citation.json"}</w:instrText>
      </w:r>
      <w:r w:rsidR="00FD7D9C">
        <w:rPr>
          <w:rFonts w:ascii="Times New Roman" w:hAnsi="Times New Roman" w:cs="Times New Roman"/>
          <w:sz w:val="24"/>
          <w:szCs w:val="24"/>
          <w:lang w:val="en-US"/>
        </w:rPr>
        <w:fldChar w:fldCharType="separate"/>
      </w:r>
      <w:r w:rsidR="00FD7D9C" w:rsidRPr="00FD7D9C">
        <w:rPr>
          <w:rFonts w:ascii="Times New Roman" w:hAnsi="Times New Roman" w:cs="Times New Roman"/>
          <w:noProof/>
          <w:sz w:val="24"/>
          <w:szCs w:val="24"/>
          <w:lang w:val="en-US"/>
        </w:rPr>
        <w:t>(Schlesinger and Andrews, 2000)</w:t>
      </w:r>
      <w:r w:rsidR="00FD7D9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A535D">
        <w:rPr>
          <w:rFonts w:ascii="Times New Roman" w:hAnsi="Times New Roman" w:cs="Times New Roman"/>
          <w:sz w:val="24"/>
          <w:szCs w:val="24"/>
          <w:lang w:val="en-US"/>
        </w:rPr>
        <w:t>Drylands</w:t>
      </w:r>
      <w:r>
        <w:rPr>
          <w:rFonts w:ascii="Times New Roman" w:hAnsi="Times New Roman" w:cs="Times New Roman"/>
          <w:sz w:val="24"/>
          <w:szCs w:val="24"/>
          <w:lang w:val="en-US"/>
        </w:rPr>
        <w:t xml:space="preserve"> are considered sinks for CO</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because the lack of precipitation reduce litter decomposition</w:t>
      </w:r>
      <w:r w:rsidR="0072314F">
        <w:rPr>
          <w:rFonts w:ascii="Times New Roman" w:hAnsi="Times New Roman" w:cs="Times New Roman"/>
          <w:sz w:val="24"/>
          <w:szCs w:val="24"/>
          <w:lang w:val="en-US"/>
        </w:rPr>
        <w:t xml:space="preserve"> and microorganism activity</w:t>
      </w:r>
      <w:r w:rsidR="005D02B7">
        <w:rPr>
          <w:rFonts w:ascii="Times New Roman" w:hAnsi="Times New Roman" w:cs="Times New Roman"/>
          <w:sz w:val="24"/>
          <w:szCs w:val="24"/>
          <w:lang w:val="en-US"/>
        </w:rPr>
        <w:t xml:space="preserve"> </w:t>
      </w:r>
      <w:r w:rsidR="00FD7D9C">
        <w:rPr>
          <w:rFonts w:ascii="Times New Roman" w:hAnsi="Times New Roman" w:cs="Times New Roman"/>
          <w:sz w:val="24"/>
          <w:szCs w:val="24"/>
          <w:lang w:val="en-US"/>
        </w:rPr>
        <w:fldChar w:fldCharType="begin" w:fldLock="1"/>
      </w:r>
      <w:r w:rsidR="007B6A67">
        <w:rPr>
          <w:rFonts w:ascii="Times New Roman" w:hAnsi="Times New Roman" w:cs="Times New Roman"/>
          <w:sz w:val="24"/>
          <w:szCs w:val="24"/>
          <w:lang w:val="en-US"/>
        </w:rPr>
        <w:instrText>ADDIN CSL_CITATION {"citationItems":[{"id":"ITEM-1","itemData":{"DOI":"10.1016/j.jenvman.2017.12.002","ISSN":"03014797","abstract":"Carbon abatement schemes that reduce land clearing and promote revegetation are now an important component of climate change policy globally. There is considerable potential for these schemes to operate in drylands which are spatially extensive. However, projects in these environments risk failure through unplanned release of stored carbon to the atmosphere. In this review, we identify factors that may adversely affect the success of vegetation-based carbon abatement projects in dryland ecosystems, evaluate their likelihood of occurrence, and estimate the potential consequences for carbon storage and sequestration. We also evaluate management strategies to reduce risks posed to these carbon abatement projects. Identified risks were primarily disturbances, including unplanned fire, drought, and grazing. Revegetation projects also risk recruitment failure, thereby failing to reach projected rates of sequestration. Many of these risks are dependent on rainfall, which is highly variable in drylands and susceptible to further variation under climate change. Resprouting vegetation is likely to be less vulnerable to disturbance and have faster recovery rates upon release from disturbance. We conclude that there is a strong impetus for identifying management strategies and risk reduction mechanisms for carbon abatement projects. Risk mitigation would be enhanced by effective co-ordination of mitigation strategies at scales larger than individual abatement project boundaries, and by implementing risk assessment throughout project planning and implementation stages. Reduction of risk is vital for maximising carbon sequestration of individual projects and for reducing barriers to the establishment of new projects entering the market.","author":[{"dropping-particle":"","family":"Nolan","given":"Rachael H.","non-dropping-particle":"","parse-names":false,"suffix":""},{"dropping-particle":"","family":"Sinclair","given":"Jennifer","non-dropping-particle":"","parse-names":false,"suffix":""},{"dropping-particle":"","family":"Eldridge","given":"David J.","non-dropping-particle":"","parse-names":false,"suffix":""},{"dropping-particle":"","family":"Ramp","given":"Daniel","non-dropping-particle":"","parse-names":false,"suffix":""}],"container-title":"Journal of Environmental Management","id":"ITEM-1","issued":{"date-parts":[["2018","2"]]},"page":"102-111","publisher":"Elsevier Ltd","title":"Biophysical risks to carbon sequestration and storage in Australian drylands","type":"article-journal","volume":"208"},"uris":["http://www.mendeley.com/documents/?uuid=14033ff2-c102-4676-99a3-5403c3490b14"]},{"id":"ITEM-2","itemData":{"DOI":"10.2134/jeq2017.08.0309","ISSN":"0047-2425","abstract":"© American Society of Agronomy, Crop Science Society of America, and Soil Science Society of America. 5585 Guilford Rd., Madison, WI 53711 USA. Dryland agroecosystems could be a sizable sink for atmospheric carbon (C) due to their spatial extent and level of degradation, providing climate change mitigation. We examined productivity and soil C dynamics under two climate change scenarios (moderate warming, representative concentration pathway [RCP] 4.5; and high warming, RCP 8.5), using long-term experimental data and the DayCent process-based model for three sites with varying climates and soil conditions in the US High Plains. Each site included a no-till cropping intensity gradient introduced in 1985, with treatments ranging from wheat-fallow (Triticum aestivum L.) to continuous annual cropping and perennial grass. Simulations were extended to 2100 using data from 16 global circulation models to estimate uncertainty. Simulated yields declined for all crops (up to 50% for wheat), with small changes after 2050 under RCP 4.5 and continued losses to 2100 under RCP 8.5. Of the cropped systems, continuous cropping had the highest average productivity and soil C sequestration rates (78.1 kg C ha-1yr-1from 2015 to 2045 under RCP 4.5). Any increase in soil C for cropped rotations was realized by 2050, but grassland treatments increased soil C (up to 69%) through 2100, even under RCP 8.5. Our simulations indicate that reduced frequency of summer fallow can both increase annualized yields and store more soil C. As evapotranspiration is likely to increase, reducing fallow periods without live vegetation from dryland agricultural rotations may enhance the resilience of these systems to climate change while also increasing soil C storage and mitigating carbon dioxide emissions.","author":[{"dropping-particle":"","family":"Robertson","given":"Andy D.","non-dropping-particle":"","parse-names":false,"suffix":""},{"dropping-particle":"","family":"Zhang","given":"Yao","non-dropping-particle":"","parse-names":false,"suffix":""},{"dropping-particle":"","family":"Sherrod","given":"Lucretia A.","non-dropping-particle":"","parse-names":false,"suffix":""},{"dropping-particle":"","family":"Rosenzweig","given":"Steven T.","non-dropping-particle":"","parse-names":false,"suffix":""},{"dropping-particle":"","family":"Ma","given":"Liwang","non-dropping-particle":"","parse-names":false,"suffix":""},{"dropping-particle":"","family":"Ahuja","given":"Lajpat","non-dropping-particle":"","parse-names":false,"suffix":""},{"dropping-particle":"","family":"Schipanski","given":"Meagan E.","non-dropping-particle":"","parse-names":false,"suffix":""}],"container-title":"Journal of Environment Quality","id":"ITEM-2","issue":"4","issued":{"date-parts":[["2018"]]},"page":"684","title":"Climate Change Impacts on Yields and Soil Carbon in Row Crop Dryland Agriculture","type":"article-journal","volume":"47"},"uris":["http://www.mendeley.com/documents/?uuid=19ff4720-50f2-4204-8143-74479236e183"]}],"mendeley":{"formattedCitation":"(Nolan et al., 2018; Robertson et al., 2018)","plainTextFormattedCitation":"(Nolan et al., 2018; Robertson et al., 2018)","previouslyFormattedCitation":"(Nolan et al., 2018; Robertson et al., 2018)"},"properties":{"noteIndex":0},"schema":"https://github.com/citation-style-language/schema/raw/master/csl-citation.json"}</w:instrText>
      </w:r>
      <w:r w:rsidR="00FD7D9C">
        <w:rPr>
          <w:rFonts w:ascii="Times New Roman" w:hAnsi="Times New Roman" w:cs="Times New Roman"/>
          <w:sz w:val="24"/>
          <w:szCs w:val="24"/>
          <w:lang w:val="en-US"/>
        </w:rPr>
        <w:fldChar w:fldCharType="separate"/>
      </w:r>
      <w:r w:rsidR="00FD7D9C" w:rsidRPr="00FD7D9C">
        <w:rPr>
          <w:rFonts w:ascii="Times New Roman" w:hAnsi="Times New Roman" w:cs="Times New Roman"/>
          <w:noProof/>
          <w:sz w:val="24"/>
          <w:szCs w:val="24"/>
          <w:lang w:val="en-US"/>
        </w:rPr>
        <w:t>(Nolan et al., 2018; Robertson et al., 2018)</w:t>
      </w:r>
      <w:r w:rsidR="00FD7D9C">
        <w:rPr>
          <w:rFonts w:ascii="Times New Roman" w:hAnsi="Times New Roman" w:cs="Times New Roman"/>
          <w:sz w:val="24"/>
          <w:szCs w:val="24"/>
          <w:lang w:val="en-US"/>
        </w:rPr>
        <w:fldChar w:fldCharType="end"/>
      </w:r>
      <w:r w:rsidR="00FD7D9C">
        <w:rPr>
          <w:rFonts w:ascii="Times New Roman" w:hAnsi="Times New Roman" w:cs="Times New Roman"/>
          <w:sz w:val="24"/>
          <w:szCs w:val="24"/>
          <w:lang w:val="en-US"/>
        </w:rPr>
        <w:t>.</w:t>
      </w:r>
      <w:r w:rsidR="007B6A67">
        <w:rPr>
          <w:rFonts w:ascii="Times New Roman" w:hAnsi="Times New Roman" w:cs="Times New Roman"/>
          <w:sz w:val="24"/>
          <w:szCs w:val="24"/>
          <w:lang w:val="en-US"/>
        </w:rPr>
        <w:t xml:space="preserve"> </w:t>
      </w:r>
      <w:r>
        <w:rPr>
          <w:rFonts w:ascii="Times New Roman" w:hAnsi="Times New Roman" w:cs="Times New Roman"/>
          <w:sz w:val="24"/>
          <w:szCs w:val="24"/>
          <w:lang w:val="en-US"/>
        </w:rPr>
        <w:t>However</w:t>
      </w:r>
      <w:bookmarkStart w:id="5" w:name="Bookmark3"/>
      <w:bookmarkStart w:id="6" w:name="Bookmark31"/>
      <w:bookmarkEnd w:id="5"/>
      <w:bookmarkEnd w:id="6"/>
      <w:r>
        <w:rPr>
          <w:rFonts w:ascii="Times New Roman" w:hAnsi="Times New Roman" w:cs="Times New Roman"/>
          <w:sz w:val="24"/>
          <w:szCs w:val="24"/>
          <w:lang w:val="en-US"/>
        </w:rPr>
        <w:t>, sudden changes in precipitation regimes may exacerbate soil CO</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emissions during hot moments</w:t>
      </w:r>
      <w:r w:rsidR="007B6A67">
        <w:rPr>
          <w:rFonts w:ascii="Times New Roman" w:hAnsi="Times New Roman" w:cs="Times New Roman"/>
          <w:sz w:val="24"/>
          <w:szCs w:val="24"/>
          <w:lang w:val="en-US"/>
        </w:rPr>
        <w:t xml:space="preserve"> </w:t>
      </w:r>
      <w:r w:rsidR="007B6A67">
        <w:rPr>
          <w:rFonts w:ascii="Times New Roman" w:hAnsi="Times New Roman" w:cs="Times New Roman"/>
          <w:sz w:val="24"/>
          <w:szCs w:val="24"/>
          <w:lang w:val="en-US"/>
        </w:rPr>
        <w:fldChar w:fldCharType="begin" w:fldLock="1"/>
      </w:r>
      <w:r w:rsidR="007B6A67">
        <w:rPr>
          <w:rFonts w:ascii="Times New Roman" w:hAnsi="Times New Roman" w:cs="Times New Roman"/>
          <w:sz w:val="24"/>
          <w:szCs w:val="24"/>
          <w:lang w:val="en-US"/>
        </w:rPr>
        <w:instrText>ADDIN CSL_CITATION {"citationItems":[{"id":"ITEM-1","itemData":{"DOI":"10.3390/soilsystems2030047","abstract":"The metabolic activity of water-limited ecosystems is strongly linked to the timing and magnitude of precipitation pulses that can trigger disproportionately high (i.e., hot-moments) ecosystem CO2 fluxes. We analyzed over 2-years of continuous measurements of soil CO2 efflux (Fs) under vegetation (Fsveg) and at bare soil (Fsbare) in a water-limited grassland. The continuous wavelet transform was used to: (a) describe the temporal variability of Fs; (b) test the performance of empirical models ranging in complexity; and (c) identify hot-moments of Fs. We used partial wavelet coherence (PWC) analysis to test the temporal correlation between Fs with temperature and soil moisture. The PWC analysis provided evidence that soil moisture overshadows the influence of soil temperature for Fs in this water limited ecosystem. Precipitation pulses triggered hot-moments that increased Fsveg (up to 9000%) and Fsbare (up to 17,000%) with respect to pre-pulse rates. Highly parameterized empirical models (using support vector machine (SVM) or an 8-day moving window) are good approaches for representing the daily temporal variability of Fs, but SVM is a promising approach to represent high temporal variability of Fs (i.e., hourly estimates). Our results have implications for the representation of hot-moments of ecosystem CO2 fluxes in these globally distributed ecosystems.","author":[{"dropping-particle":"","family":"Vargas","given":"Rodrigo","non-dropping-particle":"","parse-names":false,"suffix":""},{"dropping-particle":"","family":"Sánchez-Cañete P.","given":"Enrique","non-dropping-particle":"","parse-names":false,"suffix":""},{"dropping-particle":"","family":"Serrano-Ortiz","given":"Penélope","non-dropping-particle":"","parse-names":false,"suffix":""},{"dropping-particle":"","family":"Curiel Yuste","given":"Jorge","non-dropping-particle":"","parse-names":false,"suffix":""},{"dropping-particle":"","family":"Domingo","given":"Francisco","non-dropping-particle":"","parse-names":false,"suffix":""},{"dropping-particle":"","family":"López-Ballesteros","given":"Ana","non-dropping-particle":"","parse-names":false,"suffix":""},{"dropping-particle":"","family":"Oyonarte","given":"Cecilio","non-dropping-particle":"","parse-names":false,"suffix":""}],"container-title":"Soil Systems","id":"ITEM-1","issue":"3","issued":{"date-parts":[["2018"]]},"page":"47","title":"Hot-moments of soil CO2 efflux in a water-limited grassland","type":"article-journal","volume":"2"},"uris":["http://www.mendeley.com/documents/?uuid=3e8f3a99-79a2-420f-963f-8c3b0a3afdaf"]}],"mendeley":{"formattedCitation":"(Vargas et al., 2018)","plainTextFormattedCitation":"(Vargas et al., 2018)","previouslyFormattedCitation":"(Vargas et al., 2018)"},"properties":{"noteIndex":0},"schema":"https://github.com/citation-style-language/schema/raw/master/csl-citation.json"}</w:instrText>
      </w:r>
      <w:r w:rsidR="007B6A67">
        <w:rPr>
          <w:rFonts w:ascii="Times New Roman" w:hAnsi="Times New Roman" w:cs="Times New Roman"/>
          <w:sz w:val="24"/>
          <w:szCs w:val="24"/>
          <w:lang w:val="en-US"/>
        </w:rPr>
        <w:fldChar w:fldCharType="separate"/>
      </w:r>
      <w:r w:rsidR="007B6A67" w:rsidRPr="007B6A67">
        <w:rPr>
          <w:rFonts w:ascii="Times New Roman" w:hAnsi="Times New Roman" w:cs="Times New Roman"/>
          <w:noProof/>
          <w:sz w:val="24"/>
          <w:szCs w:val="24"/>
          <w:lang w:val="en-US"/>
        </w:rPr>
        <w:t>(Vargas et al., 2018)</w:t>
      </w:r>
      <w:r w:rsidR="007B6A67">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with the potential to accelerate the soil C cycle and turn arid systems from sinks into sources. </w:t>
      </w:r>
    </w:p>
    <w:p w14:paraId="0183AA25" w14:textId="35454C02" w:rsidR="007D1C00" w:rsidRDefault="00802BB2">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72314F">
        <w:rPr>
          <w:rFonts w:ascii="Times New Roman" w:hAnsi="Times New Roman" w:cs="Times New Roman"/>
          <w:sz w:val="24"/>
          <w:szCs w:val="24"/>
          <w:lang w:val="en-US"/>
        </w:rPr>
        <w:t xml:space="preserve">the </w:t>
      </w:r>
      <w:r>
        <w:rPr>
          <w:rFonts w:ascii="Times New Roman" w:hAnsi="Times New Roman" w:cs="Times New Roman"/>
          <w:sz w:val="24"/>
          <w:szCs w:val="24"/>
          <w:lang w:val="en-US"/>
        </w:rPr>
        <w:t>North</w:t>
      </w:r>
      <w:r w:rsidR="00BC4C4A">
        <w:rPr>
          <w:rFonts w:ascii="Times New Roman" w:hAnsi="Times New Roman" w:cs="Times New Roman"/>
          <w:sz w:val="24"/>
          <w:szCs w:val="24"/>
          <w:lang w:val="en-US"/>
        </w:rPr>
        <w:t xml:space="preserve"> Peruvian dryland ecosystems,</w:t>
      </w:r>
      <w:r w:rsidR="000A4F29">
        <w:rPr>
          <w:rFonts w:ascii="Times New Roman" w:hAnsi="Times New Roman" w:cs="Times New Roman"/>
          <w:sz w:val="24"/>
          <w:szCs w:val="24"/>
          <w:lang w:val="en-US"/>
        </w:rPr>
        <w:t xml:space="preserve"> the </w:t>
      </w:r>
      <w:r w:rsidR="003B4F9D">
        <w:rPr>
          <w:rFonts w:ascii="Times New Roman" w:hAnsi="Times New Roman" w:cs="Times New Roman"/>
          <w:sz w:val="24"/>
          <w:szCs w:val="24"/>
          <w:lang w:val="en-US"/>
        </w:rPr>
        <w:t xml:space="preserve">high </w:t>
      </w:r>
      <w:r w:rsidR="000A4F29">
        <w:rPr>
          <w:rFonts w:ascii="Times New Roman" w:hAnsi="Times New Roman" w:cs="Times New Roman"/>
          <w:sz w:val="24"/>
          <w:szCs w:val="24"/>
          <w:lang w:val="en-US"/>
        </w:rPr>
        <w:t>average annual temperature (23-24 °C) and low annual rainfall (50-150mm) are heavily interrupted every 5-7 years by El Niño events (EN). The increase in precipitation might be 15 times high</w:t>
      </w:r>
      <w:r w:rsidR="00AC739F">
        <w:rPr>
          <w:rFonts w:ascii="Times New Roman" w:hAnsi="Times New Roman" w:cs="Times New Roman"/>
          <w:sz w:val="24"/>
          <w:szCs w:val="24"/>
          <w:lang w:val="en-US"/>
        </w:rPr>
        <w:t>er</w:t>
      </w:r>
      <w:r w:rsidR="000A4F29">
        <w:rPr>
          <w:rFonts w:ascii="Times New Roman" w:hAnsi="Times New Roman" w:cs="Times New Roman"/>
          <w:sz w:val="24"/>
          <w:szCs w:val="24"/>
          <w:lang w:val="en-US"/>
        </w:rPr>
        <w:t xml:space="preserve"> compared to the annual </w:t>
      </w:r>
      <w:r>
        <w:rPr>
          <w:rFonts w:ascii="Times New Roman" w:hAnsi="Times New Roman" w:cs="Times New Roman"/>
          <w:sz w:val="24"/>
          <w:szCs w:val="24"/>
          <w:lang w:val="en-US"/>
        </w:rPr>
        <w:t xml:space="preserve">mean </w:t>
      </w:r>
      <w:r w:rsidR="00AF1362">
        <w:rPr>
          <w:rFonts w:ascii="Times New Roman" w:hAnsi="Times New Roman" w:cs="Times New Roman"/>
          <w:sz w:val="24"/>
          <w:szCs w:val="24"/>
          <w:lang w:val="en-US"/>
        </w:rPr>
        <w:t>in north Peruvian drylands. This</w:t>
      </w:r>
      <w:r w:rsidR="000A4F29">
        <w:rPr>
          <w:rFonts w:ascii="Times New Roman" w:hAnsi="Times New Roman" w:cs="Times New Roman"/>
          <w:sz w:val="24"/>
          <w:szCs w:val="24"/>
          <w:lang w:val="en-US"/>
        </w:rPr>
        <w:t xml:space="preserve"> also increases the dry forest’s NPP manifold</w:t>
      </w:r>
      <w:r w:rsidR="007B6A67">
        <w:rPr>
          <w:rFonts w:ascii="Times New Roman" w:hAnsi="Times New Roman" w:cs="Times New Roman"/>
          <w:sz w:val="24"/>
          <w:szCs w:val="24"/>
          <w:lang w:val="en-US"/>
        </w:rPr>
        <w:t xml:space="preserve"> </w:t>
      </w:r>
      <w:r w:rsidR="007B6A67">
        <w:rPr>
          <w:rFonts w:ascii="Times New Roman" w:hAnsi="Times New Roman" w:cs="Times New Roman"/>
          <w:sz w:val="24"/>
          <w:szCs w:val="24"/>
          <w:lang w:val="en-US"/>
        </w:rPr>
        <w:fldChar w:fldCharType="begin" w:fldLock="1"/>
      </w:r>
      <w:r w:rsidR="007B6A67">
        <w:rPr>
          <w:rFonts w:ascii="Times New Roman" w:hAnsi="Times New Roman" w:cs="Times New Roman"/>
          <w:sz w:val="24"/>
          <w:szCs w:val="24"/>
          <w:lang w:val="en-US"/>
        </w:rPr>
        <w:instrText>ADDIN CSL_CITATION {"citationItems":[{"id":"ITEM-1","itemData":{"DOI":"10.1093/forestry/cpy014","ISSN":"0015-752X","author":[{"dropping-particle":"","family":"Salazar","given":"Pablo C","non-dropping-particle":"","parse-names":false,"suffix":""},{"dropping-particle":"","family":"Navarro-Cerrillo","given":"Rafael M","non-dropping-particle":"","parse-names":false,"suffix":""},{"dropping-particle":"","family":"Ancajima","given":"Edwin","non-dropping-particle":"","parse-names":false,"suffix":""},{"dropping-particle":"","family":"Duque Lazo","given":"Joaquin","non-dropping-particle":"","parse-names":false,"suffix":""},{"dropping-particle":"","family":"Rodríguez","given":"Rodolfo","non-dropping-particle":"","parse-names":false,"suffix":""},{"dropping-particle":"","family":"Ghezzi","given":"Iván","non-dropping-particle":"","parse-names":false,"suffix":""},{"dropping-particle":"","family":"Mabres","given":"Antonio","non-dropping-particle":"","parse-names":false,"suffix":""}],"container-title":"Forestry: An International Journal of Forest Research","id":"ITEM-1","issue":"April","issued":{"date-parts":[["2018"]]},"page":"165-177","title":"Effect of climate and ENSO events on Prosopis pallida forests along a climatic gradient","type":"article-journal"},"uris":["http://www.mendeley.com/documents/?uuid=d4cc4125-ea97-4ec0-9ebd-1d9097120252"]}],"mendeley":{"formattedCitation":"(Salazar et al., 2018)","plainTextFormattedCitation":"(Salazar et al., 2018)","previouslyFormattedCitation":"(Salazar et al., 2018)"},"properties":{"noteIndex":0},"schema":"https://github.com/citation-style-language/schema/raw/master/csl-citation.json"}</w:instrText>
      </w:r>
      <w:r w:rsidR="007B6A67">
        <w:rPr>
          <w:rFonts w:ascii="Times New Roman" w:hAnsi="Times New Roman" w:cs="Times New Roman"/>
          <w:sz w:val="24"/>
          <w:szCs w:val="24"/>
          <w:lang w:val="en-US"/>
        </w:rPr>
        <w:fldChar w:fldCharType="separate"/>
      </w:r>
      <w:r w:rsidR="007B6A67" w:rsidRPr="007B6A67">
        <w:rPr>
          <w:rFonts w:ascii="Times New Roman" w:hAnsi="Times New Roman" w:cs="Times New Roman"/>
          <w:noProof/>
          <w:sz w:val="24"/>
          <w:szCs w:val="24"/>
          <w:lang w:val="en-US"/>
        </w:rPr>
        <w:t>(Salazar et al., 2018)</w:t>
      </w:r>
      <w:r w:rsidR="007B6A67">
        <w:rPr>
          <w:rFonts w:ascii="Times New Roman" w:hAnsi="Times New Roman" w:cs="Times New Roman"/>
          <w:sz w:val="24"/>
          <w:szCs w:val="24"/>
          <w:lang w:val="en-US"/>
        </w:rPr>
        <w:fldChar w:fldCharType="end"/>
      </w:r>
      <w:r w:rsidR="000A4F29">
        <w:rPr>
          <w:rFonts w:ascii="Times New Roman" w:hAnsi="Times New Roman" w:cs="Times New Roman"/>
          <w:sz w:val="24"/>
          <w:szCs w:val="24"/>
          <w:lang w:val="en-US"/>
        </w:rPr>
        <w:t xml:space="preserve">. </w:t>
      </w:r>
      <w:bookmarkStart w:id="7" w:name="Bookmark7"/>
      <w:bookmarkStart w:id="8" w:name="Bookmark61"/>
      <w:bookmarkEnd w:id="7"/>
      <w:bookmarkEnd w:id="8"/>
      <w:r w:rsidR="000A4F29">
        <w:rPr>
          <w:rFonts w:ascii="Times New Roman" w:hAnsi="Times New Roman" w:cs="Times New Roman"/>
          <w:sz w:val="24"/>
          <w:szCs w:val="24"/>
          <w:lang w:val="en-US"/>
        </w:rPr>
        <w:t xml:space="preserve">In this ecosystem, </w:t>
      </w:r>
      <w:r w:rsidR="000A4F29">
        <w:rPr>
          <w:rFonts w:ascii="Times New Roman" w:hAnsi="Times New Roman" w:cs="Times New Roman"/>
          <w:i/>
          <w:sz w:val="24"/>
          <w:szCs w:val="24"/>
          <w:lang w:val="en-US"/>
        </w:rPr>
        <w:t xml:space="preserve">Prosopis pallida </w:t>
      </w:r>
      <w:r w:rsidR="000A4F29">
        <w:rPr>
          <w:rFonts w:ascii="Times New Roman" w:hAnsi="Times New Roman" w:cs="Times New Roman"/>
          <w:sz w:val="24"/>
          <w:szCs w:val="24"/>
          <w:lang w:val="en-US"/>
        </w:rPr>
        <w:t>(</w:t>
      </w:r>
      <w:r w:rsidR="000A4F29">
        <w:rPr>
          <w:rFonts w:ascii="Times New Roman" w:hAnsi="Times New Roman"/>
          <w:sz w:val="24"/>
          <w:szCs w:val="24"/>
          <w:lang w:val="en-US"/>
        </w:rPr>
        <w:t>Willd.) Kunth</w:t>
      </w:r>
      <w:r w:rsidR="000A4F29">
        <w:rPr>
          <w:rFonts w:ascii="Times New Roman" w:hAnsi="Times New Roman" w:cs="Times New Roman"/>
          <w:sz w:val="24"/>
          <w:szCs w:val="24"/>
          <w:lang w:val="en-US"/>
        </w:rPr>
        <w:t>, hereafter referred to as Algarrobo, represents 67% of the total plant cover, and produce a “fertility island effect” that pr</w:t>
      </w:r>
      <w:r w:rsidR="00AF1362">
        <w:rPr>
          <w:rFonts w:ascii="Times New Roman" w:hAnsi="Times New Roman" w:cs="Times New Roman"/>
          <w:sz w:val="24"/>
          <w:szCs w:val="24"/>
          <w:lang w:val="en-US"/>
        </w:rPr>
        <w:t>omotes litter decomposition, mineralization and the i</w:t>
      </w:r>
      <w:r w:rsidR="00C47636">
        <w:rPr>
          <w:rFonts w:ascii="Times New Roman" w:hAnsi="Times New Roman" w:cs="Times New Roman"/>
          <w:sz w:val="24"/>
          <w:szCs w:val="24"/>
          <w:lang w:val="en-US"/>
        </w:rPr>
        <w:t>ncrease</w:t>
      </w:r>
      <w:r w:rsidR="00AF1362">
        <w:rPr>
          <w:rFonts w:ascii="Times New Roman" w:hAnsi="Times New Roman" w:cs="Times New Roman"/>
          <w:sz w:val="24"/>
          <w:szCs w:val="24"/>
          <w:lang w:val="en-US"/>
        </w:rPr>
        <w:t xml:space="preserve"> of</w:t>
      </w:r>
      <w:r w:rsidR="00445382">
        <w:rPr>
          <w:rFonts w:ascii="Times New Roman" w:hAnsi="Times New Roman" w:cs="Times New Roman"/>
          <w:sz w:val="24"/>
          <w:szCs w:val="24"/>
          <w:lang w:val="en-US"/>
        </w:rPr>
        <w:t xml:space="preserve"> </w:t>
      </w:r>
      <w:r w:rsidR="00C47636">
        <w:rPr>
          <w:rFonts w:ascii="Times New Roman" w:hAnsi="Times New Roman" w:cs="Times New Roman"/>
          <w:sz w:val="24"/>
          <w:szCs w:val="24"/>
          <w:lang w:val="en-US"/>
        </w:rPr>
        <w:t xml:space="preserve"> </w:t>
      </w:r>
      <w:r w:rsidR="000A4F29">
        <w:rPr>
          <w:rFonts w:ascii="Times New Roman" w:hAnsi="Times New Roman" w:cs="Times New Roman"/>
          <w:sz w:val="24"/>
          <w:szCs w:val="24"/>
          <w:lang w:val="en-US"/>
        </w:rPr>
        <w:t>soil nutrients under its canopy</w:t>
      </w:r>
      <w:r w:rsidR="007B6A67">
        <w:rPr>
          <w:rFonts w:ascii="Times New Roman" w:hAnsi="Times New Roman" w:cs="Times New Roman"/>
          <w:sz w:val="24"/>
          <w:szCs w:val="24"/>
          <w:lang w:val="en-US"/>
        </w:rPr>
        <w:t xml:space="preserve"> </w:t>
      </w:r>
      <w:r w:rsidR="007B6A67">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{"citationItems":[{"id":"ITEM-1","itemData":{"DOI":"10.1007/s11104-019-03965-7","ISSN":"0032-079X","author":[{"dropping-particle":"","family":"Salazar","given":"Pablo C.","non-dropping-particle":"","parse-names":false,"suffix":""},{"dropping-particle":"","family":"Navarro-Cerrillo","given":"Rafael M.","non-dropping-particle":"","parse-names":false,"suffix":""},{"dropping-particle":"","family":"Grados","given":"Nora","non-dropping-particle":"","parse-names":false,"suffix":""},{"dropping-particle":"","family":"Cruz","given":"Gastón","non-dropping-particle":"","parse-names":false,"suffix":""},{"dropping-particle":"","family":"Barrón","given":"Vidal","non-dropping-particle":"","parse-names":false,"suffix":""},{"dropping-particle":"","family":"Villar","given":"Rafael","non-dropping-particle":"","parse-names":false,"suffix":""}],"container-title":"Plant and Soil","id":"ITEM-1","issue":"1-2","issued":{"date-parts":[["2019","4","9"]]},"page":"117-135","publisher":"Plant and Soil","title":"Tree size and leaf traits determine the fertility island effect in Prosopis pallida dryland forest in Northern Peru","type":"article-journal","volume":"437"},"uris":["http://www.mendeley.com/documents/?uuid=d647ffc1-3666-4655-b64d-f2cf62043f3b"]}],"mendeley":{"formattedCitation":"(Salazar et al., 2019)","plainTextFormattedCitation":"(Salazar et al., 2019)","previouslyFormattedCitation":"(Salazar et al., 2019)"},"properties":{"noteIndex":0},"schema":"https://github.com/citation-style-language/schema/raw/master/csl-citation.json"}</w:instrText>
      </w:r>
      <w:r w:rsidR="007B6A67">
        <w:rPr>
          <w:rFonts w:ascii="Times New Roman" w:hAnsi="Times New Roman" w:cs="Times New Roman"/>
          <w:sz w:val="24"/>
          <w:szCs w:val="24"/>
          <w:lang w:val="en-US"/>
        </w:rPr>
        <w:fldChar w:fldCharType="separate"/>
      </w:r>
      <w:r w:rsidR="007B6A67" w:rsidRPr="007B6A67">
        <w:rPr>
          <w:rFonts w:ascii="Times New Roman" w:hAnsi="Times New Roman" w:cs="Times New Roman"/>
          <w:noProof/>
          <w:sz w:val="24"/>
          <w:szCs w:val="24"/>
          <w:lang w:val="en-US"/>
        </w:rPr>
        <w:t>(Salazar et al., 2019)</w:t>
      </w:r>
      <w:r w:rsidR="007B6A67">
        <w:rPr>
          <w:rFonts w:ascii="Times New Roman" w:hAnsi="Times New Roman" w:cs="Times New Roman"/>
          <w:sz w:val="24"/>
          <w:szCs w:val="24"/>
          <w:lang w:val="en-US"/>
        </w:rPr>
        <w:fldChar w:fldCharType="end"/>
      </w:r>
      <w:r w:rsidR="000A4F29">
        <w:rPr>
          <w:rFonts w:ascii="Times New Roman" w:hAnsi="Times New Roman" w:cs="Times New Roman"/>
          <w:sz w:val="24"/>
          <w:szCs w:val="24"/>
          <w:lang w:val="en-US"/>
        </w:rPr>
        <w:t xml:space="preserve">. </w:t>
      </w:r>
      <w:r w:rsidR="00C47636">
        <w:rPr>
          <w:rFonts w:ascii="Times New Roman" w:hAnsi="Times New Roman" w:cs="Times New Roman"/>
          <w:sz w:val="24"/>
          <w:szCs w:val="24"/>
          <w:lang w:val="en-US"/>
        </w:rPr>
        <w:t>Decomposition of l</w:t>
      </w:r>
      <w:r w:rsidR="0078584A">
        <w:rPr>
          <w:rFonts w:ascii="Times New Roman" w:hAnsi="Times New Roman" w:cs="Times New Roman"/>
          <w:sz w:val="24"/>
          <w:szCs w:val="24"/>
          <w:lang w:val="en-US"/>
        </w:rPr>
        <w:t>itter</w:t>
      </w:r>
      <w:r w:rsidR="0056379D">
        <w:rPr>
          <w:rFonts w:ascii="Times New Roman" w:hAnsi="Times New Roman" w:cs="Times New Roman"/>
          <w:sz w:val="24"/>
          <w:szCs w:val="24"/>
          <w:lang w:val="en-US"/>
        </w:rPr>
        <w:t xml:space="preserve"> </w:t>
      </w:r>
      <w:r w:rsidR="00C47636">
        <w:rPr>
          <w:rFonts w:ascii="Times New Roman" w:hAnsi="Times New Roman" w:cs="Times New Roman"/>
          <w:sz w:val="24"/>
          <w:szCs w:val="24"/>
          <w:lang w:val="en-US"/>
        </w:rPr>
        <w:t xml:space="preserve">by the soil microbial communities results in increasing concentrations of </w:t>
      </w:r>
      <w:r w:rsidR="0056379D">
        <w:rPr>
          <w:rFonts w:ascii="Times New Roman" w:hAnsi="Times New Roman" w:cs="Times New Roman"/>
          <w:sz w:val="24"/>
          <w:szCs w:val="24"/>
          <w:lang w:val="en-US"/>
        </w:rPr>
        <w:t xml:space="preserve">mineral </w:t>
      </w:r>
      <w:r w:rsidR="00C47636">
        <w:rPr>
          <w:rFonts w:ascii="Times New Roman" w:hAnsi="Times New Roman" w:cs="Times New Roman"/>
          <w:sz w:val="24"/>
          <w:szCs w:val="24"/>
          <w:lang w:val="en-US"/>
        </w:rPr>
        <w:t xml:space="preserve">forms of key nutrients in soil </w:t>
      </w:r>
      <w:r w:rsidR="0056379D">
        <w:rPr>
          <w:rFonts w:ascii="Times New Roman" w:hAnsi="Times New Roman" w:cs="Times New Roman"/>
          <w:sz w:val="24"/>
          <w:szCs w:val="24"/>
          <w:lang w:val="en-US"/>
        </w:rPr>
        <w:t xml:space="preserve">(e.g., </w:t>
      </w:r>
      <w:r w:rsidR="00C47636">
        <w:rPr>
          <w:rFonts w:ascii="Times New Roman" w:hAnsi="Times New Roman" w:cs="Times New Roman"/>
          <w:sz w:val="24"/>
          <w:szCs w:val="24"/>
          <w:lang w:val="en-US"/>
        </w:rPr>
        <w:t xml:space="preserve">through </w:t>
      </w:r>
      <w:r w:rsidR="0056379D">
        <w:rPr>
          <w:rFonts w:ascii="Times New Roman" w:hAnsi="Times New Roman" w:cs="Times New Roman"/>
          <w:sz w:val="24"/>
          <w:szCs w:val="24"/>
          <w:lang w:val="en-US"/>
        </w:rPr>
        <w:t>nitrogen</w:t>
      </w:r>
      <w:r w:rsidR="00C47636" w:rsidRPr="00C47636">
        <w:rPr>
          <w:rFonts w:ascii="Times New Roman" w:hAnsi="Times New Roman" w:cs="Times New Roman"/>
          <w:sz w:val="24"/>
          <w:szCs w:val="24"/>
          <w:lang w:val="en-US"/>
        </w:rPr>
        <w:t xml:space="preserve"> </w:t>
      </w:r>
      <w:r w:rsidR="00C47636">
        <w:rPr>
          <w:rFonts w:ascii="Times New Roman" w:hAnsi="Times New Roman" w:cs="Times New Roman"/>
          <w:sz w:val="24"/>
          <w:szCs w:val="24"/>
          <w:lang w:val="en-US"/>
        </w:rPr>
        <w:t>mineralization</w:t>
      </w:r>
      <w:r w:rsidR="0056379D">
        <w:rPr>
          <w:rFonts w:ascii="Times New Roman" w:hAnsi="Times New Roman" w:cs="Times New Roman"/>
          <w:sz w:val="24"/>
          <w:szCs w:val="24"/>
          <w:lang w:val="en-US"/>
        </w:rPr>
        <w:t xml:space="preserve">) and </w:t>
      </w:r>
      <w:r w:rsidR="00C47636">
        <w:rPr>
          <w:rFonts w:ascii="Times New Roman" w:hAnsi="Times New Roman" w:cs="Times New Roman"/>
          <w:sz w:val="24"/>
          <w:szCs w:val="24"/>
          <w:lang w:val="en-US"/>
        </w:rPr>
        <w:t>emissions of CO2 from the</w:t>
      </w:r>
      <w:r w:rsidR="00190F7B">
        <w:rPr>
          <w:rFonts w:ascii="Times New Roman" w:hAnsi="Times New Roman" w:cs="Times New Roman"/>
          <w:sz w:val="24"/>
          <w:szCs w:val="24"/>
          <w:lang w:val="en-US"/>
        </w:rPr>
        <w:t>ir</w:t>
      </w:r>
      <w:r w:rsidR="00C47636">
        <w:rPr>
          <w:rFonts w:ascii="Times New Roman" w:hAnsi="Times New Roman" w:cs="Times New Roman"/>
          <w:sz w:val="24"/>
          <w:szCs w:val="24"/>
          <w:lang w:val="en-US"/>
        </w:rPr>
        <w:t xml:space="preserve"> aerobic respiration</w:t>
      </w:r>
      <w:r w:rsidR="0056379D">
        <w:rPr>
          <w:rFonts w:ascii="Times New Roman" w:hAnsi="Times New Roman" w:cs="Times New Roman"/>
          <w:sz w:val="24"/>
          <w:szCs w:val="24"/>
          <w:lang w:val="en-US"/>
        </w:rPr>
        <w:t xml:space="preserve">, </w:t>
      </w:r>
      <w:r w:rsidR="00190F7B">
        <w:rPr>
          <w:rFonts w:ascii="Times New Roman" w:hAnsi="Times New Roman" w:cs="Times New Roman"/>
          <w:sz w:val="24"/>
          <w:szCs w:val="24"/>
          <w:lang w:val="en-US"/>
        </w:rPr>
        <w:t xml:space="preserve">which explains </w:t>
      </w:r>
      <w:r w:rsidR="004C267B">
        <w:rPr>
          <w:rFonts w:ascii="Times New Roman" w:hAnsi="Times New Roman" w:cs="Times New Roman"/>
          <w:sz w:val="24"/>
          <w:szCs w:val="24"/>
          <w:lang w:val="en-US"/>
        </w:rPr>
        <w:t>the positive relationship</w:t>
      </w:r>
      <w:r w:rsidR="00C823A2">
        <w:rPr>
          <w:rFonts w:ascii="Times New Roman" w:hAnsi="Times New Roman" w:cs="Times New Roman"/>
          <w:sz w:val="24"/>
          <w:szCs w:val="24"/>
          <w:lang w:val="en-US"/>
        </w:rPr>
        <w:t xml:space="preserve"> between </w:t>
      </w:r>
      <w:r w:rsidR="0056379D">
        <w:rPr>
          <w:rFonts w:ascii="Times New Roman" w:hAnsi="Times New Roman" w:cs="Times New Roman"/>
          <w:sz w:val="24"/>
          <w:szCs w:val="24"/>
          <w:lang w:val="en-US"/>
        </w:rPr>
        <w:t>nitrogen</w:t>
      </w:r>
      <w:r w:rsidR="00810EFB">
        <w:rPr>
          <w:rFonts w:ascii="Times New Roman" w:hAnsi="Times New Roman" w:cs="Times New Roman"/>
          <w:sz w:val="24"/>
          <w:szCs w:val="24"/>
          <w:lang w:val="en-US"/>
        </w:rPr>
        <w:t xml:space="preserve"> (N)</w:t>
      </w:r>
      <w:r w:rsidR="0056379D">
        <w:rPr>
          <w:rFonts w:ascii="Times New Roman" w:hAnsi="Times New Roman" w:cs="Times New Roman"/>
          <w:sz w:val="24"/>
          <w:szCs w:val="24"/>
          <w:lang w:val="en-US"/>
        </w:rPr>
        <w:t xml:space="preserve"> </w:t>
      </w:r>
      <w:r w:rsidR="00C823A2">
        <w:rPr>
          <w:rFonts w:ascii="Times New Roman" w:hAnsi="Times New Roman" w:cs="Times New Roman"/>
          <w:sz w:val="24"/>
          <w:szCs w:val="24"/>
          <w:lang w:val="en-US"/>
        </w:rPr>
        <w:t xml:space="preserve">and carbon </w:t>
      </w:r>
      <w:r w:rsidR="00810EFB">
        <w:rPr>
          <w:rFonts w:ascii="Times New Roman" w:hAnsi="Times New Roman" w:cs="Times New Roman"/>
          <w:sz w:val="24"/>
          <w:szCs w:val="24"/>
          <w:lang w:val="en-US"/>
        </w:rPr>
        <w:t xml:space="preserve">(C) </w:t>
      </w:r>
      <w:r w:rsidR="00C823A2">
        <w:rPr>
          <w:rFonts w:ascii="Times New Roman" w:hAnsi="Times New Roman" w:cs="Times New Roman"/>
          <w:sz w:val="24"/>
          <w:szCs w:val="24"/>
          <w:lang w:val="en-US"/>
        </w:rPr>
        <w:t>c</w:t>
      </w:r>
      <w:r w:rsidR="0056379D">
        <w:rPr>
          <w:rFonts w:ascii="Times New Roman" w:hAnsi="Times New Roman" w:cs="Times New Roman"/>
          <w:sz w:val="24"/>
          <w:szCs w:val="24"/>
          <w:lang w:val="en-US"/>
        </w:rPr>
        <w:t>ycle</w:t>
      </w:r>
      <w:r w:rsidR="00C823A2">
        <w:rPr>
          <w:rFonts w:ascii="Times New Roman" w:hAnsi="Times New Roman" w:cs="Times New Roman"/>
          <w:sz w:val="24"/>
          <w:szCs w:val="24"/>
          <w:lang w:val="en-US"/>
        </w:rPr>
        <w:t>s</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{"citationItems":[{"id":"ITEM-1","itemData":{"DOI":"10.1007/1-4020-4260-4_11","ISBN":"9781402042607","abstract":"© 2006 Springer. All Rights Reserved. In this Chapter we present a general discussion of the dynamics of soil nutrient cycles with special attentions to the interaction with hydrological processes in semi-arid systems, and with emphasis on modeling issues. We will present an analytical approach developed by the authors and co-workers to model the propagation of hydrologic fluctuation through the various components of the soil biogeochemical cycles of arid and semiarid ecosystems. We do not attempt to provide here a complete review of the subject (see Chapters 12-14. and 18 for related discussion on soil nutrient cycles in drylands) but rather focus on interaction between hydrological and ecological processes and outline some open problems and future directions for research.","author":[{"dropping-particle":"","family":"Manzoni","given":"Stefano","non-dropping-particle":"","parse-names":false,"suffix":""},{"dropping-particle":"","family":"Porporato","given":"Amilcare","non-dropping-particle":"","parse-names":false,"suffix":""},{"dropping-particle":"","family":"D'odorico","given":"Paolo","non-dropping-particle":"","parse-names":false,"suffix":""}],"container-title":"Dryland Ecohydrology","id":"ITEM-1","issued":{"date-parts":[["2006"]]},"page":"183-199","publisher":"Kluwer Academic Publishers","publisher-place":"Dordrecht","title":"Modeling of carbon and nitrogen cycling in arid and semiarid ecosystems","type":"chapter"},"uris":["http://www.mendeley.com/documents/?uuid=76328450-35f3-41fe-aed9-f43e86c27777"]}],"mendeley":{"formattedCitation":"(Manzoni et al., 2006)","plainTextFormattedCitation":"(Manzoni et al., 2006)","previouslyFormattedCitation":"(Manzoni et al., 2006)"},"properties":{"noteIndex":0},"schema":"https://github.com/citation-style-language/schema/raw/master/csl-citation.json"}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(Manzoni et al., 2006)</w:t>
      </w:r>
      <w:r w:rsidR="009F46BE">
        <w:rPr>
          <w:rFonts w:ascii="Times New Roman" w:hAnsi="Times New Roman" w:cs="Times New Roman"/>
          <w:sz w:val="24"/>
          <w:szCs w:val="24"/>
          <w:lang w:val="en-US"/>
        </w:rPr>
        <w:fldChar w:fldCharType="end"/>
      </w:r>
      <w:r w:rsidR="0056379D">
        <w:rPr>
          <w:rFonts w:ascii="Times New Roman" w:hAnsi="Times New Roman" w:cs="Times New Roman"/>
          <w:sz w:val="24"/>
          <w:szCs w:val="24"/>
          <w:lang w:val="en-US"/>
        </w:rPr>
        <w:t xml:space="preserve">. </w:t>
      </w:r>
      <w:r w:rsidR="003E7914" w:rsidRPr="0009602C">
        <w:rPr>
          <w:rFonts w:ascii="Times New Roman" w:hAnsi="Times New Roman" w:cs="Times New Roman"/>
          <w:sz w:val="24"/>
          <w:szCs w:val="24"/>
          <w:lang w:val="en-US"/>
        </w:rPr>
        <w:t>In this particular arid systems where water availability limits vegetation cover, physical controls of soil biochemical cycles dominate over biological controls, resulting in stoichiometric imbalances that favors soil phosphorus (P) over soil C and N</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{"citationItems":[{"id":"ITEM-1","itemData":{"DOI":"10.1038/nature12670","ISSN":"00280836","abstract":"The biogeochemical cycles of carbon (C), nitrogen (N) and phosphorus (P) are interlinked by primary production, respiration and decomposition in terrestrial ecosystems. It has been suggested that the C, N and P cycles could become uncoupled under rapid climate change because of the different degrees of control exerted on the supply of these elements by biological and geochemical processes. Climatic controls on biogeochemical cycles are particularly relevant in arid, semi-arid and dry sub-humid ecosystems (drylands) because their biological activity is mainly driven by water availability. The increase in aridity predicted for the twenty-first century in many drylands worldwide may therefore threaten the balance between these cycles, differentially affecting the availability of essential nutrients. Here we evaluate how aridity affects the balance between C, N and P in soils collected from 224 dryland sites from all continents except Antarctica. We find a negative effect of aridity on the concentration of soil organic C and total N, but a positive effect on the concentration of inorganic P. Aridity is negatively related to plant cover, which may favour the dominance of physical processes such as rock weathering, a major source of P to ecosystems, over biological processes that provide more C and N, such as litter decomposition. Our findings suggest that any predicted increase in aridity with climate change will probably reduce the concentrations of N and C in global drylands, but increase that of P. These changes would uncouple the C, N and P cycles in drylands and could negatively affect the provision of key services provided by these ecosystems.","author":[{"dropping-particle":"","family":"Delgado-Baquerizo","given":"Manuel","non-dropping-particle":"","parse-names":false,"suffix":""},{"dropping-particle":"","family":"Maestre","given":"Fernando T.","non-dropping-particle":"","parse-names":false,"suffix":""},{"dropping-particle":"","family":"Gallardo","given":"Antonio","non-dropping-particle":"","parse-names":false,"suffix":""},{"dropping-particle":"","family":"Bowker","given":"Matthew A.","non-dropping-particle":"","parse-names":false,"suffix":""},{"dropping-particle":"","family":"Wallenstein","given":"Matthew D.","non-dropping-particle":"","parse-names":false,"suffix":""},{"dropping-particle":"","family":"Quero","given":"Jose Luis","non-dropping-particle":"","parse-names":false,"suffix":""},{"dropping-particle":"","family":"Ochoa","given":"Victoria","non-dropping-particle":"","parse-names":false,"suffix":""},{"dropping-particle":"","family":"Gozalo","given":"Beatriz","non-dropping-particle":"","parse-names":false,"suffix":""},{"dropping-particle":"","family":"García-Gómez","given":"Miguel","non-dropping-particle":"","parse-names":false,"suffix":""},{"dropping-particle":"","family":"Soliveres","given":"Santiago","non-dropping-particle":"","parse-names":false,"suffix":""},{"dropping-particle":"","family":"García-Palacios","given":"Pablo","non-dropping-particle":"","parse-names":false,"suffix":""},{"dropping-particle":"","family":"Berdugo","given":"Miguel","non-dropping-particle":"","parse-names":false,"suffix":""},{"dropping-particle":"","family":"Valencia","given":"Enrique","non-dropping-particle":"","parse-names":false,"suffix":""},{"dropping-particle":"","family":"Escolar","given":"Cristina","non-dropping-particle":"","parse-names":false,"suffix":""},{"dropping-particle":"","family":"Arredondo","given":"Tulio","non-dropping-particle":"","parse-names":false,"suffix":""},{"dropping-particle":"","family":"Barraza-Zepeda","given":"Claudia","non-dropping-particle":"","parse-names":false,"suffix":""},{"dropping-particle":"","family":"Bran","given":"Donaldo","non-dropping-particle":"","parse-names":false,"suffix":""},{"dropping-particle":"","family":"Carreira","given":"José Antonio","non-dropping-particle":"","parse-names":false,"suffix":""},{"dropping-particle":"","family":"Chaieb","given":"Mohamed","non-dropping-particle":"","parse-names":false,"suffix":""},{"dropping-particle":"","family":"Conceicao","given":"Abel A.","non-dropping-particle":"","parse-names":false,"suffix":""},{"dropping-particle":"","family":"Derak","given":"McHich","non-dropping-particle":"","parse-names":false,"suffix":""},{"dropping-particle":"","family":"Eldridge","given":"David J.","non-dropping-particle":"","parse-names":false,"suffix":""},{"dropping-particle":"","family":"Escudero","given":"Adrián","non-dropping-particle":"","parse-names":false,"suffix":""},{"dropping-particle":"","family":"Espinosa","given":"Carlos I.","non-dropping-particle":"","parse-names":false,"suffix":""},{"dropping-particle":"","family":"Gaitán","given":"Juan","non-dropping-particle":"","parse-names":false,"suffix":""},{"dropping-particle":"","family":"Gatica","given":"M. Gabriel","non-dropping-particle":"","parse-names":false,"suffix":""},{"dropping-particle":"","family":"Gómez-González","given":"Susana","non-dropping-particle":"","parse-names":false,"suffix":""},{"dropping-particle":"","family":"Guzman","given":"Elizabeth","non-dropping-particle":"","parse-names":false,"suffix":""},{"dropping-particle":"","family":"Gutiérrez","given":"Julio R.","non-dropping-particle":"","parse-names":false,"suffix":""},{"dropping-particle":"","family":"Florentino","given":"Adriana","non-dropping-particle":"","parse-names":false,"suffix":""},{"dropping-particle":"","family":"Hepper","given":"Estela","non-dropping-particle":"","parse-names":false,"suffix":""},{"dropping-particle":"","family":"Hernández","given":"Rosa M.","non-dropping-particle":"","parse-names":false,"suffix":""},{"dropping-particle":"","family":"Huber-Sannwald","given":"Elisabeth","non-dropping-particle":"","parse-names":false,"suffix":""},{"dropping-particle":"","family":"Jankju","given":"Mohammad","non-dropping-particle":"","parse-names":false,"suffix":""},{"dropping-particle":"","family":"Liu","given":"Jushan","non-dropping-particle":"","parse-names":false,"suffix":""},{"dropping-particle":"","family":"Mau","given":"Rebecca L.","non-dropping-particle":"","parse-names":false,"suffix":""},{"dropping-particle":"","family":"Miriti","given":"Maria","non-dropping-particle":"","parse-names":false,"suffix":""},{"dropping-particle":"","family":"Monerris","given":"Jorge","non-dropping-particle":"","parse-names":false,"suffix":""},{"dropping-particle":"","family":"Naseri","given":"Kamal","non-dropping-particle":"","parse-names":false,"suffix":""},{"dropping-particle":"","family":"Noumi","given":"Zouhaier","non-dropping-particle":"","parse-names":false,"suffix":""},{"dropping-particle":"","family":"Polo","given":"Vicente","non-dropping-particle":"","parse-names":false,"suffix":""},{"dropping-particle":"","family":"Prina","given":"Aníbal","non-dropping-particle":"","parse-names":false,"suffix":""},{"dropping-particle":"","family":"Pucheta","given":"Eduardo","non-dropping-particle":"","parse-names":false,"suffix":""},{"dropping-particle":"","family":"Ramírez","given":"Elizabeth","non-dropping-particle":"","parse-names":false,"suffix":""},{"dropping-particle":"","family":"Ramírez-Collantes","given":"David A.","non-dropping-particle":"","parse-names":false,"suffix":""},{"dropping-particle":"","family":"Romao","given":"Roberto","non-dropping-particle":"","parse-names":false,"suffix":""},{"dropping-particle":"","family":"Tighe","given":"Matthew","non-dropping-particle":"","parse-names":false,"suffix":""},{"dropping-particle":"","family":"Torres","given":"Duilio","non-dropping-particle":"","parse-names":false,"suffix":""},{"dropping-particle":"","family":"Torres-Díaz","given":"Cristian","non-dropping-particle":"","parse-names":false,"suffix":""},{"dropping-particle":"","family":"D. Ungar","given":"Eugene","non-dropping-particle":"","parse-names":false,"suffix":""},{"dropping-particle":"","family":"Val","given":"James","non-dropping-particle":"","parse-names":false,"suffix":""},{"dropping-particle":"","family":"Wamiti","given":"Wanyoike","non-dropping-particle":"","parse-names":false,"suffix":""},{"dropping-particle":"","family":"Wang","given":"Deli","non-dropping-particle":"","parse-names":false,"suffix":""},{"dropping-particle":"","family":"Zaady","given":"Eli","non-dropping-particle":"","parse-names":false,"suffix":""}],"container-title":"Nature","id":"ITEM-1","issue":"7473","issued":{"date-parts":[["2013"]]},"page":"672-676","title":"Decoupling of soil nutrient cycles as a function of aridity in global drylands","type":"article-journal","volume":"502"},"uris":["http://www.mendeley.com/documents/?uuid=c20fc30c-098e-4197-90da-0ce1f3d51fa8"]}],"mendeley":{"formattedCitation":"(Delgado-Baquerizo et al., 2013)","plainTextFormattedCitation":"(Delgado-Baquerizo et al., 2013)","previouslyFormattedCitation":"(Delgado-Baquerizo et al., 2013)"},"properties":{"noteIndex":0},"schema":"https://github.com/citation-style-language/schema/raw/master/csl-citation.json"}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(Delgado-Baquerizo et al., 2013)</w:t>
      </w:r>
      <w:r w:rsidR="009F46BE">
        <w:rPr>
          <w:rFonts w:ascii="Times New Roman" w:hAnsi="Times New Roman" w:cs="Times New Roman"/>
          <w:sz w:val="24"/>
          <w:szCs w:val="24"/>
          <w:lang w:val="en-US"/>
        </w:rPr>
        <w:fldChar w:fldCharType="end"/>
      </w:r>
      <w:r w:rsidR="0056379D">
        <w:rPr>
          <w:rFonts w:ascii="Times New Roman" w:hAnsi="Times New Roman" w:cs="Times New Roman"/>
          <w:sz w:val="24"/>
          <w:szCs w:val="24"/>
          <w:lang w:val="en-US"/>
        </w:rPr>
        <w:t xml:space="preserve">. </w:t>
      </w:r>
      <w:r w:rsidR="00C823A2">
        <w:rPr>
          <w:rFonts w:ascii="Times New Roman" w:hAnsi="Times New Roman" w:cs="Times New Roman"/>
          <w:sz w:val="24"/>
          <w:szCs w:val="24"/>
          <w:lang w:val="en-US"/>
        </w:rPr>
        <w:t>Nevertheless, t</w:t>
      </w:r>
      <w:r w:rsidR="00BC4C4A">
        <w:rPr>
          <w:rFonts w:ascii="Times New Roman" w:hAnsi="Times New Roman" w:cs="Times New Roman"/>
          <w:sz w:val="24"/>
          <w:szCs w:val="24"/>
          <w:lang w:val="en-US"/>
        </w:rPr>
        <w:t xml:space="preserve">he </w:t>
      </w:r>
      <w:r w:rsidR="00BC4C4A">
        <w:rPr>
          <w:rFonts w:ascii="Times New Roman" w:hAnsi="Times New Roman" w:cs="Times New Roman"/>
          <w:sz w:val="24"/>
          <w:szCs w:val="24"/>
          <w:lang w:val="en-US"/>
        </w:rPr>
        <w:lastRenderedPageBreak/>
        <w:t xml:space="preserve">increase in water availability during the EN </w:t>
      </w:r>
      <w:r w:rsidR="003F00FD">
        <w:rPr>
          <w:rFonts w:ascii="Times New Roman" w:hAnsi="Times New Roman" w:cs="Times New Roman"/>
          <w:sz w:val="24"/>
          <w:szCs w:val="24"/>
          <w:lang w:val="en-US"/>
        </w:rPr>
        <w:t>should</w:t>
      </w:r>
      <w:r w:rsidR="00BC4C4A">
        <w:rPr>
          <w:rFonts w:ascii="Times New Roman" w:hAnsi="Times New Roman" w:cs="Times New Roman"/>
          <w:sz w:val="24"/>
          <w:szCs w:val="24"/>
          <w:lang w:val="en-US"/>
        </w:rPr>
        <w:t xml:space="preserve"> have a positive </w:t>
      </w:r>
      <w:r w:rsidR="00FA738A">
        <w:rPr>
          <w:rFonts w:ascii="Times New Roman" w:hAnsi="Times New Roman" w:cs="Times New Roman"/>
          <w:sz w:val="24"/>
          <w:szCs w:val="24"/>
          <w:lang w:val="en-US"/>
        </w:rPr>
        <w:t xml:space="preserve">effect on soil microorganism activity and on </w:t>
      </w:r>
      <w:r w:rsidR="00BC4C4A">
        <w:rPr>
          <w:rFonts w:ascii="Times New Roman" w:hAnsi="Times New Roman" w:cs="Times New Roman"/>
          <w:sz w:val="24"/>
          <w:szCs w:val="24"/>
          <w:lang w:val="en-US"/>
        </w:rPr>
        <w:t xml:space="preserve">the </w:t>
      </w:r>
      <w:r w:rsidR="00190F7B">
        <w:rPr>
          <w:rFonts w:ascii="Times New Roman" w:hAnsi="Times New Roman" w:cs="Times New Roman"/>
          <w:sz w:val="24"/>
          <w:szCs w:val="24"/>
          <w:lang w:val="en-US"/>
        </w:rPr>
        <w:t xml:space="preserve">emissions of </w:t>
      </w:r>
      <w:r w:rsidR="00FA738A">
        <w:rPr>
          <w:rFonts w:ascii="Times New Roman" w:hAnsi="Times New Roman" w:cs="Times New Roman"/>
          <w:sz w:val="24"/>
          <w:szCs w:val="24"/>
          <w:lang w:val="en-US"/>
        </w:rPr>
        <w:t>CO</w:t>
      </w:r>
      <w:r w:rsidR="00FA738A">
        <w:rPr>
          <w:rFonts w:ascii="Times New Roman" w:hAnsi="Times New Roman" w:cs="Times New Roman"/>
          <w:sz w:val="24"/>
          <w:szCs w:val="24"/>
          <w:vertAlign w:val="subscript"/>
          <w:lang w:val="en-US"/>
        </w:rPr>
        <w:t>2</w:t>
      </w:r>
      <w:r w:rsidR="00FA738A">
        <w:rPr>
          <w:rFonts w:ascii="Times New Roman" w:hAnsi="Times New Roman" w:cs="Times New Roman"/>
          <w:sz w:val="24"/>
          <w:szCs w:val="24"/>
          <w:lang w:val="en-US"/>
        </w:rPr>
        <w:t xml:space="preserve"> flux to the environment</w:t>
      </w:r>
      <w:r w:rsidR="00190F7B">
        <w:rPr>
          <w:rFonts w:ascii="Times New Roman" w:hAnsi="Times New Roman" w:cs="Times New Roman"/>
          <w:sz w:val="24"/>
          <w:szCs w:val="24"/>
          <w:lang w:val="en-US"/>
        </w:rPr>
        <w:t xml:space="preserve"> from their increase in biological activity</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{"citationItems":[{"id":"ITEM-1","itemData":{"DOI":"10.1016/j.jaridenv.2015.11.013","ISBN":"0140-1963","ISSN":"01401963","abstract":"Patterns in rainfall and soil water availability are considered to be the main drivers governing arid and semiarid ecosystems. While the mechanisms by which water limits aboveground net primary production has been widely explored, few long-term studies have examined interactions between precipitation, soil resources, plant communities, and soil microbial communities; these may be critical to understanding soil biogeochemical cycles and above- and belowground interactions. We capitalized on a long-term biotic manipulation (exclusion of small mammal herbivores from replicate plots) and long-term variation in rainfall to assess how precipitation, small mammals, and shrub cover act directly and interactively to influence the spatial and temporal distribution of soil microorganisms, a key first step to understanding soil biogeochemical cycles. We measured the abundance of arbuscular mycorrhiza (AM), soil fungi, soil bacteria, and soil physicochemical characteristics over 10 consecutive years in a semiarid thorn scrub community in north-central Chile; we sampled two microhabitats (under shrub cover, and in open spaces between shrubs colonized by ephemeral plants), and in plots with or without the presence of native small mammals, the main herbivores in this environment. Annual rainfall ranged widely (11-356 mm) in this period and was the primary factor affecting abundance of AM root colonization and soil microbes. While the percentage of root length with AM was higher in dry compared to wet years, free-living soil bacteria and fungi were more abundant during wet years. All microorganisms were more abundant in the resource islands beneath the shrubs compared to open microhabitat between shrubs, although the relation between soil biota and the concentration of some particular nutrients was negative. These patterns were modulated by the presence of small mammals, which enhanced root colonization by AM fungi, particularly for ephemeral plants, but which were negatively associated with soil fungi abundance. The abundance of soil bacteria showed a more complex response to the presence of small mammals and was dependent on microhabitat and year. The spatial and temporal heterogeneity of soil resources and the activity of small mammals are important modulators of subterranean biotic responses to rainfall, the primary factor affecting soil microbiota abundance in this semiarid ecosystem.","author":[{"dropping-particle":"","family":"Aguilera","given":"Lorgio E.","non-dropping-particle":"","parse-names":false,"suffix":""},{"dropping-particle":"","family":"Armas","given":"Cristina","non-dropping-particle":"","parse-names":false,"suffix":""},{"dropping-particle":"","family":"Cea","given":"Alex P.","non-dropping-particle":"","parse-names":false,"suffix":""},{"dropping-particle":"","family":"Gutiérrez","given":"Julio R.","non-dropping-particle":"","parse-names":false,"suffix":""},{"dropping-particle":"","family":"Meserve","given":"Peter L.","non-dropping-particle":"","parse-names":false,"suffix":""},{"dropping-particle":"","family":"Kelt","given":"Douglas A.","non-dropping-particle":"","parse-names":false,"suffix":""}],"container-title":"Journal of Arid Environments","id":"ITEM-1","issued":{"date-parts":[["2016","3"]]},"page":"37-46","title":"Rainfall, microhabitat, and small mammals influence the abundance and distribution of soil microorganisms in a Chilean semi-arid shrubland","type":"article-journal","volume":"126"},"uris":["http://www.mendeley.com/documents/?uuid=24c02030-ac7d-4bd0-a07c-fc6c8fe7347b"]}],"mendeley":{"formattedCitation":"(Aguilera et al., 2016)","plainTextFormattedCitation":"(Aguilera et al., 2016)","previouslyFormattedCitation":"(Aguilera et al., 2016)"},"properties":{"noteIndex":0},"schema":"https://github.com/citation-style-language/schema/raw/master/csl-citation.json"}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(Aguilera et al., 2016)</w:t>
      </w:r>
      <w:r w:rsidR="009F46BE">
        <w:rPr>
          <w:rFonts w:ascii="Times New Roman" w:hAnsi="Times New Roman" w:cs="Times New Roman"/>
          <w:sz w:val="24"/>
          <w:szCs w:val="24"/>
          <w:lang w:val="en-US"/>
        </w:rPr>
        <w:fldChar w:fldCharType="end"/>
      </w:r>
      <w:r w:rsidR="003E7914">
        <w:rPr>
          <w:rFonts w:ascii="Times New Roman" w:hAnsi="Times New Roman" w:cs="Times New Roman"/>
          <w:sz w:val="24"/>
          <w:szCs w:val="24"/>
          <w:lang w:val="en-US"/>
        </w:rPr>
        <w:t xml:space="preserve">. </w:t>
      </w:r>
      <w:r w:rsidR="003F00FD" w:rsidRPr="00983072">
        <w:rPr>
          <w:rFonts w:ascii="Times New Roman" w:hAnsi="Times New Roman" w:cs="Times New Roman"/>
          <w:sz w:val="24"/>
          <w:szCs w:val="24"/>
          <w:lang w:val="en-US"/>
        </w:rPr>
        <w:t>An increased o</w:t>
      </w:r>
      <w:r w:rsidR="003F00FD">
        <w:rPr>
          <w:rFonts w:ascii="Times New Roman" w:hAnsi="Times New Roman" w:cs="Times New Roman"/>
          <w:sz w:val="24"/>
          <w:szCs w:val="24"/>
          <w:lang w:val="en-US"/>
        </w:rPr>
        <w:t>ccurrence of</w:t>
      </w:r>
      <w:r w:rsidR="001E5ABB">
        <w:rPr>
          <w:rFonts w:ascii="Times New Roman" w:hAnsi="Times New Roman" w:cs="Times New Roman"/>
          <w:sz w:val="24"/>
          <w:szCs w:val="24"/>
          <w:lang w:val="en-US"/>
        </w:rPr>
        <w:t xml:space="preserve"> the</w:t>
      </w:r>
      <w:r w:rsidR="003F00FD">
        <w:rPr>
          <w:rFonts w:ascii="Times New Roman" w:hAnsi="Times New Roman" w:cs="Times New Roman"/>
          <w:sz w:val="24"/>
          <w:szCs w:val="24"/>
          <w:lang w:val="en-US"/>
        </w:rPr>
        <w:t xml:space="preserve"> EN has been forecasted, which may change the soil C cycle and plant-soil relationship in the near future</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{"citationItems":[{"id":"ITEM-1","itemData":{"DOI":"10.1038/nclimate2743","ISBN":"1758-678X","ISSN":"1758-678X","abstract":"The El Niño/Southern Oscillation (ENSO) is the dominant climate phenomenon affecting extreme weather conditions worldwide. Its response to greenhouse warming has challenged scientists for decades, despite model agreement on projected changes in mean state. Recent studies have provided new insights into the elusive links between changes in ENSO and in the mean state of the Pacific climate. The projected slow-down in Walker circulation is expected to weaken equatorial Pacific Ocean currents, boosting the occurrences of eastward-propagating warm surface anomalies that characterize observed extreme El Niño events. Accelerated equatorial Pacific warming, particularly in the east, is expected to induce extreme rainfall in the eastern equato- rial Pacific and extreme equatorward swings of the Pacific convergence zones, both of which are features of extreme El Niño. The frequency of extreme La Niña is also expected to increase in response to more extreme El Niños, an accelerated maritime continent warming and surface-intensified ocean warming. ENSO-related catastrophic weather events are thus likely to occur more frequently with unabated greenhouse-gas emissions. But model biases and recent observed strengthening of the Walker circulation highlight the need for further testing as new models, observations and insights become available.","author":[{"dropping-particle":"","family":"Cai","given":"Wenju","non-dropping-particle":"","parse-names":false,"suffix":""},{"dropping-particle":"","family":"Santoso","given":"Agus","non-dropping-particle":"","parse-names":false,"suffix":""},{"dropping-particle":"","family":"Wang","given":"Guojian","non-dropping-particle":"","parse-names":false,"suffix":""},{"dropping-particle":"","family":"Yeh","given":"Sang-Wook","non-dropping-particle":"","parse-names":false,"suffix":""},{"dropping-particle":"","family":"An","given":"Soon-Il","non-dropping-particle":"","parse-names":false,"suffix":""},{"dropping-particle":"","family":"Cobb","given":"Kim M.","non-dropping-particle":"","parse-names":false,"suffix":""},{"dropping-particle":"","family":"Collins","given":"Mat","non-dropping-particle":"","parse-names":false,"suffix":""},{"dropping-particle":"","family":"Guilyardi","given":"Eric","non-dropping-particle":"","parse-names":false,"suffix":""},{"dropping-particle":"","family":"Jin","given":"Fei-Fei","non-dropping-particle":"","parse-names":false,"suffix":""},{"dropping-particle":"","family":"Kug","given":"Jong-Seong","non-dropping-particle":"","parse-names":false,"suffix":""},{"dropping-particle":"","family":"Lengaigne","given":"Matthieu","non-dropping-particle":"","parse-names":false,"suffix":""},{"dropping-particle":"","family":"McPhaden","given":"Michael J.","non-dropping-particle":"","parse-names":false,"suffix":""},{"dropping-particle":"","family":"Takahashi","given":"Ken","non-dropping-particle":"","parse-names":false,"suffix":""},{"dropping-particle":"","family":"Timmermann","given":"Axel","non-dropping-particle":"","parse-names":false,"suffix":""},{"dropping-particle":"","family":"Vecchi","given":"Gabriel","non-dropping-particle":"","parse-names":false,"suffix":""},{"dropping-particle":"","family":"Watanabe","given":"Masahiro","non-dropping-particle":"","parse-names":false,"suffix":""},{"dropping-particle":"","family":"Wu","given":"Lixin","non-dropping-particle":"","parse-names":false,"suffix":""}],"container-title":"Nature Climate Change","id":"ITEM-1","issue":"9","issued":{"date-parts":[["2015","9","17"]]},"page":"849-859","title":"ENSO and greenhouse warming","type":"article-journal","volume":"5"},"uris":["http://www.mendeley.com/documents/?uuid=ea4ab02f-23c0-4905-bce6-2bf30f89e1ec"]}],"mendeley":{"formattedCitation":"(Cai et al., 2015)","plainTextFormattedCitation":"(Cai et al., 2015)","previouslyFormattedCitation":"(Cai et al., 2015)"},"properties":{"noteIndex":0},"schema":"https://github.com/citation-style-language/schema/raw/master/csl-citation.json"}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(Cai et al., 2015)</w:t>
      </w:r>
      <w:r w:rsidR="009F46BE">
        <w:rPr>
          <w:rFonts w:ascii="Times New Roman" w:hAnsi="Times New Roman" w:cs="Times New Roman"/>
          <w:sz w:val="24"/>
          <w:szCs w:val="24"/>
          <w:lang w:val="en-US"/>
        </w:rPr>
        <w:fldChar w:fldCharType="end"/>
      </w:r>
      <w:r w:rsidR="003F00FD">
        <w:rPr>
          <w:rFonts w:ascii="Times New Roman" w:hAnsi="Times New Roman" w:cs="Times New Roman"/>
          <w:sz w:val="24"/>
          <w:szCs w:val="24"/>
          <w:lang w:val="en-US"/>
        </w:rPr>
        <w:t xml:space="preserve">. In </w:t>
      </w:r>
      <w:r w:rsidR="00445382">
        <w:rPr>
          <w:rFonts w:ascii="Times New Roman" w:hAnsi="Times New Roman" w:cs="Times New Roman"/>
          <w:sz w:val="24"/>
          <w:szCs w:val="24"/>
          <w:lang w:val="en-US"/>
        </w:rPr>
        <w:t>the</w:t>
      </w:r>
      <w:r w:rsidR="003F00FD">
        <w:rPr>
          <w:rFonts w:ascii="Times New Roman" w:hAnsi="Times New Roman" w:cs="Times New Roman"/>
          <w:sz w:val="24"/>
          <w:szCs w:val="24"/>
          <w:lang w:val="en-US"/>
        </w:rPr>
        <w:t xml:space="preserve"> long term, this could transform dryland ecosystems from sinks into sources with global repercussions</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{"citationItems":[{"id":"ITEM-1","itemData":{"DOI":"10.1126/science.aan2874","ISSN":"0036-8075","author":[{"dropping-particle":"","family":"Melillo","given":"J. M.","non-dropping-particle":"","parse-names":false,"suffix":""},{"dropping-particle":"","family":"Frey","given":"S. D.","non-dropping-particle":"","parse-names":false,"suffix":""},{"dropping-particle":"","family":"DeAngelis","given":"K. M.","non-dropping-particle":"","parse-names":false,"suffix":""},{"dropping-particle":"","family":"Werner","given":"W. J.","non-dropping-particle":"","parse-names":false,"suffix":""},{"dropping-particle":"","family":"Bernard","given":"M. J.","non-dropping-particle":"","parse-names":false,"suffix":""},{"dropping-particle":"","family":"Bowles","given":"F. P.","non-dropping-particle":"","parse-names":false,"suffix":""},{"dropping-particle":"","family":"Pold","given":"G.","non-dropping-particle":"","parse-names":false,"suffix":""},{"dropping-particle":"","family":"Knorr","given":"M. A.","non-dropping-particle":"","parse-names":false,"suffix":""},{"dropping-particle":"","family":"Grandy","given":"A. S.","non-dropping-particle":"","parse-names":false,"suffix":""}],"container-title":"Science","id":"ITEM-1","issue":"6359","issued":{"date-parts":[["2017","10"]]},"page":"101-105","title":"Long-term pattern and magnitude of soil carbon feedback to the climate system in a warming world","type":"article-journal","volume":"358"},"uris":["http://www.mendeley.com/documents/?uuid=290dfd8f-4c31-4311-be96-f739140c591c"]}],"mendeley":{"formattedCitation":"(Melillo et al., 2017)","plainTextFormattedCitation":"(Melillo et al., 2017)","previouslyFormattedCitation":"(Melillo et al., 2017)"},"properties":{"noteIndex":0},"schema":"https://github.com/citation-style-language/schema/raw/master/csl-citation.json"}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(Melillo et al., 2017)</w:t>
      </w:r>
      <w:r w:rsidR="009F46BE">
        <w:rPr>
          <w:rFonts w:ascii="Times New Roman" w:hAnsi="Times New Roman" w:cs="Times New Roman"/>
          <w:sz w:val="24"/>
          <w:szCs w:val="24"/>
          <w:lang w:val="en-US"/>
        </w:rPr>
        <w:fldChar w:fldCharType="end"/>
      </w:r>
      <w:r w:rsidR="003F00FD">
        <w:rPr>
          <w:rFonts w:ascii="Times New Roman" w:hAnsi="Times New Roman" w:cs="Times New Roman"/>
          <w:sz w:val="24"/>
          <w:szCs w:val="24"/>
          <w:lang w:val="en-US"/>
        </w:rPr>
        <w:t xml:space="preserve">. </w:t>
      </w:r>
    </w:p>
    <w:p w14:paraId="3322F8FA" w14:textId="42A7FD73" w:rsidR="007D1C00" w:rsidRPr="004F45D9" w:rsidRDefault="000A4F29">
      <w:pPr>
        <w:spacing w:line="480" w:lineRule="auto"/>
        <w:ind w:firstLine="708"/>
        <w:jc w:val="both"/>
        <w:rPr>
          <w:lang w:val="en-US"/>
        </w:rPr>
      </w:pPr>
      <w:r>
        <w:rPr>
          <w:rFonts w:ascii="Times New Roman" w:hAnsi="Times New Roman" w:cs="Times New Roman"/>
          <w:sz w:val="24"/>
          <w:szCs w:val="24"/>
          <w:lang w:val="en-US"/>
        </w:rPr>
        <w:t>We took the costal EN of 2017 as an opportunity to measure Rs</w:t>
      </w:r>
      <w:r w:rsidR="00190F7B">
        <w:rPr>
          <w:rFonts w:ascii="Times New Roman" w:hAnsi="Times New Roman" w:cs="Times New Roman"/>
          <w:sz w:val="24"/>
          <w:szCs w:val="24"/>
          <w:lang w:val="en-US"/>
        </w:rPr>
        <w:t>, the resul</w:t>
      </w:r>
      <w:r w:rsidR="00BD5B29">
        <w:rPr>
          <w:rFonts w:ascii="Times New Roman" w:hAnsi="Times New Roman" w:cs="Times New Roman"/>
          <w:sz w:val="24"/>
          <w:szCs w:val="24"/>
          <w:lang w:val="en-US"/>
        </w:rPr>
        <w:t>t of the aerobic activity from</w:t>
      </w:r>
      <w:r w:rsidR="00190F7B">
        <w:rPr>
          <w:rFonts w:ascii="Times New Roman" w:hAnsi="Times New Roman" w:cs="Times New Roman"/>
          <w:sz w:val="24"/>
          <w:szCs w:val="24"/>
          <w:lang w:val="en-US"/>
        </w:rPr>
        <w:t xml:space="preserve"> autotrophic (roots and rhizosphere microorganisms) and heterotrophic (primarily soil microbial communities) soil compartments, </w:t>
      </w:r>
      <w:r>
        <w:rPr>
          <w:rFonts w:ascii="Times New Roman" w:hAnsi="Times New Roman" w:cs="Times New Roman"/>
          <w:sz w:val="24"/>
          <w:szCs w:val="24"/>
          <w:lang w:val="en-US"/>
        </w:rPr>
        <w:t xml:space="preserve">and its interaction with the tree canopy. </w:t>
      </w:r>
      <w:r>
        <w:rPr>
          <w:rFonts w:ascii="Times New Roman" w:eastAsia="Times New Roman" w:hAnsi="Times New Roman" w:cs="Times New Roman"/>
          <w:color w:val="000000"/>
          <w:sz w:val="24"/>
          <w:szCs w:val="24"/>
          <w:lang w:val="en-US"/>
        </w:rPr>
        <w:t xml:space="preserve">During this period, </w:t>
      </w:r>
      <w:r w:rsidR="00C462E8">
        <w:rPr>
          <w:rFonts w:ascii="Times New Roman" w:eastAsia="Times New Roman" w:hAnsi="Times New Roman" w:cs="Times New Roman"/>
          <w:color w:val="000000"/>
          <w:sz w:val="24"/>
          <w:szCs w:val="24"/>
          <w:lang w:val="en-US"/>
        </w:rPr>
        <w:t xml:space="preserve">precipitation </w:t>
      </w:r>
      <w:r>
        <w:rPr>
          <w:rFonts w:ascii="Times New Roman" w:eastAsia="Times New Roman" w:hAnsi="Times New Roman" w:cs="Times New Roman"/>
          <w:color w:val="000000"/>
          <w:sz w:val="24"/>
          <w:szCs w:val="24"/>
          <w:lang w:val="en-US"/>
        </w:rPr>
        <w:t>reached 778 mm which corresponds to a tenfold increase compared to the long-term average.</w:t>
      </w:r>
      <w:r>
        <w:rPr>
          <w:rFonts w:ascii="Times New Roman" w:hAnsi="Times New Roman" w:cs="Times New Roman"/>
          <w:sz w:val="24"/>
          <w:szCs w:val="24"/>
          <w:lang w:val="en-US"/>
        </w:rPr>
        <w:t xml:space="preserve"> The ecological impact on NPP was comparable </w:t>
      </w:r>
      <w:r w:rsidR="00A50428">
        <w:rPr>
          <w:rFonts w:ascii="Times New Roman" w:hAnsi="Times New Roman" w:cs="Times New Roman"/>
          <w:sz w:val="24"/>
          <w:szCs w:val="24"/>
          <w:lang w:val="en-US"/>
        </w:rPr>
        <w:t>to</w:t>
      </w:r>
      <w:r>
        <w:rPr>
          <w:rFonts w:ascii="Times New Roman" w:hAnsi="Times New Roman" w:cs="Times New Roman"/>
          <w:sz w:val="24"/>
          <w:szCs w:val="24"/>
          <w:lang w:val="en-US"/>
        </w:rPr>
        <w:t xml:space="preserve"> previous EN </w:t>
      </w:r>
      <w:bookmarkStart w:id="9" w:name="Bookmark10"/>
      <w:r w:rsidR="001E5ABB">
        <w:rPr>
          <w:rFonts w:ascii="Times New Roman" w:hAnsi="Times New Roman" w:cs="Times New Roman"/>
          <w:sz w:val="24"/>
          <w:szCs w:val="24"/>
          <w:lang w:val="en-US"/>
        </w:rPr>
        <w:t>events</w:t>
      </w:r>
      <w:bookmarkEnd w:id="9"/>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10.1038/nclimate3351","ISBN":"1758-6798","ISSN":"1758-678X","author":[{"dropping-particle":"","family":"Wang","given":"Guojian","non-dropping-particle":"","parse-names":false,"suffix":""},{"dropping-particle":"","family":"Cai","given":"Wenju","non-dropping-particle":"","parse-names":false,"suffix":""},{"dropping-particle":"","family":"Gan","given":"Bolan","non-dropping-particle":"","parse-names":false,"suffix":""},{"dropping-particle":"","family":"Wu","given":"Lixin","non-dropping-particle":"","parse-names":false,"suffix":""},{"dropping-particle":"","family":"Santoso","given":"Agus","non-dropping-particle":"","parse-names":false,"suffix":""},{"dropping-particle":"","family":"Lin","given":"Xiaopei","non-dropping-particle":"","parse-names":false,"suffix":""},{"dropping-particle":"","family":"Chen","given":"Zhaohui","non-dropping-particle":"","parse-names":false,"suffix":""},{"dropping-particle":"","family":"McPhaden","given":"Michael J.","non-dropping-particle":"","parse-names":false,"suffix":""}],"container-title":"Nature Climate Change","id":"ITEM-1","issue":"July","issued":{"date-parts":[["2017"]]},"page":"1-6","title":"Continued increase of extreme El Niño frequency long after 1.5 °C warming stabilization","type":"article-journal"},"uris":["http://www.mendeley.com/documents/?uuid=dd8971b1-4c5c-46d7-97ba-b56bc9f13379"]}],"mendeley":{"formattedCitation":"(Wang et al., 2017)","plainTextFormattedCitation":"(Wang et al., 2017)","previouslyFormattedCitation":"(Wang et al., 2017)"},"properties":{"noteIndex":0},"schema":"https://github.com/citation-style-language/schema/raw/master/csl-citation.json"}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(Wang et al., 2017)</w:t>
      </w:r>
      <w:r w:rsidR="009F46BE">
        <w:rPr>
          <w:rFonts w:ascii="Times New Roman" w:hAnsi="Times New Roman" w:cs="Times New Roman"/>
          <w:sz w:val="24"/>
          <w:szCs w:val="24"/>
          <w:lang w:val="en-US"/>
        </w:rPr>
        <w:fldChar w:fldCharType="end"/>
      </w:r>
      <w:r>
        <w:rPr>
          <w:rFonts w:ascii="Times New Roman" w:hAnsi="Times New Roman" w:cs="Times New Roman"/>
          <w:sz w:val="24"/>
          <w:szCs w:val="24"/>
          <w:lang w:val="en-US"/>
        </w:rPr>
        <w:t>. Our objective was to study the effect of the EN on Rs under and outside the Algarrobo canopy. Specifically, we were interested in answering the following questions: Is the coastal EN significantly modifying Rs? And how does Rs change due to the influence of Algarrobo tree cover and temperature</w:t>
      </w:r>
      <w:r w:rsidRPr="0009602C">
        <w:rPr>
          <w:rFonts w:ascii="Times New Roman" w:hAnsi="Times New Roman" w:cs="Times New Roman"/>
          <w:sz w:val="24"/>
          <w:szCs w:val="24"/>
          <w:lang w:val="en-US"/>
        </w:rPr>
        <w:t xml:space="preserve">? </w:t>
      </w:r>
      <w:r w:rsidR="00FA4BD7" w:rsidRPr="0009602C">
        <w:rPr>
          <w:rFonts w:ascii="Times New Roman" w:hAnsi="Times New Roman" w:cs="Times New Roman"/>
          <w:sz w:val="24"/>
          <w:szCs w:val="24"/>
          <w:lang w:val="en-US"/>
        </w:rPr>
        <w:t>We hypothesized that</w:t>
      </w:r>
      <w:r w:rsidR="00743E31" w:rsidRPr="0009602C">
        <w:rPr>
          <w:rFonts w:ascii="Times New Roman" w:hAnsi="Times New Roman" w:cs="Times New Roman"/>
          <w:sz w:val="24"/>
          <w:szCs w:val="24"/>
          <w:lang w:val="en-US"/>
        </w:rPr>
        <w:t xml:space="preserve"> the changes in moisture resulting from the effect of the</w:t>
      </w:r>
      <w:r w:rsidR="00FA4BD7" w:rsidRPr="0009602C">
        <w:rPr>
          <w:rFonts w:ascii="Times New Roman" w:hAnsi="Times New Roman" w:cs="Times New Roman"/>
          <w:sz w:val="24"/>
          <w:szCs w:val="24"/>
          <w:lang w:val="en-US"/>
        </w:rPr>
        <w:t xml:space="preserve"> coastal EN significantly </w:t>
      </w:r>
      <w:r w:rsidR="005C0E71" w:rsidRPr="0009602C">
        <w:rPr>
          <w:rFonts w:ascii="Times New Roman" w:hAnsi="Times New Roman" w:cs="Times New Roman"/>
          <w:sz w:val="24"/>
          <w:szCs w:val="24"/>
          <w:lang w:val="en-US"/>
        </w:rPr>
        <w:t>increase</w:t>
      </w:r>
      <w:r w:rsidR="00FA4BD7" w:rsidRPr="0009602C">
        <w:rPr>
          <w:rFonts w:ascii="Times New Roman" w:hAnsi="Times New Roman" w:cs="Times New Roman"/>
          <w:sz w:val="24"/>
          <w:szCs w:val="24"/>
          <w:lang w:val="en-US"/>
        </w:rPr>
        <w:t xml:space="preserve"> Rs</w:t>
      </w:r>
      <w:r w:rsidR="00743E31" w:rsidRPr="0009602C">
        <w:rPr>
          <w:rFonts w:ascii="Times New Roman" w:hAnsi="Times New Roman" w:cs="Times New Roman"/>
          <w:sz w:val="24"/>
          <w:szCs w:val="24"/>
          <w:lang w:val="en-US"/>
        </w:rPr>
        <w:t xml:space="preserve"> and the sensitivity of Rs to temperature</w:t>
      </w:r>
      <w:r w:rsidR="00FA4BD7" w:rsidRPr="0009602C">
        <w:rPr>
          <w:rFonts w:ascii="Times New Roman" w:hAnsi="Times New Roman" w:cs="Times New Roman"/>
          <w:sz w:val="24"/>
          <w:szCs w:val="24"/>
          <w:lang w:val="en-US"/>
        </w:rPr>
        <w:t>,</w:t>
      </w:r>
      <w:r w:rsidR="00D13BE8" w:rsidRPr="0009602C">
        <w:rPr>
          <w:rFonts w:ascii="Times New Roman" w:hAnsi="Times New Roman" w:cs="Times New Roman"/>
          <w:sz w:val="24"/>
          <w:szCs w:val="24"/>
          <w:lang w:val="en-US"/>
        </w:rPr>
        <w:t xml:space="preserve"> and</w:t>
      </w:r>
      <w:r w:rsidR="00FA4BD7" w:rsidRPr="0009602C">
        <w:rPr>
          <w:rFonts w:ascii="Times New Roman" w:hAnsi="Times New Roman" w:cs="Times New Roman"/>
          <w:sz w:val="24"/>
          <w:szCs w:val="24"/>
          <w:lang w:val="en-US"/>
        </w:rPr>
        <w:t xml:space="preserve"> </w:t>
      </w:r>
      <w:r w:rsidR="00743E31" w:rsidRPr="0009602C">
        <w:rPr>
          <w:rFonts w:ascii="Times New Roman" w:hAnsi="Times New Roman" w:cs="Times New Roman"/>
          <w:sz w:val="24"/>
          <w:szCs w:val="24"/>
          <w:lang w:val="en-US"/>
        </w:rPr>
        <w:t xml:space="preserve">these </w:t>
      </w:r>
      <w:r w:rsidR="00FA4BD7" w:rsidRPr="0009602C">
        <w:rPr>
          <w:rFonts w:ascii="Times New Roman" w:hAnsi="Times New Roman" w:cs="Times New Roman"/>
          <w:sz w:val="24"/>
          <w:szCs w:val="24"/>
          <w:lang w:val="en-US"/>
        </w:rPr>
        <w:t>effect</w:t>
      </w:r>
      <w:r w:rsidR="00743E31" w:rsidRPr="0009602C">
        <w:rPr>
          <w:rFonts w:ascii="Times New Roman" w:hAnsi="Times New Roman" w:cs="Times New Roman"/>
          <w:sz w:val="24"/>
          <w:szCs w:val="24"/>
          <w:lang w:val="en-US"/>
        </w:rPr>
        <w:t>s</w:t>
      </w:r>
      <w:r w:rsidR="00FA4BD7" w:rsidRPr="0009602C">
        <w:rPr>
          <w:rFonts w:ascii="Times New Roman" w:hAnsi="Times New Roman" w:cs="Times New Roman"/>
          <w:sz w:val="24"/>
          <w:szCs w:val="24"/>
          <w:lang w:val="en-US"/>
        </w:rPr>
        <w:t xml:space="preserve"> </w:t>
      </w:r>
      <w:r w:rsidR="00743E31" w:rsidRPr="0009602C">
        <w:rPr>
          <w:rFonts w:ascii="Times New Roman" w:hAnsi="Times New Roman" w:cs="Times New Roman"/>
          <w:sz w:val="24"/>
          <w:szCs w:val="24"/>
          <w:lang w:val="en-US"/>
        </w:rPr>
        <w:t xml:space="preserve">are </w:t>
      </w:r>
      <w:r w:rsidR="00D13BE8" w:rsidRPr="0009602C">
        <w:rPr>
          <w:rFonts w:ascii="Times New Roman" w:hAnsi="Times New Roman" w:cs="Times New Roman"/>
          <w:sz w:val="24"/>
          <w:szCs w:val="24"/>
          <w:lang w:val="en-US"/>
        </w:rPr>
        <w:t>intensified by</w:t>
      </w:r>
      <w:r w:rsidR="00743E31" w:rsidRPr="0009602C">
        <w:rPr>
          <w:rFonts w:ascii="Times New Roman" w:hAnsi="Times New Roman" w:cs="Times New Roman"/>
          <w:sz w:val="24"/>
          <w:szCs w:val="24"/>
          <w:lang w:val="en-US"/>
        </w:rPr>
        <w:t xml:space="preserve"> the presence of tree and</w:t>
      </w:r>
      <w:r w:rsidR="00D13BE8" w:rsidRPr="0009602C">
        <w:rPr>
          <w:rFonts w:ascii="Times New Roman" w:hAnsi="Times New Roman" w:cs="Times New Roman"/>
          <w:sz w:val="24"/>
          <w:szCs w:val="24"/>
          <w:lang w:val="en-US"/>
        </w:rPr>
        <w:t xml:space="preserve"> tree cover size</w:t>
      </w:r>
      <w:r w:rsidR="00FA4BD7" w:rsidRPr="0009602C">
        <w:rPr>
          <w:rFonts w:ascii="Times New Roman" w:hAnsi="Times New Roman" w:cs="Times New Roman"/>
          <w:sz w:val="24"/>
          <w:szCs w:val="24"/>
          <w:lang w:val="en-US"/>
        </w:rPr>
        <w:t>.</w:t>
      </w:r>
    </w:p>
    <w:p w14:paraId="5FB656C0" w14:textId="0D348EE8" w:rsidR="007D1C00" w:rsidRDefault="000A4F29">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field work was</w:t>
      </w:r>
      <w:r w:rsidR="00773A49">
        <w:rPr>
          <w:rFonts w:ascii="Times New Roman" w:hAnsi="Times New Roman" w:cs="Times New Roman"/>
          <w:sz w:val="24"/>
          <w:szCs w:val="24"/>
          <w:lang w:val="en-US"/>
        </w:rPr>
        <w:t xml:space="preserve"> carried out</w:t>
      </w:r>
      <w:r>
        <w:rPr>
          <w:rFonts w:ascii="Times New Roman" w:hAnsi="Times New Roman" w:cs="Times New Roman"/>
          <w:sz w:val="24"/>
          <w:szCs w:val="24"/>
          <w:lang w:val="en-US"/>
        </w:rPr>
        <w:t xml:space="preserve"> </w:t>
      </w:r>
      <w:r w:rsidR="006E7042">
        <w:rPr>
          <w:rFonts w:ascii="Times New Roman" w:hAnsi="Times New Roman" w:cs="Times New Roman"/>
          <w:sz w:val="24"/>
          <w:szCs w:val="24"/>
          <w:lang w:val="en-US"/>
        </w:rPr>
        <w:t>during</w:t>
      </w:r>
      <w:r>
        <w:rPr>
          <w:rFonts w:ascii="Times New Roman" w:hAnsi="Times New Roman" w:cs="Times New Roman"/>
          <w:sz w:val="24"/>
          <w:szCs w:val="24"/>
          <w:lang w:val="en-US"/>
        </w:rPr>
        <w:t xml:space="preserve"> a 24-hours cycle at the end of summer (April) and winter (August) in two consecutive years. The first sampling </w:t>
      </w:r>
      <w:r w:rsidR="006E7042">
        <w:rPr>
          <w:rFonts w:ascii="Times New Roman" w:hAnsi="Times New Roman" w:cs="Times New Roman"/>
          <w:sz w:val="24"/>
          <w:szCs w:val="24"/>
          <w:lang w:val="en-US"/>
        </w:rPr>
        <w:t xml:space="preserve">coincided with </w:t>
      </w:r>
      <w:r>
        <w:rPr>
          <w:rFonts w:ascii="Times New Roman" w:hAnsi="Times New Roman" w:cs="Times New Roman"/>
          <w:sz w:val="24"/>
          <w:szCs w:val="24"/>
          <w:lang w:val="en-US"/>
        </w:rPr>
        <w:t xml:space="preserve">the Coastal EN (2017). The second sampling was carried out under </w:t>
      </w:r>
      <w:r w:rsidR="006E7042">
        <w:rPr>
          <w:rFonts w:ascii="Times New Roman" w:hAnsi="Times New Roman" w:cs="Times New Roman"/>
          <w:sz w:val="24"/>
          <w:szCs w:val="24"/>
          <w:lang w:val="en-US"/>
        </w:rPr>
        <w:t>ENSO neutral, i.e. dry conditions in the study area</w:t>
      </w:r>
      <w:r>
        <w:rPr>
          <w:rFonts w:ascii="Times New Roman" w:hAnsi="Times New Roman" w:cs="Times New Roman"/>
          <w:sz w:val="24"/>
          <w:szCs w:val="24"/>
          <w:lang w:val="en-US"/>
        </w:rPr>
        <w:t xml:space="preserve"> (2018). At the study site, we selected 20 Algarrobo trees randomly. One permanent plastic quadrant was placed </w:t>
      </w:r>
      <w:r w:rsidR="00473EF2">
        <w:rPr>
          <w:rFonts w:ascii="Times New Roman" w:hAnsi="Times New Roman" w:cs="Times New Roman"/>
          <w:sz w:val="24"/>
          <w:szCs w:val="24"/>
          <w:lang w:val="en-US"/>
        </w:rPr>
        <w:t xml:space="preserve">at </w:t>
      </w:r>
      <w:r>
        <w:rPr>
          <w:rFonts w:ascii="Times New Roman" w:hAnsi="Times New Roman" w:cs="Times New Roman"/>
          <w:sz w:val="24"/>
          <w:szCs w:val="24"/>
          <w:lang w:val="en-US"/>
        </w:rPr>
        <w:t>2 meters from each tree base</w:t>
      </w:r>
      <w:r w:rsidR="00473EF2">
        <w:rPr>
          <w:rFonts w:ascii="Times New Roman" w:hAnsi="Times New Roman" w:cs="Times New Roman"/>
          <w:sz w:val="24"/>
          <w:szCs w:val="24"/>
          <w:lang w:val="en-US"/>
        </w:rPr>
        <w:t>,</w:t>
      </w:r>
      <w:r>
        <w:rPr>
          <w:rFonts w:ascii="Times New Roman" w:hAnsi="Times New Roman" w:cs="Times New Roman"/>
          <w:sz w:val="24"/>
          <w:szCs w:val="24"/>
          <w:lang w:val="en-US"/>
        </w:rPr>
        <w:t xml:space="preserve"> under the tree canopy. To measure Rs outside the canopy influence, we additionally </w:t>
      </w:r>
      <w:r w:rsidR="009B6124">
        <w:rPr>
          <w:rFonts w:ascii="Times New Roman" w:hAnsi="Times New Roman" w:cs="Times New Roman"/>
          <w:sz w:val="24"/>
          <w:szCs w:val="24"/>
          <w:lang w:val="en-US"/>
        </w:rPr>
        <w:lastRenderedPageBreak/>
        <w:t xml:space="preserve">marked </w:t>
      </w:r>
      <w:r w:rsidR="006E7042">
        <w:rPr>
          <w:rFonts w:ascii="Times New Roman" w:hAnsi="Times New Roman" w:cs="Times New Roman"/>
          <w:sz w:val="24"/>
          <w:szCs w:val="24"/>
          <w:lang w:val="en-US"/>
        </w:rPr>
        <w:t xml:space="preserve">ten </w:t>
      </w:r>
      <w:r w:rsidR="009B6124">
        <w:rPr>
          <w:rFonts w:ascii="Times New Roman" w:hAnsi="Times New Roman" w:cs="Times New Roman"/>
          <w:sz w:val="24"/>
          <w:szCs w:val="24"/>
          <w:lang w:val="en-US"/>
        </w:rPr>
        <w:t>randomly selected</w:t>
      </w:r>
      <w:r w:rsidR="006E7042">
        <w:rPr>
          <w:rFonts w:ascii="Times New Roman" w:hAnsi="Times New Roman" w:cs="Times New Roman"/>
          <w:sz w:val="24"/>
          <w:szCs w:val="24"/>
          <w:lang w:val="en-US"/>
        </w:rPr>
        <w:t xml:space="preserve"> points which had to be</w:t>
      </w:r>
      <w:r w:rsidR="009B6124">
        <w:rPr>
          <w:rFonts w:ascii="Times New Roman" w:hAnsi="Times New Roman" w:cs="Times New Roman"/>
          <w:sz w:val="24"/>
          <w:szCs w:val="24"/>
          <w:lang w:val="en-US"/>
        </w:rPr>
        <w:t xml:space="preserve"> located </w:t>
      </w:r>
      <w:r>
        <w:rPr>
          <w:rFonts w:ascii="Times New Roman" w:hAnsi="Times New Roman" w:cs="Times New Roman"/>
          <w:sz w:val="24"/>
          <w:szCs w:val="24"/>
          <w:lang w:val="en-US"/>
        </w:rPr>
        <w:t>more than 10 meters away from any tree</w:t>
      </w:r>
      <w:r w:rsidR="005D02B7">
        <w:rPr>
          <w:rFonts w:ascii="Times New Roman" w:hAnsi="Times New Roman" w:cs="Times New Roman"/>
          <w:sz w:val="24"/>
          <w:szCs w:val="24"/>
          <w:lang w:val="en-US"/>
        </w:rPr>
        <w:t xml:space="preserve"> or understory plant</w:t>
      </w:r>
      <w:r w:rsidR="009B6124">
        <w:rPr>
          <w:rFonts w:ascii="Times New Roman" w:hAnsi="Times New Roman" w:cs="Times New Roman"/>
          <w:sz w:val="24"/>
          <w:szCs w:val="24"/>
          <w:lang w:val="en-US"/>
        </w:rPr>
        <w:t>.</w:t>
      </w:r>
    </w:p>
    <w:p w14:paraId="712AF779" w14:textId="3F189241" w:rsidR="007D1C00" w:rsidRPr="00571A7A" w:rsidRDefault="000A4F29" w:rsidP="000138E3">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Rs measurements were taken at the center of each plastic quadrant, 5 times a day (5:00, 9:00, 13:00, 16:00 and 21:00 h). The Rs and soil temperature measurements were made </w:t>
      </w:r>
      <w:r w:rsidR="005D02B7">
        <w:rPr>
          <w:rFonts w:ascii="Times New Roman" w:hAnsi="Times New Roman" w:cs="Times New Roman"/>
          <w:sz w:val="24"/>
          <w:szCs w:val="24"/>
          <w:lang w:val="en-US"/>
        </w:rPr>
        <w:t xml:space="preserve">on the top soil without any understory plant in it </w:t>
      </w:r>
      <w:r>
        <w:rPr>
          <w:rFonts w:ascii="Times New Roman" w:hAnsi="Times New Roman" w:cs="Times New Roman"/>
          <w:sz w:val="24"/>
          <w:szCs w:val="24"/>
          <w:lang w:val="en-US"/>
        </w:rPr>
        <w:t>using a CI-340 Handheld Photosynthesis System connected to a cylinder chamber of 73.5cm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and 0.58L, with an air flow rate programmed at 0.5L/s. </w:t>
      </w:r>
      <w:r w:rsidR="0019449B">
        <w:rPr>
          <w:rFonts w:ascii="Times New Roman" w:hAnsi="Times New Roman" w:cs="Times New Roman"/>
          <w:sz w:val="24"/>
          <w:szCs w:val="24"/>
          <w:lang w:val="en-US"/>
        </w:rPr>
        <w:t>Figures</w:t>
      </w:r>
      <w:r w:rsidR="000138E3">
        <w:rPr>
          <w:rFonts w:ascii="Times New Roman" w:hAnsi="Times New Roman" w:cs="Times New Roman"/>
          <w:sz w:val="24"/>
          <w:szCs w:val="24"/>
          <w:lang w:val="en-US"/>
        </w:rPr>
        <w:t xml:space="preserve"> and </w:t>
      </w:r>
      <w:r w:rsidR="0019449B">
        <w:rPr>
          <w:rFonts w:ascii="Times New Roman" w:hAnsi="Times New Roman" w:cs="Times New Roman"/>
          <w:sz w:val="24"/>
          <w:szCs w:val="24"/>
          <w:lang w:val="en-US"/>
        </w:rPr>
        <w:t>Pearson</w:t>
      </w:r>
      <w:r w:rsidR="000138E3">
        <w:rPr>
          <w:rFonts w:ascii="Times New Roman" w:hAnsi="Times New Roman" w:cs="Times New Roman"/>
          <w:sz w:val="24"/>
          <w:szCs w:val="24"/>
          <w:lang w:val="en-US"/>
        </w:rPr>
        <w:t xml:space="preserve"> correlation analys</w:t>
      </w:r>
      <w:r w:rsidR="0019449B">
        <w:rPr>
          <w:rFonts w:ascii="Times New Roman" w:hAnsi="Times New Roman" w:cs="Times New Roman"/>
          <w:sz w:val="24"/>
          <w:szCs w:val="24"/>
          <w:lang w:val="en-US"/>
        </w:rPr>
        <w:t>e</w:t>
      </w:r>
      <w:r w:rsidR="000138E3">
        <w:rPr>
          <w:rFonts w:ascii="Times New Roman" w:hAnsi="Times New Roman" w:cs="Times New Roman"/>
          <w:sz w:val="24"/>
          <w:szCs w:val="24"/>
          <w:lang w:val="en-US"/>
        </w:rPr>
        <w:t>s</w:t>
      </w:r>
      <w:r>
        <w:rPr>
          <w:rFonts w:ascii="Times New Roman" w:hAnsi="Times New Roman" w:cs="Times New Roman"/>
          <w:sz w:val="24"/>
          <w:szCs w:val="24"/>
          <w:lang w:val="en-US"/>
        </w:rPr>
        <w:t xml:space="preserve"> were carried out with the open source software R 3.5.0 </w:t>
      </w:r>
      <w:bookmarkStart w:id="10" w:name="Bookmark11"/>
      <w:r w:rsidR="000138E3">
        <w:rPr>
          <w:rFonts w:ascii="Times New Roman" w:hAnsi="Times New Roman" w:cs="Times New Roman"/>
          <w:sz w:val="24"/>
          <w:szCs w:val="24"/>
          <w:lang w:val="en-US"/>
        </w:rPr>
        <w:t xml:space="preserve">to </w:t>
      </w:r>
      <w:r w:rsidR="005D02B7">
        <w:rPr>
          <w:rFonts w:ascii="Times New Roman" w:hAnsi="Times New Roman" w:cs="Times New Roman"/>
          <w:sz w:val="24"/>
          <w:szCs w:val="24"/>
          <w:lang w:val="en-US"/>
        </w:rPr>
        <w:t>analyze</w:t>
      </w:r>
      <w:r w:rsidR="000138E3">
        <w:rPr>
          <w:rFonts w:ascii="Times New Roman" w:hAnsi="Times New Roman" w:cs="Times New Roman"/>
          <w:sz w:val="24"/>
          <w:szCs w:val="24"/>
          <w:lang w:val="en-US"/>
        </w:rPr>
        <w:t xml:space="preserve"> the effect of temperature and canopy area on R</w:t>
      </w:r>
      <w:r w:rsidR="000138E3">
        <w:rPr>
          <w:rFonts w:ascii="Times New Roman" w:hAnsi="Times New Roman" w:cs="Times New Roman"/>
          <w:sz w:val="24"/>
          <w:szCs w:val="24"/>
          <w:vertAlign w:val="subscript"/>
          <w:lang w:val="en-US"/>
        </w:rPr>
        <w:t xml:space="preserve">S </w:t>
      </w:r>
      <w:r>
        <w:rPr>
          <w:rFonts w:ascii="Times New Roman" w:hAnsi="Times New Roman" w:cs="Times New Roman"/>
          <w:noProof/>
          <w:sz w:val="24"/>
          <w:szCs w:val="24"/>
          <w:lang w:val="en-US"/>
        </w:rPr>
        <w:t>(</w:t>
      </w:r>
      <w:bookmarkStart w:id="11" w:name="Bookmark91"/>
      <w:r>
        <w:rPr>
          <w:rFonts w:ascii="Times New Roman" w:hAnsi="Times New Roman" w:cs="Times New Roman"/>
          <w:noProof/>
          <w:sz w:val="24"/>
          <w:szCs w:val="24"/>
          <w:lang w:val="en-US"/>
        </w:rPr>
        <w:t>R Core Team, 201</w:t>
      </w:r>
      <w:r w:rsidR="00750240">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bookmarkEnd w:id="10"/>
      <w:bookmarkEnd w:id="11"/>
      <w:r>
        <w:rPr>
          <w:rFonts w:ascii="Times New Roman" w:hAnsi="Times New Roman" w:cs="Times New Roman"/>
          <w:sz w:val="24"/>
          <w:szCs w:val="24"/>
          <w:lang w:val="en-US"/>
        </w:rPr>
        <w:t>.</w:t>
      </w:r>
    </w:p>
    <w:p w14:paraId="2D9E936D" w14:textId="3A4F638D" w:rsidR="006B7BEF" w:rsidRDefault="000A4F29">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coastal EN increased NPP </w:t>
      </w:r>
      <w:r w:rsidR="00571A7A">
        <w:rPr>
          <w:rFonts w:ascii="Times New Roman" w:hAnsi="Times New Roman" w:cs="Times New Roman"/>
          <w:sz w:val="24"/>
          <w:szCs w:val="24"/>
          <w:lang w:val="en-US"/>
        </w:rPr>
        <w:t>as can be seen from the NDVI satellite image from the MODIS database (Fig. 1)</w:t>
      </w:r>
      <w:r w:rsidR="006B7B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Likewise, Rs was significantly higher during the </w:t>
      </w:r>
      <w:r w:rsidR="003F42B7">
        <w:rPr>
          <w:rFonts w:ascii="Times New Roman" w:hAnsi="Times New Roman" w:cs="Times New Roman"/>
          <w:sz w:val="24"/>
          <w:szCs w:val="24"/>
          <w:lang w:val="en-US"/>
        </w:rPr>
        <w:t>EN</w:t>
      </w:r>
      <w:r w:rsidR="00F57D3C">
        <w:rPr>
          <w:rFonts w:ascii="Times New Roman" w:hAnsi="Times New Roman" w:cs="Times New Roman"/>
          <w:sz w:val="24"/>
          <w:szCs w:val="24"/>
          <w:lang w:val="en-US"/>
        </w:rPr>
        <w:t xml:space="preserve"> (Fig 2A</w:t>
      </w:r>
      <w:r>
        <w:rPr>
          <w:rFonts w:ascii="Times New Roman" w:hAnsi="Times New Roman" w:cs="Times New Roman"/>
          <w:sz w:val="24"/>
          <w:szCs w:val="24"/>
          <w:lang w:val="en-US"/>
        </w:rPr>
        <w:t>), and then beca</w:t>
      </w:r>
      <w:r w:rsidR="00F57D3C">
        <w:rPr>
          <w:rFonts w:ascii="Times New Roman" w:hAnsi="Times New Roman" w:cs="Times New Roman"/>
          <w:sz w:val="24"/>
          <w:szCs w:val="24"/>
          <w:lang w:val="en-US"/>
        </w:rPr>
        <w:t>me lower again over time (Fig. 2B</w:t>
      </w:r>
      <w:r>
        <w:rPr>
          <w:rFonts w:ascii="Times New Roman" w:hAnsi="Times New Roman" w:cs="Times New Roman"/>
          <w:sz w:val="24"/>
          <w:szCs w:val="24"/>
          <w:lang w:val="en-US"/>
        </w:rPr>
        <w:t>). The same effects might be also observed in other areas equally affected by EN, e.g., the entire South American coast, Australia, Southern India and West Africa</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9F46BE">
        <w:rPr>
          <w:rFonts w:ascii="Times New Roman" w:hAnsi="Times New Roman" w:cs="Times New Roman"/>
          <w:sz w:val="24"/>
          <w:szCs w:val="24"/>
          <w:lang w:val="en-US"/>
        </w:rPr>
        <w:instrText>ADDIN CSL_CITATION {"citationItems":[{"id":"ITEM-1","itemData":{"DOI":"10.1038/nature13376","ISSN":"0028-0836","abstract":"The land and ocean act as a sink for fossil-fuel emissions, thereby slowing the rise of atmospheric carbon dioxide concentrations. Although the uptake of carbon by oceanic and terrestrial processes has kept pace with accelerating carbon dioxide emissions until now, atmospheric carbon dioxide concentrations exhibit a large variability on interannual timescales, considered to be driven primarily by terrestrial ecosystem processes dominated by tropical rainforests. We use a terrestrial biogeochemical model, atmospheric carbon dioxide inversion and global carbon budget accounting methods to investigate the evolution of the terrestrial carbon sink over the past 30 years, with a focus on the underlying mechanisms responsible for the exceptionally large land carbon sink reported in 2011 (ref. 2). Here we show that our three terrestrial carbon sink estimates are in good agreement and support the finding of a 2011 record land carbon sink. Surprisingly, we find that the global carbon sink anomaly was driven by growth of semi-arid vegetation in the Southern Hemisphere, with almost 60 per cent of carbon uptake attributed to Australian ecosystems, where prevalent La Niña conditions caused up to six consecutive seasons of increased precipitation. In addition, since 1981, a six per cent expansion of vegetation cover over Australia was associated with a fourfold increase in the sensitivity of continental net carbon uptake to precipitation. Our findings suggest that the higher turnover rates of carbon pools in semi-arid biomes are an increasingly important driver of global carbon cycle inter-annual variability and that tropical rainforests may become less relevant drivers in the future. More research is needed to identify to what extent the carbon stocks accumulated during wet years are vulnerable to rapid decomposition or loss through fire in subsequent years.","author":[{"dropping-particle":"","family":"Poulter","given":"Benjamin","non-dropping-particle":"","parse-names":false,"suffix":""},{"dropping-particle":"","family":"Frank","given":"David","non-dropping-particle":"","parse-names":false,"suffix":""},{"dropping-particle":"","family":"Ciais","given":"Philippe","non-dropping-particle":"","parse-names":false,"suffix":""},{"dropping-particle":"","family":"Myneni","given":"Ranga B.","non-dropping-particle":"","parse-names":false,"suffix":""},{"dropping-particle":"","family":"Andela","given":"Niels","non-dropping-particle":"","parse-names":false,"suffix":""},{"dropping-particle":"","family":"Bi","given":"Jian","non-dropping-particle":"","parse-names":false,"suffix":""},{"dropping-particle":"","family":"Broquet","given":"Gregoire","non-dropping-particle":"","parse-names":false,"suffix":""},{"dropping-particle":"","family":"Canadell","given":"Josep G.","non-dropping-particle":"","parse-names":false,"suffix":""},{"dropping-particle":"","family":"Chevallier","given":"Frederic","non-dropping-particle":"","parse-names":false,"suffix":""},{"dropping-particle":"","family":"Liu","given":"Yi Y.","non-dropping-particle":"","parse-names":false,"suffix":""},{"dropping-particle":"","family":"Running","given":"Steven W.","non-dropping-particle":"","parse-names":false,"suffix":""},{"dropping-particle":"","family":"Sitch","given":"Stephen","non-dropping-particle":"","parse-names":false,"suffix":""},{"dropping-particle":"","family":"Werf","given":"Guido R.","non-dropping-particle":"van der","parse-names":false,"suffix":""}],"container-title":"Nature","id":"ITEM-1","issue":"7502","issued":{"date-parts":[["2014","5","21"]]},"page":"600-603","publisher":"Nature Publishing Group","title":"Contribution of semi-arid ecosystems to interannual variability of the global carbon cycle","type":"article-journal","volume":"509"},"uris":["http://www.mendeley.com/documents/?uuid=ce8ab043-5219-496d-9bc7-db093fb65e3b"]}],"mendeley":{"formattedCitation":"(Poulter et al., 2014)","plainTextFormattedCitation":"(Poulter et al., 2014)","previouslyFormattedCitation":"(Poulter et al., 2014)"},"properties":{"noteIndex":0},"schema":"https://github.com/citation-style-language/schema/raw/master/csl-citation.json"}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(Poulter et al., 2014)</w:t>
      </w:r>
      <w:r w:rsidR="009F46BE">
        <w:rPr>
          <w:rFonts w:ascii="Times New Roman" w:hAnsi="Times New Roman" w:cs="Times New Roman"/>
          <w:sz w:val="24"/>
          <w:szCs w:val="24"/>
          <w:lang w:val="en-US"/>
        </w:rPr>
        <w:fldChar w:fldCharType="end"/>
      </w:r>
      <w:r>
        <w:rPr>
          <w:rFonts w:ascii="Times New Roman" w:hAnsi="Times New Roman" w:cs="Times New Roman"/>
          <w:sz w:val="24"/>
          <w:szCs w:val="24"/>
          <w:lang w:val="en-US"/>
        </w:rPr>
        <w:t>. In these ecosystems, heterotrophs are adapted to water limitations and respond quickly to sudden rain pulses</w:t>
      </w:r>
      <w:r w:rsidR="003B4F9D">
        <w:rPr>
          <w:rFonts w:ascii="Times New Roman" w:hAnsi="Times New Roman" w:cs="Times New Roman"/>
          <w:sz w:val="24"/>
          <w:szCs w:val="24"/>
          <w:lang w:val="en-US"/>
        </w:rPr>
        <w:t xml:space="preserve">, when they meet their optimal conditions to decompose soil organic matter </w:t>
      </w:r>
      <w:r w:rsidR="003F42B7">
        <w:rPr>
          <w:rFonts w:ascii="Times New Roman" w:hAnsi="Times New Roman" w:cs="Times New Roman"/>
          <w:sz w:val="24"/>
          <w:szCs w:val="24"/>
          <w:lang w:val="en-US"/>
        </w:rPr>
        <w:t xml:space="preserve">and </w:t>
      </w:r>
      <w:r w:rsidR="003F42B7" w:rsidRPr="00455534">
        <w:rPr>
          <w:rFonts w:ascii="Times New Roman" w:hAnsi="Times New Roman" w:cs="Times New Roman"/>
          <w:sz w:val="24"/>
          <w:szCs w:val="24"/>
          <w:lang w:val="en-US"/>
        </w:rPr>
        <w:t>increas</w:t>
      </w:r>
      <w:r w:rsidR="003F42B7">
        <w:rPr>
          <w:rFonts w:ascii="Times New Roman" w:hAnsi="Times New Roman" w:cs="Times New Roman"/>
          <w:sz w:val="24"/>
          <w:szCs w:val="24"/>
          <w:lang w:val="en-US"/>
        </w:rPr>
        <w:t>e</w:t>
      </w:r>
      <w:r w:rsidR="003F42B7" w:rsidRPr="00455534">
        <w:rPr>
          <w:rFonts w:ascii="Times New Roman" w:hAnsi="Times New Roman" w:cs="Times New Roman"/>
          <w:sz w:val="24"/>
          <w:szCs w:val="24"/>
          <w:lang w:val="en-US"/>
        </w:rPr>
        <w:t xml:space="preserve"> the net CO</w:t>
      </w:r>
      <w:r w:rsidR="003F42B7" w:rsidRPr="00455534">
        <w:rPr>
          <w:rFonts w:ascii="Times New Roman" w:hAnsi="Times New Roman" w:cs="Times New Roman"/>
          <w:sz w:val="24"/>
          <w:szCs w:val="24"/>
          <w:vertAlign w:val="subscript"/>
          <w:lang w:val="en-US"/>
        </w:rPr>
        <w:t>2</w:t>
      </w:r>
      <w:r w:rsidR="003F42B7" w:rsidRPr="00455534">
        <w:rPr>
          <w:rFonts w:ascii="Times New Roman" w:hAnsi="Times New Roman" w:cs="Times New Roman"/>
          <w:sz w:val="24"/>
          <w:szCs w:val="24"/>
          <w:lang w:val="en-US"/>
        </w:rPr>
        <w:t xml:space="preserve"> </w:t>
      </w:r>
      <w:r w:rsidR="003F42B7">
        <w:rPr>
          <w:rFonts w:ascii="Times New Roman" w:hAnsi="Times New Roman" w:cs="Times New Roman"/>
          <w:sz w:val="24"/>
          <w:szCs w:val="24"/>
          <w:lang w:val="en-US"/>
        </w:rPr>
        <w:t>emissions</w:t>
      </w:r>
      <w:r w:rsidR="009F46BE">
        <w:rPr>
          <w:rFonts w:ascii="Times New Roman" w:hAnsi="Times New Roman" w:cs="Times New Roman"/>
          <w:sz w:val="24"/>
          <w:szCs w:val="24"/>
          <w:lang w:val="en-US"/>
        </w:rPr>
        <w:t xml:space="preserve"> </w:t>
      </w:r>
      <w:r w:rsidR="009F46BE">
        <w:rPr>
          <w:rFonts w:ascii="Times New Roman" w:hAnsi="Times New Roman" w:cs="Times New Roman"/>
          <w:sz w:val="24"/>
          <w:szCs w:val="24"/>
          <w:lang w:val="en-US"/>
        </w:rPr>
        <w:fldChar w:fldCharType="begin" w:fldLock="1"/>
      </w:r>
      <w:r w:rsidR="008C0434">
        <w:rPr>
          <w:rFonts w:ascii="Times New Roman" w:hAnsi="Times New Roman" w:cs="Times New Roman"/>
          <w:sz w:val="24"/>
          <w:szCs w:val="24"/>
          <w:lang w:val="en-US"/>
        </w:rPr>
        <w:instrText>ADDIN CSL_CITATION {"citationItems":[{"id":"ITEM-1","itemData":{"DOI":"10.1002/2015JG003091.Received","author":[{"dropping-particle":"","family":"López-Ballesteros","given":"A","non-dropping-particle":"","parse-names":false,"suffix":""},{"dropping-particle":"","family":"Serrano-Ortiz","given":"P","non-dropping-particle":"","parse-names":false,"suffix":""},{"dropping-particle":"","family":"Sánchez-Cañete","given":"E.vP.","non-dropping-particle":"","parse-names":false,"suffix":""},{"dropping-particle":"","family":"Oyonarte","given":"C","non-dropping-particle":"","parse-names":false,"suffix":""},{"dropping-particle":"","family":"Kowalski","given":"A S","non-dropping-particle":"","parse-names":false,"suffix":""},{"dropping-particle":"","family":"Pérez‐Priego","given":"Ó","non-dropping-particle":"","parse-names":false,"suffix":""},{"dropping-particle":"","family":"Domingo","given":"F","non-dropping-particle":"","parse-names":false,"suffix":""}],"container-title":"Journal of Geophysical Research: Biogeosciences","id":"ITEM-1","issued":{"date-parts":[["2015"]]},"page":"doi:10.1002/2015JG003091","title":"Rain pulses enhance the net CO2 release of a semi‐arid grassland in SE Spain","type":"article-journal"},"uris":["http://www.mendeley.com/documents/?uuid=a1a27b72-c5d6-4811-8bdd-eb1525f5336c"]}],"mendeley":{"formattedCitation":"(López-Ballesteros et al., 2015)","plainTextFormattedCitation":"(López-Ballesteros et al., 2015)","previouslyFormattedCitation":"(López-Ballesteros et al., 2015)"},"properties":{"noteIndex":0},"schema":"https://github.com/citation-style-language/schema/raw/master/csl-citation.json"}</w:instrText>
      </w:r>
      <w:r w:rsidR="009F46BE">
        <w:rPr>
          <w:rFonts w:ascii="Times New Roman" w:hAnsi="Times New Roman" w:cs="Times New Roman"/>
          <w:sz w:val="24"/>
          <w:szCs w:val="24"/>
          <w:lang w:val="en-US"/>
        </w:rPr>
        <w:fldChar w:fldCharType="separate"/>
      </w:r>
      <w:r w:rsidR="009F46BE" w:rsidRPr="009F46BE">
        <w:rPr>
          <w:rFonts w:ascii="Times New Roman" w:hAnsi="Times New Roman" w:cs="Times New Roman"/>
          <w:noProof/>
          <w:sz w:val="24"/>
          <w:szCs w:val="24"/>
          <w:lang w:val="en-US"/>
        </w:rPr>
        <w:t>(López-Ballesteros et al., 2015)</w:t>
      </w:r>
      <w:r w:rsidR="009F46BE">
        <w:rPr>
          <w:rFonts w:ascii="Times New Roman" w:hAnsi="Times New Roman" w:cs="Times New Roman"/>
          <w:sz w:val="24"/>
          <w:szCs w:val="24"/>
          <w:lang w:val="en-US"/>
        </w:rPr>
        <w:fldChar w:fldCharType="end"/>
      </w:r>
      <w:r w:rsidR="003F42B7">
        <w:rPr>
          <w:lang w:val="en-US"/>
        </w:rPr>
        <w:t>.</w:t>
      </w:r>
      <w:r w:rsidR="003B4F9D" w:rsidRPr="00072E6E">
        <w:rPr>
          <w:lang w:val="en-US"/>
        </w:rPr>
        <w:t xml:space="preserve"> </w:t>
      </w:r>
      <w:bookmarkStart w:id="12" w:name="Bookmark15"/>
      <w:bookmarkStart w:id="13" w:name="Bookmark121"/>
      <w:bookmarkEnd w:id="12"/>
      <w:bookmarkEnd w:id="13"/>
      <w:r>
        <w:rPr>
          <w:rFonts w:ascii="Times New Roman" w:hAnsi="Times New Roman" w:cs="Times New Roman"/>
          <w:sz w:val="24"/>
          <w:szCs w:val="24"/>
          <w:lang w:val="en-US"/>
        </w:rPr>
        <w:t xml:space="preserve">In 2018, a year after the EN, Rs was </w:t>
      </w:r>
      <w:r w:rsidR="00BF5D21">
        <w:rPr>
          <w:rFonts w:ascii="Times New Roman" w:hAnsi="Times New Roman" w:cs="Times New Roman"/>
          <w:sz w:val="24"/>
          <w:szCs w:val="24"/>
          <w:lang w:val="en-US"/>
        </w:rPr>
        <w:t xml:space="preserve">as low as </w:t>
      </w:r>
      <w:r>
        <w:rPr>
          <w:rFonts w:ascii="Times New Roman" w:hAnsi="Times New Roman" w:cs="Times New Roman"/>
          <w:sz w:val="24"/>
          <w:szCs w:val="24"/>
          <w:lang w:val="en-US"/>
        </w:rPr>
        <w:t>the error range of the measurement device. Thus, Rs was either extremely low or virtually zero</w:t>
      </w:r>
      <w:r w:rsidR="003B08CF">
        <w:rPr>
          <w:rFonts w:ascii="Times New Roman" w:hAnsi="Times New Roman" w:cs="Times New Roman"/>
          <w:sz w:val="24"/>
          <w:szCs w:val="24"/>
          <w:lang w:val="en-US"/>
        </w:rPr>
        <w:t>, and CO</w:t>
      </w:r>
      <w:r w:rsidR="003B08CF" w:rsidRPr="00571A7A">
        <w:rPr>
          <w:rFonts w:ascii="Times New Roman" w:hAnsi="Times New Roman" w:cs="Times New Roman"/>
          <w:sz w:val="24"/>
          <w:szCs w:val="24"/>
          <w:vertAlign w:val="subscript"/>
          <w:lang w:val="en-US"/>
        </w:rPr>
        <w:t>2</w:t>
      </w:r>
      <w:r w:rsidR="003B08CF">
        <w:rPr>
          <w:rFonts w:ascii="Times New Roman" w:hAnsi="Times New Roman" w:cs="Times New Roman"/>
          <w:sz w:val="24"/>
          <w:szCs w:val="24"/>
          <w:lang w:val="en-US"/>
        </w:rPr>
        <w:t xml:space="preserve"> was not emitted</w:t>
      </w:r>
      <w:r>
        <w:rPr>
          <w:rFonts w:ascii="Times New Roman" w:hAnsi="Times New Roman" w:cs="Times New Roman"/>
          <w:sz w:val="24"/>
          <w:szCs w:val="24"/>
          <w:lang w:val="en-US"/>
        </w:rPr>
        <w:t xml:space="preserve">. </w:t>
      </w:r>
    </w:p>
    <w:p w14:paraId="0539B292" w14:textId="68141D35" w:rsidR="00AE2CB3" w:rsidRDefault="006A1DCE" w:rsidP="00AE2CB3">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observed differences in Rs between years and between </w:t>
      </w:r>
      <w:r w:rsidR="00962F8D">
        <w:rPr>
          <w:rFonts w:ascii="Times New Roman" w:hAnsi="Times New Roman" w:cs="Times New Roman"/>
          <w:sz w:val="24"/>
          <w:szCs w:val="24"/>
          <w:lang w:val="en-US"/>
        </w:rPr>
        <w:t>degree</w:t>
      </w:r>
      <w:r>
        <w:rPr>
          <w:rFonts w:ascii="Times New Roman" w:hAnsi="Times New Roman" w:cs="Times New Roman"/>
          <w:sz w:val="24"/>
          <w:szCs w:val="24"/>
          <w:lang w:val="en-US"/>
        </w:rPr>
        <w:t xml:space="preserve"> of tree influence </w:t>
      </w:r>
      <w:r w:rsidR="006B7BEF">
        <w:rPr>
          <w:rFonts w:ascii="Times New Roman" w:hAnsi="Times New Roman" w:cs="Times New Roman"/>
          <w:sz w:val="24"/>
          <w:szCs w:val="24"/>
          <w:lang w:val="en-US"/>
        </w:rPr>
        <w:t>(Figure 2</w:t>
      </w:r>
      <w:r w:rsidR="008E556B">
        <w:rPr>
          <w:rFonts w:ascii="Times New Roman" w:hAnsi="Times New Roman" w:cs="Times New Roman"/>
          <w:sz w:val="24"/>
          <w:szCs w:val="24"/>
          <w:lang w:val="en-US"/>
        </w:rPr>
        <w:t>a and 2b</w:t>
      </w:r>
      <w:r w:rsidR="006B7BEF">
        <w:rPr>
          <w:rFonts w:ascii="Times New Roman" w:hAnsi="Times New Roman" w:cs="Times New Roman"/>
          <w:sz w:val="24"/>
          <w:szCs w:val="24"/>
          <w:lang w:val="en-US"/>
        </w:rPr>
        <w:t>)</w:t>
      </w:r>
      <w:r>
        <w:rPr>
          <w:rFonts w:ascii="Times New Roman" w:hAnsi="Times New Roman" w:cs="Times New Roman"/>
          <w:sz w:val="24"/>
          <w:szCs w:val="24"/>
          <w:lang w:val="en-US"/>
        </w:rPr>
        <w:t xml:space="preserve"> suggest that </w:t>
      </w:r>
      <w:r w:rsidR="00EF083A">
        <w:rPr>
          <w:rFonts w:ascii="Times New Roman" w:hAnsi="Times New Roman" w:cs="Times New Roman"/>
          <w:sz w:val="24"/>
          <w:szCs w:val="24"/>
          <w:lang w:val="en-US"/>
        </w:rPr>
        <w:t>tree</w:t>
      </w:r>
      <w:r>
        <w:rPr>
          <w:rFonts w:ascii="Times New Roman" w:hAnsi="Times New Roman" w:cs="Times New Roman"/>
          <w:sz w:val="24"/>
          <w:szCs w:val="24"/>
          <w:lang w:val="en-US"/>
        </w:rPr>
        <w:t xml:space="preserve"> proximity exacerbated the positive effect of EN over </w:t>
      </w:r>
      <w:r w:rsidR="00EF083A">
        <w:rPr>
          <w:rFonts w:ascii="Times New Roman" w:hAnsi="Times New Roman" w:cs="Times New Roman"/>
          <w:sz w:val="24"/>
          <w:szCs w:val="24"/>
          <w:lang w:val="en-US"/>
        </w:rPr>
        <w:t>soil biological activity</w:t>
      </w:r>
      <w:r w:rsidR="00962F8D">
        <w:rPr>
          <w:rFonts w:ascii="Times New Roman" w:hAnsi="Times New Roman" w:cs="Times New Roman"/>
          <w:sz w:val="24"/>
          <w:szCs w:val="24"/>
          <w:vertAlign w:val="subscript"/>
          <w:lang w:val="en-US"/>
        </w:rPr>
        <w:t xml:space="preserve"> </w:t>
      </w:r>
      <w:r w:rsidR="00962F8D" w:rsidRPr="003E7914">
        <w:rPr>
          <w:rFonts w:ascii="Times New Roman" w:hAnsi="Times New Roman" w:cs="Times New Roman"/>
          <w:sz w:val="24"/>
          <w:szCs w:val="24"/>
          <w:lang w:val="en-US"/>
        </w:rPr>
        <w:t>resulting in</w:t>
      </w:r>
      <w:r w:rsidR="00962F8D">
        <w:rPr>
          <w:rFonts w:ascii="Times New Roman" w:hAnsi="Times New Roman" w:cs="Times New Roman"/>
          <w:sz w:val="24"/>
          <w:szCs w:val="24"/>
          <w:vertAlign w:val="subscript"/>
          <w:lang w:val="en-US"/>
        </w:rPr>
        <w:t xml:space="preserve"> </w:t>
      </w:r>
      <w:r w:rsidR="00962F8D">
        <w:rPr>
          <w:rFonts w:ascii="Times New Roman" w:hAnsi="Times New Roman" w:cs="Times New Roman"/>
          <w:sz w:val="24"/>
          <w:szCs w:val="24"/>
          <w:lang w:val="en-US"/>
        </w:rPr>
        <w:t>an EN-induced increase in Rs emissions of more than two folds under trees with respect to open areas</w:t>
      </w:r>
      <w:r w:rsidR="006B7BEF">
        <w:rPr>
          <w:rFonts w:ascii="Times New Roman" w:hAnsi="Times New Roman" w:cs="Times New Roman"/>
          <w:sz w:val="24"/>
          <w:szCs w:val="24"/>
          <w:lang w:val="en-US"/>
        </w:rPr>
        <w:t xml:space="preserve">.  </w:t>
      </w:r>
      <w:r w:rsidR="00E277F9">
        <w:rPr>
          <w:rFonts w:ascii="Times New Roman" w:hAnsi="Times New Roman" w:cs="Times New Roman"/>
          <w:sz w:val="24"/>
          <w:szCs w:val="24"/>
          <w:lang w:val="en-US"/>
        </w:rPr>
        <w:t xml:space="preserve">Independent of the year and condition, </w:t>
      </w:r>
      <w:bookmarkStart w:id="14" w:name="Bookmark17"/>
      <w:bookmarkEnd w:id="14"/>
      <w:r w:rsidR="00E277F9">
        <w:rPr>
          <w:rFonts w:ascii="Times New Roman" w:hAnsi="Times New Roman" w:cs="Times New Roman"/>
          <w:sz w:val="24"/>
          <w:szCs w:val="24"/>
          <w:lang w:val="en-US"/>
        </w:rPr>
        <w:t>t</w:t>
      </w:r>
      <w:r w:rsidR="000A4F29">
        <w:rPr>
          <w:rFonts w:ascii="Times New Roman" w:hAnsi="Times New Roman" w:cs="Times New Roman"/>
          <w:sz w:val="24"/>
          <w:szCs w:val="24"/>
          <w:lang w:val="en-US"/>
        </w:rPr>
        <w:t xml:space="preserve">he high temperatures </w:t>
      </w:r>
      <w:r w:rsidR="00E277F9">
        <w:rPr>
          <w:rFonts w:ascii="Times New Roman" w:hAnsi="Times New Roman" w:cs="Times New Roman"/>
          <w:sz w:val="24"/>
          <w:szCs w:val="24"/>
          <w:lang w:val="en-US"/>
        </w:rPr>
        <w:t xml:space="preserve">experienced by </w:t>
      </w:r>
      <w:r w:rsidR="000A4F29">
        <w:rPr>
          <w:rFonts w:ascii="Times New Roman" w:hAnsi="Times New Roman" w:cs="Times New Roman"/>
          <w:sz w:val="24"/>
          <w:szCs w:val="24"/>
          <w:lang w:val="en-US"/>
        </w:rPr>
        <w:t>th</w:t>
      </w:r>
      <w:r w:rsidR="004E6F77">
        <w:rPr>
          <w:rFonts w:ascii="Times New Roman" w:hAnsi="Times New Roman" w:cs="Times New Roman"/>
          <w:sz w:val="24"/>
          <w:szCs w:val="24"/>
          <w:lang w:val="en-US"/>
        </w:rPr>
        <w:t>e</w:t>
      </w:r>
      <w:r w:rsidR="000A4F29">
        <w:rPr>
          <w:rFonts w:ascii="Times New Roman" w:hAnsi="Times New Roman" w:cs="Times New Roman"/>
          <w:sz w:val="24"/>
          <w:szCs w:val="24"/>
          <w:lang w:val="en-US"/>
        </w:rPr>
        <w:t xml:space="preserve"> studied ecosystem </w:t>
      </w:r>
      <w:r w:rsidR="00E277F9">
        <w:rPr>
          <w:rFonts w:ascii="Times New Roman" w:hAnsi="Times New Roman" w:cs="Times New Roman"/>
          <w:sz w:val="24"/>
          <w:szCs w:val="24"/>
          <w:lang w:val="en-US"/>
        </w:rPr>
        <w:t>dur</w:t>
      </w:r>
      <w:r w:rsidR="000A4F29">
        <w:rPr>
          <w:rFonts w:ascii="Times New Roman" w:hAnsi="Times New Roman" w:cs="Times New Roman"/>
          <w:sz w:val="24"/>
          <w:szCs w:val="24"/>
          <w:lang w:val="en-US"/>
        </w:rPr>
        <w:t>in</w:t>
      </w:r>
      <w:r w:rsidR="00E277F9">
        <w:rPr>
          <w:rFonts w:ascii="Times New Roman" w:hAnsi="Times New Roman" w:cs="Times New Roman"/>
          <w:sz w:val="24"/>
          <w:szCs w:val="24"/>
          <w:lang w:val="en-US"/>
        </w:rPr>
        <w:t>g</w:t>
      </w:r>
      <w:r w:rsidR="000A4F29">
        <w:rPr>
          <w:rFonts w:ascii="Times New Roman" w:hAnsi="Times New Roman" w:cs="Times New Roman"/>
          <w:sz w:val="24"/>
          <w:szCs w:val="24"/>
          <w:lang w:val="en-US"/>
        </w:rPr>
        <w:t xml:space="preserve"> winter and </w:t>
      </w:r>
      <w:r w:rsidR="000A4F29">
        <w:rPr>
          <w:rFonts w:ascii="Times New Roman" w:hAnsi="Times New Roman" w:cs="Times New Roman"/>
          <w:sz w:val="24"/>
          <w:szCs w:val="24"/>
          <w:lang w:val="en-US"/>
        </w:rPr>
        <w:lastRenderedPageBreak/>
        <w:t xml:space="preserve">summer </w:t>
      </w:r>
      <w:r w:rsidR="00443868">
        <w:rPr>
          <w:rFonts w:ascii="Times New Roman" w:hAnsi="Times New Roman" w:cs="Times New Roman"/>
          <w:sz w:val="24"/>
          <w:szCs w:val="24"/>
          <w:lang w:val="en-US"/>
        </w:rPr>
        <w:t xml:space="preserve">may </w:t>
      </w:r>
      <w:r w:rsidR="000A4F29">
        <w:rPr>
          <w:rFonts w:ascii="Times New Roman" w:hAnsi="Times New Roman" w:cs="Times New Roman"/>
          <w:sz w:val="24"/>
          <w:szCs w:val="24"/>
          <w:lang w:val="en-US"/>
        </w:rPr>
        <w:t>explain the overall low Rs</w:t>
      </w:r>
      <w:r w:rsidR="00E277F9">
        <w:rPr>
          <w:rFonts w:ascii="Times New Roman" w:hAnsi="Times New Roman" w:cs="Times New Roman"/>
          <w:sz w:val="24"/>
          <w:szCs w:val="24"/>
          <w:lang w:val="en-US"/>
        </w:rPr>
        <w:t xml:space="preserve"> </w:t>
      </w:r>
      <w:r w:rsidR="00802BB2">
        <w:rPr>
          <w:rFonts w:ascii="Times New Roman" w:hAnsi="Times New Roman" w:cs="Times New Roman"/>
          <w:sz w:val="24"/>
          <w:szCs w:val="24"/>
          <w:lang w:val="en-US"/>
        </w:rPr>
        <w:t>with respect</w:t>
      </w:r>
      <w:r w:rsidR="003F42B7">
        <w:rPr>
          <w:rFonts w:ascii="Times New Roman" w:hAnsi="Times New Roman" w:cs="Times New Roman"/>
          <w:sz w:val="24"/>
          <w:szCs w:val="24"/>
          <w:lang w:val="en-US"/>
        </w:rPr>
        <w:t xml:space="preserve"> to </w:t>
      </w:r>
      <w:r w:rsidR="00DA6C48">
        <w:rPr>
          <w:rFonts w:ascii="Times New Roman" w:hAnsi="Times New Roman" w:cs="Times New Roman"/>
          <w:sz w:val="24"/>
          <w:szCs w:val="24"/>
          <w:lang w:val="en-US"/>
        </w:rPr>
        <w:t xml:space="preserve">the mean </w:t>
      </w:r>
      <w:r w:rsidR="001E5ABB">
        <w:rPr>
          <w:rFonts w:ascii="Times New Roman" w:hAnsi="Times New Roman" w:cs="Times New Roman"/>
          <w:sz w:val="24"/>
          <w:szCs w:val="24"/>
          <w:lang w:val="en-US"/>
        </w:rPr>
        <w:t>global Rs</w:t>
      </w:r>
      <w:r w:rsidR="00FA2BE7">
        <w:rPr>
          <w:rFonts w:ascii="Times New Roman" w:hAnsi="Times New Roman" w:cs="Times New Roman"/>
          <w:sz w:val="24"/>
          <w:szCs w:val="24"/>
          <w:lang w:val="en-US"/>
        </w:rPr>
        <w:t xml:space="preserve"> when compare to the mean annual temperature</w:t>
      </w:r>
      <w:r w:rsidR="00E277F9">
        <w:rPr>
          <w:rFonts w:ascii="Times New Roman" w:hAnsi="Times New Roman" w:cs="Times New Roman"/>
          <w:sz w:val="24"/>
          <w:szCs w:val="24"/>
          <w:lang w:val="en-US"/>
        </w:rPr>
        <w:t xml:space="preserve"> </w:t>
      </w:r>
      <w:bookmarkStart w:id="15" w:name="Bookmark18"/>
      <w:r w:rsidR="000A4F29">
        <w:rPr>
          <w:rFonts w:ascii="Times New Roman" w:hAnsi="Times New Roman" w:cs="Times New Roman"/>
          <w:noProof/>
          <w:sz w:val="24"/>
          <w:szCs w:val="24"/>
          <w:lang w:val="en-US"/>
        </w:rPr>
        <w:t>(</w:t>
      </w:r>
      <w:bookmarkStart w:id="16" w:name="Bookmark151"/>
      <w:r w:rsidR="000A4F29">
        <w:rPr>
          <w:rFonts w:ascii="Times New Roman" w:hAnsi="Times New Roman" w:cs="Times New Roman"/>
          <w:noProof/>
          <w:sz w:val="24"/>
          <w:szCs w:val="24"/>
          <w:lang w:val="en-US"/>
        </w:rPr>
        <w:t>Fig. 2</w:t>
      </w:r>
      <w:r w:rsidR="00F57D3C">
        <w:rPr>
          <w:rFonts w:ascii="Times New Roman" w:hAnsi="Times New Roman" w:cs="Times New Roman"/>
          <w:noProof/>
          <w:sz w:val="24"/>
          <w:szCs w:val="24"/>
          <w:lang w:val="en-US"/>
        </w:rPr>
        <w:t>C</w:t>
      </w:r>
      <w:r w:rsidR="000A4F29">
        <w:rPr>
          <w:rFonts w:ascii="Times New Roman" w:hAnsi="Times New Roman" w:cs="Times New Roman"/>
          <w:noProof/>
          <w:sz w:val="24"/>
          <w:szCs w:val="24"/>
          <w:lang w:val="en-US"/>
        </w:rPr>
        <w:t xml:space="preserve"> and </w:t>
      </w:r>
      <w:r w:rsidR="00F57D3C">
        <w:rPr>
          <w:rFonts w:ascii="Times New Roman" w:hAnsi="Times New Roman" w:cs="Times New Roman"/>
          <w:noProof/>
          <w:sz w:val="24"/>
          <w:szCs w:val="24"/>
          <w:lang w:val="en-US"/>
        </w:rPr>
        <w:t>D</w:t>
      </w:r>
      <w:r w:rsidR="008C0434">
        <w:rPr>
          <w:rFonts w:ascii="Times New Roman" w:hAnsi="Times New Roman" w:cs="Times New Roman"/>
          <w:noProof/>
          <w:sz w:val="24"/>
          <w:szCs w:val="24"/>
          <w:lang w:val="en-US"/>
        </w:rPr>
        <w:t>)</w:t>
      </w:r>
      <w:r w:rsidR="000A4F29">
        <w:rPr>
          <w:rFonts w:ascii="Times New Roman" w:hAnsi="Times New Roman" w:cs="Times New Roman"/>
          <w:noProof/>
          <w:sz w:val="24"/>
          <w:szCs w:val="24"/>
          <w:lang w:val="en-US"/>
        </w:rPr>
        <w:t xml:space="preserve"> </w:t>
      </w:r>
      <w:r w:rsidR="008C0434">
        <w:rPr>
          <w:rFonts w:ascii="Times New Roman" w:hAnsi="Times New Roman" w:cs="Times New Roman"/>
          <w:noProof/>
          <w:sz w:val="24"/>
          <w:szCs w:val="24"/>
          <w:lang w:val="en-US"/>
        </w:rPr>
        <w:fldChar w:fldCharType="begin" w:fldLock="1"/>
      </w:r>
      <w:r w:rsidR="008C0434">
        <w:rPr>
          <w:rFonts w:ascii="Times New Roman" w:hAnsi="Times New Roman" w:cs="Times New Roman"/>
          <w:noProof/>
          <w:sz w:val="24"/>
          <w:szCs w:val="24"/>
          <w:lang w:val="en-US"/>
        </w:rPr>
        <w:instrText>ADDIN CSL_CITATION {"citationItems":[{"id":"ITEM-1","itemData":{"DOI":"10.1038/nature08930","ISSN":"00280836","abstract":"Soil respiration, R(S), the flux of microbially and plant-respired carbon dioxide (CO(2)) from the soil surface to the atmosphere, is the second-largest terrestrial carbon flux. However, the dynamics of R(S) are not well understood and the global flux remains poorly constrained. Ecosystem warming experiments, modelling analyses and fundamental biokinetics all suggest that R(S) should change with climate. This has been difficult to confirm observationally because of the high spatial variability of R(S), inaccessibility of the soil medium and the inability of remote-sensing instruments to measure R(S) on large scales. Despite these constraints, it may be possible to discern climate-driven changes in regional or global R(S) values in the extant four-decade record of R(S) chamber measurements. Here we construct a database of worldwide R(S) observations matched with high-resolution historical climate data and find a previously unknown temporal trend in the R(S) record after accounting for mean annual climate, leaf area, nitrogen deposition and changes in CO(2) measurement technique. We find that the air temperature anomaly (the deviation from the 1961-1990 mean) is significantly and positively correlated with changes in R(S). We estimate that the global R(S) in 2008 (that is, the flux integrated over the Earth's land surface over 2008) was 98 +/- 12 Pg C and that it increased by 0.1 Pg C yr(-1) between 1989 and 2008, implying a global R(S) response to air temperature (Q(10)) of 1.5. An increasing global R(S) value does not necessarily constitute a positive feedback to the atmosphere, as it could be driven by higher carbon inputs to soil rather than by mobilization of stored older carbon. The available data are, however, consistent with an acceleration of the terrestrial carbon cycle in response to global climate change.","author":[{"dropping-particle":"","family":"Bond-Lamberty","given":"Ben","non-dropping-particle":"","parse-names":false,"suffix":""},{"dropping-particle":"","family":"Thomson","given":"Allison","non-dropping-particle":"","parse-names":false,"suffix":""}],"container-title":"Nature","id":"ITEM-1","issue":"7288","issued":{"date-parts":[["2010"]]},"page":"579-582","title":"Temperature-associated increases in the global soil respiration record","type":"article-journal","volume":"464"},"uris":["http://www.mendeley.com/documents/?uuid=af3336e8-7da6-45ff-b8b6-d5377a8543f5"]}],"mendeley":{"formattedCitation":"(Bond-Lamberty and Thomson, 2010)","plainTextFormattedCitation":"(Bond-Lamberty and Thomson, 2010)","previouslyFormattedCitation":"(Bond-Lamberty and Thomson, 2010)"},"properties":{"noteIndex":0},"schema":"https://github.com/citation-style-language/schema/raw/master/csl-citation.json"}</w:instrText>
      </w:r>
      <w:r w:rsidR="008C0434">
        <w:rPr>
          <w:rFonts w:ascii="Times New Roman" w:hAnsi="Times New Roman" w:cs="Times New Roman"/>
          <w:noProof/>
          <w:sz w:val="24"/>
          <w:szCs w:val="24"/>
          <w:lang w:val="en-US"/>
        </w:rPr>
        <w:fldChar w:fldCharType="separate"/>
      </w:r>
      <w:r w:rsidR="008C0434" w:rsidRPr="008C0434">
        <w:rPr>
          <w:rFonts w:ascii="Times New Roman" w:hAnsi="Times New Roman" w:cs="Times New Roman"/>
          <w:noProof/>
          <w:sz w:val="24"/>
          <w:szCs w:val="24"/>
          <w:lang w:val="en-US"/>
        </w:rPr>
        <w:t>(Bond-Lamberty and Thomson, 2010)</w:t>
      </w:r>
      <w:r w:rsidR="008C0434">
        <w:rPr>
          <w:rFonts w:ascii="Times New Roman" w:hAnsi="Times New Roman" w:cs="Times New Roman"/>
          <w:noProof/>
          <w:sz w:val="24"/>
          <w:szCs w:val="24"/>
          <w:lang w:val="en-US"/>
        </w:rPr>
        <w:fldChar w:fldCharType="end"/>
      </w:r>
      <w:bookmarkEnd w:id="15"/>
      <w:bookmarkEnd w:id="16"/>
      <w:r w:rsidR="000A4F29">
        <w:rPr>
          <w:rFonts w:ascii="Times New Roman" w:hAnsi="Times New Roman" w:cs="Times New Roman"/>
          <w:sz w:val="24"/>
          <w:szCs w:val="24"/>
          <w:lang w:val="en-US"/>
        </w:rPr>
        <w:t xml:space="preserve">. </w:t>
      </w:r>
      <w:r w:rsidR="00443868">
        <w:rPr>
          <w:rFonts w:ascii="Times New Roman" w:hAnsi="Times New Roman" w:cs="Times New Roman"/>
          <w:sz w:val="24"/>
          <w:szCs w:val="24"/>
          <w:lang w:val="en-US"/>
        </w:rPr>
        <w:t>T</w:t>
      </w:r>
      <w:r w:rsidR="003521A8">
        <w:rPr>
          <w:rFonts w:ascii="Times New Roman" w:hAnsi="Times New Roman" w:cs="Times New Roman"/>
          <w:sz w:val="24"/>
          <w:szCs w:val="24"/>
          <w:lang w:val="en-US"/>
        </w:rPr>
        <w:t>his is because at high temperatures enzyme efficiency of soil microorganisms decreases once they overpass their optimal temperature</w:t>
      </w:r>
      <w:r w:rsidR="008C0434">
        <w:rPr>
          <w:rFonts w:ascii="Times New Roman" w:hAnsi="Times New Roman" w:cs="Times New Roman"/>
          <w:sz w:val="24"/>
          <w:szCs w:val="24"/>
          <w:lang w:val="en-US"/>
        </w:rPr>
        <w:t xml:space="preserve"> </w:t>
      </w:r>
      <w:r w:rsidR="008C0434">
        <w:rPr>
          <w:rFonts w:ascii="Times New Roman" w:hAnsi="Times New Roman" w:cs="Times New Roman"/>
          <w:sz w:val="24"/>
          <w:szCs w:val="24"/>
          <w:lang w:val="en-US"/>
        </w:rPr>
        <w:fldChar w:fldCharType="begin" w:fldLock="1"/>
      </w:r>
      <w:r w:rsidR="008C0434">
        <w:rPr>
          <w:rFonts w:ascii="Times New Roman" w:hAnsi="Times New Roman" w:cs="Times New Roman"/>
          <w:sz w:val="24"/>
          <w:szCs w:val="24"/>
          <w:lang w:val="en-US"/>
        </w:rPr>
        <w:instrText>ADDIN CSL_CITATION {"citationItems":[{"id":"ITEM-1","itemData":{"DOI":"10.1111/gcb.14738","ISSN":"1354-1013","abstract":"The degree to which climate warming will stimulate soil organic carbon (SOC) losses via heterotrophic respiration remains uncertain, in part because different or even opposite microbial physiology and temperature relationships have been proposed in SOC models. We incorporated competing microbial carbon use efficiency (CUE)−mean annual temperature (MAT) and enzyme kinetic−MAT relationships into SOC models, and compared the simulated mass‐specific soil heterotrophic respiration rates with multiple published datasets of measured respiration. The measured data included 110 dryland soils globally distributed, and two continental to global‐scale cross‐biome datasets. Model−data comparisons suggested that a positive CUE−MAT relationship best predicts the measured mass‐specific soil heterotrophic respiration rates in soils distributed globally. These results are robust when considering models of increasing complexity and competing mechanisms driving soil heterotrophic respiration−MAT relationships (e.g., carbon substrate availability). Our findings suggest that a warmer climate selects for microbial communities with higher CUE, as opposed to the often hypothesized reductions in CUE by warming based on soil laboratory assays. Our results help to build the impetus for, and confidence in, including microbial mechanisms in soil biogeochemical models used to forecast changes in global soil carbon stocks in response to warming. This article is protected by copyright. All rights reserved.","author":[{"dropping-particle":"","family":"Ye","given":"Jian‐Sheng","non-dropping-particle":"","parse-names":false,"suffix":""},{"dropping-particle":"","family":"Bradford","given":"Mark A.","non-dropping-particle":"","parse-names":false,"suffix":""},{"dropping-particle":"","family":"Dacal","given":"Marina","non-dropping-particle":"","parse-names":false,"suffix":""},{"dropping-particle":"","family":"Maestre","given":"Fernando T.","non-dropping-particle":"","parse-names":false,"suffix":""},{"dropping-particle":"","family":"García‐Palacios","given":"Pablo","non-dropping-particle":"","parse-names":false,"suffix":""}],"container-title":"Global Change Biology","id":"ITEM-1","issue":"10","issued":{"date-parts":[["2019","10","24"]]},"page":"3354-3364","title":"Increasing microbial carbon use efficiency with warming predicts soil heterotrophic respiration globally","type":"article-journal","volume":"25"},"uris":["http://www.mendeley.com/documents/?uuid=368a518e-092c-4c7c-9919-552cdb3ebcd5"]}],"mendeley":{"formattedCitation":"(Ye et al., 2019)","plainTextFormattedCitation":"(Ye et al., 2019)","previouslyFormattedCitation":"(Ye et al., 2019)"},"properties":{"noteIndex":0},"schema":"https://github.com/citation-style-language/schema/raw/master/csl-citation.json"}</w:instrText>
      </w:r>
      <w:r w:rsidR="008C0434">
        <w:rPr>
          <w:rFonts w:ascii="Times New Roman" w:hAnsi="Times New Roman" w:cs="Times New Roman"/>
          <w:sz w:val="24"/>
          <w:szCs w:val="24"/>
          <w:lang w:val="en-US"/>
        </w:rPr>
        <w:fldChar w:fldCharType="separate"/>
      </w:r>
      <w:r w:rsidR="008C0434" w:rsidRPr="008C0434">
        <w:rPr>
          <w:rFonts w:ascii="Times New Roman" w:hAnsi="Times New Roman" w:cs="Times New Roman"/>
          <w:noProof/>
          <w:sz w:val="24"/>
          <w:szCs w:val="24"/>
          <w:lang w:val="en-US"/>
        </w:rPr>
        <w:t>(Ye et al., 2019)</w:t>
      </w:r>
      <w:r w:rsidR="008C0434">
        <w:rPr>
          <w:rFonts w:ascii="Times New Roman" w:hAnsi="Times New Roman" w:cs="Times New Roman"/>
          <w:sz w:val="24"/>
          <w:szCs w:val="24"/>
          <w:lang w:val="en-US"/>
        </w:rPr>
        <w:fldChar w:fldCharType="end"/>
      </w:r>
      <w:r w:rsidR="003521A8">
        <w:rPr>
          <w:rFonts w:ascii="Times New Roman" w:hAnsi="Times New Roman" w:cs="Times New Roman"/>
          <w:sz w:val="24"/>
          <w:szCs w:val="24"/>
          <w:lang w:val="en-US"/>
        </w:rPr>
        <w:t xml:space="preserve">. </w:t>
      </w:r>
      <w:r w:rsidR="008E556B">
        <w:rPr>
          <w:rFonts w:ascii="Times New Roman" w:hAnsi="Times New Roman" w:cs="Times New Roman"/>
          <w:sz w:val="24"/>
          <w:szCs w:val="24"/>
          <w:lang w:val="en-US"/>
        </w:rPr>
        <w:t xml:space="preserve">It is well known that vegetation, and trees in particular, exert a strong </w:t>
      </w:r>
      <w:r w:rsidR="00677F18">
        <w:rPr>
          <w:rFonts w:ascii="Times New Roman" w:hAnsi="Times New Roman" w:cs="Times New Roman"/>
          <w:sz w:val="24"/>
          <w:szCs w:val="24"/>
          <w:lang w:val="en-US"/>
        </w:rPr>
        <w:t xml:space="preserve">positive </w:t>
      </w:r>
      <w:r w:rsidR="008E556B">
        <w:rPr>
          <w:rFonts w:ascii="Times New Roman" w:hAnsi="Times New Roman" w:cs="Times New Roman"/>
          <w:sz w:val="24"/>
          <w:szCs w:val="24"/>
          <w:lang w:val="en-US"/>
        </w:rPr>
        <w:t>control over soil biological activity</w:t>
      </w:r>
      <w:r w:rsidR="008A1ADC">
        <w:rPr>
          <w:rFonts w:ascii="Times New Roman" w:hAnsi="Times New Roman" w:cs="Times New Roman"/>
          <w:sz w:val="24"/>
          <w:szCs w:val="24"/>
          <w:lang w:val="en-US"/>
        </w:rPr>
        <w:t>, which has been particularly observed in the generally positive effect of tree proximity on R</w:t>
      </w:r>
      <w:r w:rsidR="008A1ADC" w:rsidRPr="0005533C">
        <w:rPr>
          <w:rFonts w:ascii="Times New Roman" w:hAnsi="Times New Roman" w:cs="Times New Roman"/>
          <w:sz w:val="24"/>
          <w:szCs w:val="24"/>
          <w:vertAlign w:val="subscript"/>
          <w:lang w:val="en-US"/>
        </w:rPr>
        <w:t>S</w:t>
      </w:r>
      <w:r w:rsidR="008A1ADC">
        <w:rPr>
          <w:rFonts w:ascii="Times New Roman" w:hAnsi="Times New Roman" w:cs="Times New Roman"/>
          <w:sz w:val="24"/>
          <w:szCs w:val="24"/>
          <w:lang w:val="en-US"/>
        </w:rPr>
        <w:t xml:space="preserve"> </w:t>
      </w:r>
      <w:r w:rsidR="0005533C">
        <w:rPr>
          <w:rFonts w:ascii="Times New Roman" w:hAnsi="Times New Roman" w:cs="Times New Roman"/>
          <w:sz w:val="24"/>
          <w:szCs w:val="24"/>
          <w:lang w:val="en-US"/>
        </w:rPr>
        <w:fldChar w:fldCharType="begin" w:fldLock="1"/>
      </w:r>
      <w:r w:rsidR="0005533C">
        <w:rPr>
          <w:rFonts w:ascii="Times New Roman" w:hAnsi="Times New Roman" w:cs="Times New Roman"/>
          <w:sz w:val="24"/>
          <w:szCs w:val="24"/>
          <w:lang w:val="en-US"/>
        </w:rPr>
        <w:instrText>ADDIN CSL_CITATION {"citationItems":[{"id":"ITEM-1","itemData":{"DOI":"10.1038/35081058","ISBN":"0028-0836","ISSN":"0028-0836","PMID":"11459055","author":[{"dropping-particle":"","family":"Högberg","given":"Peter","non-dropping-particle":"","parse-names":false,"suffix":""},{"dropping-particle":"","family":"Nordgren","given":"Anders","non-dropping-particle":"","parse-names":false,"suffix":""},{"dropping-particle":"","family":"Buchmann","given":"Nina","non-dropping-particle":"","parse-names":false,"suffix":""},{"dropping-particle":"","family":"Taylor","given":"Andrew F S","non-dropping-particle":"","parse-names":false,"suffix":""},{"dropping-particle":"","family":"Ekblad","given":"Alf","non-dropping-particle":"","parse-names":false,"suffix":""},{"dropping-particle":"","family":"Högberg","given":"Mona N.","non-dropping-particle":"","parse-names":false,"suffix":""},{"dropping-particle":"","family":"Nyberg","given":"Gert","non-dropping-particle":"","parse-names":false,"suffix":""},{"dropping-particle":"","family":"Ottosson-Löfvenius","given":"Mikaell","non-dropping-particle":"","parse-names":false,"suffix":""},{"dropping-particle":"","family":"Read","given":"David J","non-dropping-particle":"","parse-names":false,"suffix":""}],"container-title":"Nature","id":"ITEM-1","issue":"6839","issued":{"date-parts":[["2001","6"]]},"page":"789-792","title":"Large-scale forest girdling shows that current photosynthesis drives soil respiration","type":"article-journal","volume":"411"},"uris":["http://www.mendeley.com/documents/?uuid=9f690455-b8c6-460b-b197-0ba73d4a1f3a"]},{"id":"ITEM-2","itemData":{"DOI":"10.1111/j.1365-2486.2005.00978.x","ISSN":"1354-1013","abstract":"To estimate how tree photosynthesis modulates soil respiration, we simultaneously and continuously measured soil respiration and canopy photosynthesis over an oak-grass savanna during the summer, when the annual grass between trees was dead. Soil respiration measured under a tree crown reflected the sum of rhizosphere respiration and heterotrophic respiration; soil respiration measured in an open area represented heterotrophic respiration. Soil respiration was measured using solid-state CO2 sensors buried in soils and the flux-gradient method. Canopy photosynthesis was obtained from overstory and understory flux measurements using the eddy covariance method. We found that the diurnal pattern of soil respiration in the open was driven by soil temperature, while soil respiration under the tree was decoupled with soil temperature. Although soil moisture controlled the seasonal pattern of soil respiration, it did not influence the diurnal pattern of soil respiration. Soil respiration under the tree controlled by the root component was strongly correlated with tree photosynthesis, but with a time lag of 7-12 h. These results indicate that photosynthesis drives soil respiration in addition to soil temperature and moisture. © 2005 Blackwell Publishing Ltd.","author":[{"dropping-particle":"","family":"Tang","given":"Jianwu","non-dropping-particle":"","parse-names":false,"suffix":""},{"dropping-particle":"","family":"Baldocchi","given":"Dennis D.","non-dropping-particle":"","parse-names":false,"suffix":""},{"dropping-particle":"","family":"Xu","given":"Liukang","non-dropping-particle":"","parse-names":false,"suffix":""}],"container-title":"Global Change Biology","id":"ITEM-2","issue":"8","issued":{"date-parts":[["2005","8"]]},"page":"1298-1304","title":"Tree photosynthesis modulates soil respiration on a diurnal time scale","type":"article-journal","volume":"11"},"uris":["http://www.mendeley.com/documents/?uuid=4123b279-4f39-44f9-874a-da2be375806c"]}],"mendeley":{"formattedCitation":"(Högberg et al., 2001; Tang et al., 2005)","plainTextFormattedCitation":"(Högberg et al., 2001; Tang et al., 2005)"},"properties":{"noteIndex":0},"schema":"https://github.com/citation-style-language/schema/raw/master/csl-citation.json"}</w:instrText>
      </w:r>
      <w:r w:rsidR="0005533C">
        <w:rPr>
          <w:rFonts w:ascii="Times New Roman" w:hAnsi="Times New Roman" w:cs="Times New Roman"/>
          <w:sz w:val="24"/>
          <w:szCs w:val="24"/>
          <w:lang w:val="en-US"/>
        </w:rPr>
        <w:fldChar w:fldCharType="separate"/>
      </w:r>
      <w:r w:rsidR="0005533C" w:rsidRPr="0005533C">
        <w:rPr>
          <w:rFonts w:ascii="Times New Roman" w:hAnsi="Times New Roman" w:cs="Times New Roman"/>
          <w:noProof/>
          <w:sz w:val="24"/>
          <w:szCs w:val="24"/>
          <w:lang w:val="en-US"/>
        </w:rPr>
        <w:t>(Högberg et al., 2001; Tang et al., 2005)</w:t>
      </w:r>
      <w:r w:rsidR="0005533C">
        <w:rPr>
          <w:rFonts w:ascii="Times New Roman" w:hAnsi="Times New Roman" w:cs="Times New Roman"/>
          <w:sz w:val="24"/>
          <w:szCs w:val="24"/>
          <w:lang w:val="en-US"/>
        </w:rPr>
        <w:fldChar w:fldCharType="end"/>
      </w:r>
      <w:r w:rsidR="008A1ADC">
        <w:rPr>
          <w:rFonts w:ascii="Times New Roman" w:hAnsi="Times New Roman" w:cs="Times New Roman"/>
          <w:sz w:val="24"/>
          <w:szCs w:val="24"/>
          <w:lang w:val="en-US"/>
        </w:rPr>
        <w:t xml:space="preserve">. </w:t>
      </w:r>
      <w:r w:rsidR="00677F18">
        <w:rPr>
          <w:rFonts w:ascii="Times New Roman" w:hAnsi="Times New Roman" w:cs="Times New Roman"/>
          <w:sz w:val="24"/>
          <w:szCs w:val="24"/>
          <w:lang w:val="en-US"/>
        </w:rPr>
        <w:t xml:space="preserve">This influence of trees over soil metabolic activity is multidimensional: </w:t>
      </w:r>
      <w:r>
        <w:rPr>
          <w:rFonts w:ascii="Times New Roman" w:hAnsi="Times New Roman" w:cs="Times New Roman"/>
          <w:sz w:val="24"/>
          <w:szCs w:val="24"/>
          <w:lang w:val="en-US"/>
        </w:rPr>
        <w:t xml:space="preserve">e.g. </w:t>
      </w:r>
      <w:r w:rsidR="00677F18">
        <w:rPr>
          <w:rFonts w:ascii="Times New Roman" w:hAnsi="Times New Roman" w:cs="Times New Roman"/>
          <w:sz w:val="24"/>
          <w:szCs w:val="24"/>
          <w:lang w:val="en-US"/>
        </w:rPr>
        <w:t xml:space="preserve">autotrophic </w:t>
      </w:r>
      <w:r>
        <w:rPr>
          <w:rFonts w:ascii="Times New Roman" w:hAnsi="Times New Roman" w:cs="Times New Roman"/>
          <w:sz w:val="24"/>
          <w:szCs w:val="24"/>
          <w:lang w:val="en-US"/>
        </w:rPr>
        <w:t xml:space="preserve">activity </w:t>
      </w:r>
      <w:r w:rsidR="00677F18">
        <w:rPr>
          <w:rFonts w:ascii="Times New Roman" w:hAnsi="Times New Roman" w:cs="Times New Roman"/>
          <w:sz w:val="24"/>
          <w:szCs w:val="24"/>
          <w:lang w:val="en-US"/>
        </w:rPr>
        <w:t xml:space="preserve">(roots and associated </w:t>
      </w:r>
      <w:r>
        <w:rPr>
          <w:rFonts w:ascii="Times New Roman" w:hAnsi="Times New Roman" w:cs="Times New Roman"/>
          <w:sz w:val="24"/>
          <w:szCs w:val="24"/>
          <w:lang w:val="en-US"/>
        </w:rPr>
        <w:t xml:space="preserve">microbes) is maximal under trees, trees litter production </w:t>
      </w:r>
      <w:r w:rsidR="00677F18">
        <w:rPr>
          <w:rFonts w:ascii="Times New Roman" w:hAnsi="Times New Roman" w:cs="Times New Roman"/>
          <w:sz w:val="24"/>
          <w:szCs w:val="24"/>
          <w:lang w:val="en-US"/>
        </w:rPr>
        <w:t>increas</w:t>
      </w:r>
      <w:r>
        <w:rPr>
          <w:rFonts w:ascii="Times New Roman" w:hAnsi="Times New Roman" w:cs="Times New Roman"/>
          <w:sz w:val="24"/>
          <w:szCs w:val="24"/>
          <w:lang w:val="en-US"/>
        </w:rPr>
        <w:t>es</w:t>
      </w:r>
      <w:r w:rsidR="00677F18">
        <w:rPr>
          <w:rFonts w:ascii="Times New Roman" w:hAnsi="Times New Roman" w:cs="Times New Roman"/>
          <w:sz w:val="24"/>
          <w:szCs w:val="24"/>
          <w:lang w:val="en-US"/>
        </w:rPr>
        <w:t xml:space="preserve"> soil organic matter</w:t>
      </w:r>
      <w:r>
        <w:rPr>
          <w:rFonts w:ascii="Times New Roman" w:hAnsi="Times New Roman" w:cs="Times New Roman"/>
          <w:sz w:val="24"/>
          <w:szCs w:val="24"/>
          <w:lang w:val="en-US"/>
        </w:rPr>
        <w:t xml:space="preserve"> </w:t>
      </w:r>
      <w:r w:rsidR="00BD5B29">
        <w:rPr>
          <w:rFonts w:ascii="Times New Roman" w:hAnsi="Times New Roman" w:cs="Times New Roman"/>
          <w:sz w:val="24"/>
          <w:szCs w:val="24"/>
          <w:lang w:val="en-US"/>
        </w:rPr>
        <w:t>content,</w:t>
      </w:r>
      <w:r>
        <w:rPr>
          <w:rFonts w:ascii="Times New Roman" w:hAnsi="Times New Roman" w:cs="Times New Roman"/>
          <w:sz w:val="24"/>
          <w:szCs w:val="24"/>
          <w:lang w:val="en-US"/>
        </w:rPr>
        <w:t xml:space="preserve"> soil microbial decomposition</w:t>
      </w:r>
      <w:r w:rsidR="00962F8D">
        <w:rPr>
          <w:rFonts w:ascii="Times New Roman" w:hAnsi="Times New Roman" w:cs="Times New Roman"/>
          <w:sz w:val="24"/>
          <w:szCs w:val="24"/>
          <w:lang w:val="en-US"/>
        </w:rPr>
        <w:t xml:space="preserve"> and nutrient mineralization</w:t>
      </w:r>
      <w:r>
        <w:rPr>
          <w:rFonts w:ascii="Times New Roman" w:hAnsi="Times New Roman" w:cs="Times New Roman"/>
          <w:sz w:val="24"/>
          <w:szCs w:val="24"/>
          <w:lang w:val="en-US"/>
        </w:rPr>
        <w:t xml:space="preserve">. Moreover, </w:t>
      </w:r>
      <w:r w:rsidR="00AE2CB3">
        <w:rPr>
          <w:rFonts w:ascii="Times New Roman" w:hAnsi="Times New Roman" w:cs="Times New Roman"/>
          <w:sz w:val="24"/>
          <w:szCs w:val="24"/>
          <w:lang w:val="en-US"/>
        </w:rPr>
        <w:t xml:space="preserve">tree canopy provides a nursery effect for soil microbiota, resulting in bigger microbial biomass </w:t>
      </w:r>
      <w:r w:rsidR="00AE2CB3">
        <w:rPr>
          <w:rFonts w:ascii="Times New Roman" w:hAnsi="Times New Roman" w:cs="Times New Roman"/>
          <w:sz w:val="24"/>
          <w:szCs w:val="24"/>
          <w:lang w:val="en-US"/>
        </w:rPr>
        <w:fldChar w:fldCharType="begin" w:fldLock="1"/>
      </w:r>
      <w:r w:rsidR="00AE2CB3">
        <w:rPr>
          <w:rFonts w:ascii="Times New Roman" w:hAnsi="Times New Roman" w:cs="Times New Roman"/>
          <w:sz w:val="24"/>
          <w:szCs w:val="24"/>
          <w:lang w:val="en-US"/>
        </w:rPr>
        <w:instrText>ADDIN CSL_CITATION {"citationItems":[{"id":"ITEM-1","itemData":{"DOI":"10.1016/j.jenvman.2011.12.032","ISBN":"1095-8630 (Electronic)\\n0301-4797 (Linking)","ISSN":"03014797","PMID":"22425876","abstract":"Restoration of highly eroded desert land was attempted in the southern Sonoran Desert that had lost its natural capacity for self-revegetation. In six field experiments, the fields were planted with three native leguminous trees: mesquite amargo Prosopis articulata, and yellow and blue palo verde Parkinsonia microphylla and Parkinsonia florida. Restoration included inoculation with two of plant growth-promoting bacteria (PGPB; Azospirillum brasilense and Bacillus pumilus), native arbuscular mycorrhizal (AM) fungi, and small quantities of compost. Irrigation was applied, when necessary, to reach a rainy year (300 mm) of the area. The plots were maintained for 61 months. Survival of the trees was marginally affected by all supplements after 30 months, in the range of 60-90%. This variation depended on the plant species, where all young trees were established after 3 months. Plant density was a crucial variable and, in general, low plant density enhanced survival. High planting density was detrimental. Survival significantly declined in trees 61 months after planting. No general response of the trees to plant growth-promoting microorganisms and compost was found. Mesquite amargo and yellow palo verde responded well (height, number of branches, and diameter of the main stem) to inoculation with PGPB, AM fungi, and compost supplementation after three months of application. Fewer positive effects were recorded after 30 months. Blue palo verde did not respond to most treatments and had the lowest survival. Specific plant growth parameters were affected to varying degrees to inoculations or amendments, primarily depending on the tree species. Some combinations of tree/inoculant/amendment resulted in small negative effects or no response when measured after extended periods of time. Using native leguminous trees, this study demonstrated that restoration of severely eroded desert lands was possible. ?? 2012 Elsevier Ltd.","author":[{"dropping-particle":"","family":"Bashan","given":"Yoav","non-dropping-particle":"","parse-names":false,"suffix":""},{"dropping-particle":"","family":"Salazar","given":"Bernardo G.","non-dropping-particle":"","parse-names":false,"suffix":""},{"dropping-particle":"","family":"Moreno","given":"Manuel","non-dropping-particle":"","parse-names":false,"suffix":""},{"dropping-particle":"","family":"Lopez","given":"Blanca R.","non-dropping-particle":"","parse-names":false,"suffix":""},{"dropping-particle":"","family":"Linderman","given":"Robert G.","non-dropping-particle":"","parse-names":false,"suffix":""}],"container-title":"Journal of Environmental Management","id":"ITEM-1","issued":{"date-parts":[["2012"]]},"page":"26-36","publisher":"Elsevier Ltd","title":"Restoration of eroded soil in the Sonoran Desert with native leguminous trees using plant growth-promoting microorganisms and limited amounts of compost and water","type":"article-journal","volume":"102"},"uris":["http://www.mendeley.com/documents/?uuid=94c0d07d-cd51-4420-9ef8-fd6b8df6bc13"]}],"mendeley":{"formattedCitation":"(Bashan et al., 2012)","plainTextFormattedCitation":"(Bashan et al., 2012)","previouslyFormattedCitation":"(Bashan et al., 2012)"},"properties":{"noteIndex":0},"schema":"https://github.com/citation-style-language/schema/raw/master/csl-citation.json"}</w:instrText>
      </w:r>
      <w:r w:rsidR="00AE2CB3">
        <w:rPr>
          <w:rFonts w:ascii="Times New Roman" w:hAnsi="Times New Roman" w:cs="Times New Roman"/>
          <w:sz w:val="24"/>
          <w:szCs w:val="24"/>
          <w:lang w:val="en-US"/>
        </w:rPr>
        <w:fldChar w:fldCharType="separate"/>
      </w:r>
      <w:r w:rsidR="00AE2CB3" w:rsidRPr="008C0434">
        <w:rPr>
          <w:rFonts w:ascii="Times New Roman" w:hAnsi="Times New Roman" w:cs="Times New Roman"/>
          <w:noProof/>
          <w:sz w:val="24"/>
          <w:szCs w:val="24"/>
          <w:lang w:val="en-US"/>
        </w:rPr>
        <w:t>(Bashan et al., 2012)</w:t>
      </w:r>
      <w:r w:rsidR="00AE2CB3">
        <w:rPr>
          <w:rFonts w:ascii="Times New Roman" w:hAnsi="Times New Roman" w:cs="Times New Roman"/>
          <w:sz w:val="24"/>
          <w:szCs w:val="24"/>
          <w:lang w:val="en-US"/>
        </w:rPr>
        <w:fldChar w:fldCharType="end"/>
      </w:r>
      <w:r w:rsidR="00AE2CB3">
        <w:rPr>
          <w:rFonts w:ascii="Times New Roman" w:hAnsi="Times New Roman" w:cs="Times New Roman"/>
          <w:sz w:val="24"/>
          <w:szCs w:val="24"/>
          <w:lang w:val="en-US"/>
        </w:rPr>
        <w:t xml:space="preserve">. Trees may also actively stimulate microbial decomposition (priming) through exudates production </w:t>
      </w:r>
      <w:r w:rsidR="0008585B">
        <w:rPr>
          <w:rFonts w:ascii="Times New Roman" w:hAnsi="Times New Roman" w:cs="Times New Roman"/>
          <w:sz w:val="24"/>
          <w:szCs w:val="24"/>
          <w:lang w:val="en-US"/>
        </w:rPr>
        <w:fldChar w:fldCharType="begin" w:fldLock="1"/>
      </w:r>
      <w:r w:rsidR="0005533C">
        <w:rPr>
          <w:rFonts w:ascii="Times New Roman" w:hAnsi="Times New Roman" w:cs="Times New Roman"/>
          <w:sz w:val="24"/>
          <w:szCs w:val="24"/>
          <w:lang w:val="en-US"/>
        </w:rPr>
        <w:instrText>ADDIN CSL_CITATION {"citationItems":[{"id":"ITEM-1","itemData":{"DOI":"10.1016/S0038-0717(00)00084-5","ISSN":"00380717","abstract":"Priming effects are strong short-term changes in the turnover of soil organic matter caused by comparatively moderate treatments of the soil. In the course of priming effects large amounts of C, N and other nutrients can be released or immobilized in soil in a very short time. These effects have been measured in many field and laboratory experiments; however, only a few of the studies were aimed at an extended investigation of the mechanisms of such phenomena. The aim of this overview is to reveal possible causes and processes leading to priming actions using the references on agricultural ecosystems and model experiments. Multiple mechanisms and sources of released C and N are presented and summarized in Tables for positive and negative real and apparent priming effects induced after the addition of different organic and mineral substances to the soil. Soil microbial biomass plays the key role in the processes leading to the real priming effects. The most important mechanisms for the real priming effects are the acceleration or retardation of soil organic matter turnover due to increased activity or amount of microbial biomass. Isotopic exchange, pool substitution, and different uncontrolled losses of mineralized N from the soil are responsible for the apparent N priming effects. Other multiple mechanisms (predation, competition for nutrients between roots and microorganisms, preferred uptake, inhibition, etc.) in response to addition of different substances are also discussed. These mechanisms can be distinguished from each other by the simultaneous monitoring of C and N release dynamics; its comparison with the course of microbial activity; and by the labelling of different pools with 14C or 13C and 15N. Quantitative methods for describing priming effects and their dynamics using 14C and 15N isotopes, as well as for non-isotopic studies are proposed. (C) 2000 Elsevier Science Ltd.","author":[{"dropping-particle":"","family":"Kuzyakov","given":"Y.","non-dropping-particle":"","parse-names":false,"suffix":""},{"dropping-particle":"","family":"Friedel","given":"J.K","non-dropping-particle":"","parse-names":false,"suffix":""},{"dropping-particle":"","family":"Stahr","given":"K.","non-dropping-particle":"","parse-names":false,"suffix":""}],"container-title":"Soil Biology and Biochemistry","id":"ITEM-1","issue":"11-12","issued":{"date-parts":[["2000","10"]]},"page":"1485-1498","title":"Review of mechanisms and quantification of priming effects","type":"article-journal","volume":"32"},"uris":["http://www.mendeley.com/documents/?uuid=040af686-856a-4476-a4bb-7d2281c90a30"]}],"mendeley":{"formattedCitation":"(Kuzyakov et al., 2000)","plainTextFormattedCitation":"(Kuzyakov et al., 2000)","previouslyFormattedCitation":"(Kuzyakov et al., 2000)"},"properties":{"noteIndex":0},"schema":"https://github.com/citation-style-language/schema/raw/master/csl-citation.json"}</w:instrText>
      </w:r>
      <w:r w:rsidR="0008585B">
        <w:rPr>
          <w:rFonts w:ascii="Times New Roman" w:hAnsi="Times New Roman" w:cs="Times New Roman"/>
          <w:sz w:val="24"/>
          <w:szCs w:val="24"/>
          <w:lang w:val="en-US"/>
        </w:rPr>
        <w:fldChar w:fldCharType="separate"/>
      </w:r>
      <w:r w:rsidR="0008585B" w:rsidRPr="0008585B">
        <w:rPr>
          <w:rFonts w:ascii="Times New Roman" w:hAnsi="Times New Roman" w:cs="Times New Roman"/>
          <w:noProof/>
          <w:sz w:val="24"/>
          <w:szCs w:val="24"/>
          <w:lang w:val="en-US"/>
        </w:rPr>
        <w:t>(Kuzyakov et al., 2000)</w:t>
      </w:r>
      <w:r w:rsidR="0008585B">
        <w:rPr>
          <w:rFonts w:ascii="Times New Roman" w:hAnsi="Times New Roman" w:cs="Times New Roman"/>
          <w:sz w:val="24"/>
          <w:szCs w:val="24"/>
          <w:lang w:val="en-US"/>
        </w:rPr>
        <w:fldChar w:fldCharType="end"/>
      </w:r>
      <w:r w:rsidR="0008585B">
        <w:rPr>
          <w:rFonts w:ascii="Times New Roman" w:hAnsi="Times New Roman" w:cs="Times New Roman"/>
          <w:sz w:val="24"/>
          <w:szCs w:val="24"/>
          <w:lang w:val="en-US"/>
        </w:rPr>
        <w:t xml:space="preserve">. </w:t>
      </w:r>
      <w:r w:rsidR="00AE2CB3">
        <w:rPr>
          <w:rFonts w:ascii="Times New Roman" w:hAnsi="Times New Roman" w:cs="Times New Roman"/>
          <w:sz w:val="24"/>
          <w:szCs w:val="24"/>
          <w:lang w:val="en-US"/>
        </w:rPr>
        <w:t>Hence, when water is not limiting in this arid ecosystems (EN years) trees maximize the potential effect of climate over soil metabolic activity and hence soil CO</w:t>
      </w:r>
      <w:r w:rsidR="00AE2CB3" w:rsidRPr="00BA3030">
        <w:rPr>
          <w:rFonts w:ascii="Times New Roman" w:hAnsi="Times New Roman" w:cs="Times New Roman"/>
          <w:sz w:val="24"/>
          <w:szCs w:val="24"/>
          <w:vertAlign w:val="subscript"/>
          <w:lang w:val="en-US"/>
        </w:rPr>
        <w:t>2</w:t>
      </w:r>
      <w:r w:rsidR="00AE2CB3">
        <w:rPr>
          <w:rFonts w:ascii="Times New Roman" w:hAnsi="Times New Roman" w:cs="Times New Roman"/>
          <w:sz w:val="24"/>
          <w:szCs w:val="24"/>
          <w:lang w:val="en-US"/>
        </w:rPr>
        <w:t xml:space="preserve"> emissions. </w:t>
      </w:r>
    </w:p>
    <w:p w14:paraId="633C9790" w14:textId="7FE6CC4A" w:rsidR="00E4428B" w:rsidRDefault="00677F18" w:rsidP="00A55947">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Besides rates, c</w:t>
      </w:r>
      <w:r w:rsidR="006B7BEF">
        <w:rPr>
          <w:rFonts w:ascii="Times New Roman" w:hAnsi="Times New Roman" w:cs="Times New Roman"/>
          <w:sz w:val="24"/>
          <w:szCs w:val="24"/>
          <w:lang w:val="en-US"/>
        </w:rPr>
        <w:t>anopy cover also transform</w:t>
      </w:r>
      <w:r w:rsidR="005B4F80">
        <w:rPr>
          <w:rFonts w:ascii="Times New Roman" w:hAnsi="Times New Roman" w:cs="Times New Roman"/>
          <w:sz w:val="24"/>
          <w:szCs w:val="24"/>
          <w:lang w:val="en-US"/>
        </w:rPr>
        <w:t>s</w:t>
      </w:r>
      <w:r w:rsidR="006B7BEF">
        <w:rPr>
          <w:rFonts w:ascii="Times New Roman" w:hAnsi="Times New Roman" w:cs="Times New Roman"/>
          <w:sz w:val="24"/>
          <w:szCs w:val="24"/>
          <w:lang w:val="en-US"/>
        </w:rPr>
        <w:t xml:space="preserve"> </w:t>
      </w:r>
      <w:r w:rsidR="005B4F80">
        <w:rPr>
          <w:rFonts w:ascii="Times New Roman" w:hAnsi="Times New Roman" w:cs="Times New Roman"/>
          <w:sz w:val="24"/>
          <w:szCs w:val="24"/>
          <w:lang w:val="en-US"/>
        </w:rPr>
        <w:t>controls</w:t>
      </w:r>
      <w:r w:rsidR="006B7BEF">
        <w:rPr>
          <w:rFonts w:ascii="Times New Roman" w:hAnsi="Times New Roman" w:cs="Times New Roman"/>
          <w:sz w:val="24"/>
          <w:szCs w:val="24"/>
          <w:lang w:val="en-US"/>
        </w:rPr>
        <w:t xml:space="preserve"> of Rs</w:t>
      </w:r>
      <w:r w:rsidR="005B4F80">
        <w:rPr>
          <w:rFonts w:ascii="Times New Roman" w:hAnsi="Times New Roman" w:cs="Times New Roman"/>
          <w:sz w:val="24"/>
          <w:szCs w:val="24"/>
          <w:lang w:val="en-US"/>
        </w:rPr>
        <w:t xml:space="preserve">, especially </w:t>
      </w:r>
      <w:r w:rsidR="006B7BEF">
        <w:rPr>
          <w:rFonts w:ascii="Times New Roman" w:hAnsi="Times New Roman" w:cs="Times New Roman"/>
          <w:sz w:val="24"/>
          <w:szCs w:val="24"/>
          <w:lang w:val="en-US"/>
        </w:rPr>
        <w:t>during EN years</w:t>
      </w:r>
      <w:r w:rsidR="00EF083A">
        <w:rPr>
          <w:rFonts w:ascii="Times New Roman" w:hAnsi="Times New Roman" w:cs="Times New Roman"/>
          <w:sz w:val="24"/>
          <w:szCs w:val="24"/>
          <w:lang w:val="en-US"/>
        </w:rPr>
        <w:t xml:space="preserve"> (Figure 3)</w:t>
      </w:r>
      <w:r w:rsidR="006B7BEF">
        <w:rPr>
          <w:rFonts w:ascii="Times New Roman" w:hAnsi="Times New Roman" w:cs="Times New Roman"/>
          <w:sz w:val="24"/>
          <w:szCs w:val="24"/>
          <w:lang w:val="en-US"/>
        </w:rPr>
        <w:t>. In this regard</w:t>
      </w:r>
      <w:r w:rsidR="00443868">
        <w:rPr>
          <w:rFonts w:ascii="Times New Roman" w:hAnsi="Times New Roman" w:cs="Times New Roman"/>
          <w:sz w:val="24"/>
          <w:szCs w:val="24"/>
          <w:lang w:val="en-US"/>
        </w:rPr>
        <w:t xml:space="preserve">, </w:t>
      </w:r>
      <w:r w:rsidR="00EF083A">
        <w:rPr>
          <w:rFonts w:ascii="Times New Roman" w:hAnsi="Times New Roman" w:cs="Times New Roman"/>
          <w:sz w:val="24"/>
          <w:szCs w:val="24"/>
          <w:lang w:val="en-US"/>
        </w:rPr>
        <w:t xml:space="preserve">we here show that </w:t>
      </w:r>
      <w:r w:rsidR="00443868">
        <w:rPr>
          <w:rFonts w:ascii="Times New Roman" w:hAnsi="Times New Roman" w:cs="Times New Roman"/>
          <w:sz w:val="24"/>
          <w:szCs w:val="24"/>
          <w:lang w:val="en-US"/>
        </w:rPr>
        <w:t>th</w:t>
      </w:r>
      <w:r w:rsidR="00136E53">
        <w:rPr>
          <w:rFonts w:ascii="Times New Roman" w:hAnsi="Times New Roman" w:cs="Times New Roman"/>
          <w:sz w:val="24"/>
          <w:szCs w:val="24"/>
          <w:lang w:val="en-US"/>
        </w:rPr>
        <w:t>e</w:t>
      </w:r>
      <w:r w:rsidR="00443868">
        <w:rPr>
          <w:rFonts w:ascii="Times New Roman" w:hAnsi="Times New Roman" w:cs="Times New Roman"/>
          <w:sz w:val="24"/>
          <w:szCs w:val="24"/>
          <w:lang w:val="en-US"/>
        </w:rPr>
        <w:t xml:space="preserve"> </w:t>
      </w:r>
      <w:r w:rsidR="00E4428B">
        <w:rPr>
          <w:rFonts w:ascii="Times New Roman" w:hAnsi="Times New Roman" w:cs="Times New Roman"/>
          <w:sz w:val="24"/>
          <w:szCs w:val="24"/>
          <w:lang w:val="en-US"/>
        </w:rPr>
        <w:t xml:space="preserve">relationship between </w:t>
      </w:r>
      <w:r w:rsidR="00D03D6F">
        <w:rPr>
          <w:rFonts w:ascii="Times New Roman" w:hAnsi="Times New Roman" w:cs="Times New Roman"/>
          <w:sz w:val="24"/>
          <w:szCs w:val="24"/>
          <w:lang w:val="en-US"/>
        </w:rPr>
        <w:t xml:space="preserve">diel variations in soil </w:t>
      </w:r>
      <w:r w:rsidR="00E4428B">
        <w:rPr>
          <w:rFonts w:ascii="Times New Roman" w:hAnsi="Times New Roman" w:cs="Times New Roman"/>
          <w:sz w:val="24"/>
          <w:szCs w:val="24"/>
          <w:lang w:val="en-US"/>
        </w:rPr>
        <w:t>temperature</w:t>
      </w:r>
      <w:r w:rsidR="00B708D5">
        <w:rPr>
          <w:rFonts w:ascii="Times New Roman" w:hAnsi="Times New Roman" w:cs="Times New Roman"/>
          <w:sz w:val="24"/>
          <w:szCs w:val="24"/>
          <w:lang w:val="en-US"/>
        </w:rPr>
        <w:t>,</w:t>
      </w:r>
      <w:r w:rsidR="00E4428B">
        <w:rPr>
          <w:rFonts w:ascii="Times New Roman" w:hAnsi="Times New Roman" w:cs="Times New Roman"/>
          <w:sz w:val="24"/>
          <w:szCs w:val="24"/>
          <w:lang w:val="en-US"/>
        </w:rPr>
        <w:t xml:space="preserve"> canopy cover </w:t>
      </w:r>
      <w:r w:rsidR="00B708D5">
        <w:rPr>
          <w:rFonts w:ascii="Times New Roman" w:hAnsi="Times New Roman" w:cs="Times New Roman"/>
          <w:sz w:val="24"/>
          <w:szCs w:val="24"/>
          <w:lang w:val="en-US"/>
        </w:rPr>
        <w:t xml:space="preserve">and soil moisture </w:t>
      </w:r>
      <w:r w:rsidR="00743E31">
        <w:rPr>
          <w:rFonts w:ascii="Times New Roman" w:hAnsi="Times New Roman" w:cs="Times New Roman"/>
          <w:sz w:val="24"/>
          <w:szCs w:val="24"/>
          <w:lang w:val="en-US"/>
        </w:rPr>
        <w:t>seem</w:t>
      </w:r>
      <w:r w:rsidR="00E4428B">
        <w:rPr>
          <w:rFonts w:ascii="Times New Roman" w:hAnsi="Times New Roman" w:cs="Times New Roman"/>
          <w:sz w:val="24"/>
          <w:szCs w:val="24"/>
          <w:lang w:val="en-US"/>
        </w:rPr>
        <w:t xml:space="preserve"> to </w:t>
      </w:r>
      <w:r w:rsidR="00743E31">
        <w:rPr>
          <w:rFonts w:ascii="Times New Roman" w:hAnsi="Times New Roman" w:cs="Times New Roman"/>
          <w:sz w:val="24"/>
          <w:szCs w:val="24"/>
          <w:lang w:val="en-US"/>
        </w:rPr>
        <w:t xml:space="preserve">shape patterns of </w:t>
      </w:r>
      <w:r w:rsidR="00E4428B">
        <w:rPr>
          <w:rFonts w:ascii="Times New Roman" w:hAnsi="Times New Roman" w:cs="Times New Roman"/>
          <w:sz w:val="24"/>
          <w:szCs w:val="24"/>
          <w:lang w:val="en-US"/>
        </w:rPr>
        <w:t>Rs</w:t>
      </w:r>
      <w:r w:rsidR="00743E31">
        <w:rPr>
          <w:rFonts w:ascii="Times New Roman" w:hAnsi="Times New Roman" w:cs="Times New Roman"/>
          <w:sz w:val="24"/>
          <w:szCs w:val="24"/>
          <w:lang w:val="en-US"/>
        </w:rPr>
        <w:t>-derived CO</w:t>
      </w:r>
      <w:r w:rsidR="00743E31" w:rsidRPr="00A55947">
        <w:rPr>
          <w:rFonts w:ascii="Times New Roman" w:hAnsi="Times New Roman" w:cs="Times New Roman"/>
          <w:sz w:val="24"/>
          <w:szCs w:val="24"/>
          <w:vertAlign w:val="subscript"/>
          <w:lang w:val="en-US"/>
        </w:rPr>
        <w:t xml:space="preserve">2 </w:t>
      </w:r>
      <w:r w:rsidR="00743E31">
        <w:rPr>
          <w:rFonts w:ascii="Times New Roman" w:hAnsi="Times New Roman" w:cs="Times New Roman"/>
          <w:sz w:val="24"/>
          <w:szCs w:val="24"/>
          <w:lang w:val="en-US"/>
        </w:rPr>
        <w:t xml:space="preserve">emissions </w:t>
      </w:r>
      <w:r w:rsidR="00A72F7D">
        <w:rPr>
          <w:rFonts w:ascii="Times New Roman" w:hAnsi="Times New Roman" w:cs="Times New Roman"/>
          <w:sz w:val="24"/>
          <w:szCs w:val="24"/>
          <w:lang w:val="en-US"/>
        </w:rPr>
        <w:t>under trees,</w:t>
      </w:r>
      <w:r w:rsidR="00EF083A">
        <w:rPr>
          <w:rFonts w:ascii="Times New Roman" w:hAnsi="Times New Roman" w:cs="Times New Roman"/>
          <w:sz w:val="24"/>
          <w:szCs w:val="24"/>
          <w:lang w:val="en-US"/>
        </w:rPr>
        <w:t xml:space="preserve"> </w:t>
      </w:r>
      <w:r w:rsidR="00A72F7D">
        <w:rPr>
          <w:rFonts w:ascii="Times New Roman" w:hAnsi="Times New Roman" w:cs="Times New Roman"/>
          <w:sz w:val="24"/>
          <w:szCs w:val="24"/>
          <w:lang w:val="en-US"/>
        </w:rPr>
        <w:t xml:space="preserve"> </w:t>
      </w:r>
      <w:r w:rsidR="00A72F7D" w:rsidRPr="00BA3030">
        <w:rPr>
          <w:rFonts w:ascii="Times New Roman" w:hAnsi="Times New Roman" w:cs="Times New Roman"/>
          <w:sz w:val="24"/>
          <w:szCs w:val="24"/>
          <w:lang w:val="en-US"/>
        </w:rPr>
        <w:t>w</w:t>
      </w:r>
      <w:r w:rsidR="006B7BEF" w:rsidRPr="00BA3030">
        <w:rPr>
          <w:rFonts w:ascii="Times New Roman" w:hAnsi="Times New Roman" w:cs="Times New Roman"/>
          <w:sz w:val="24"/>
          <w:szCs w:val="24"/>
          <w:lang w:val="en-US"/>
        </w:rPr>
        <w:t xml:space="preserve">hile no effects of temperature or moisture </w:t>
      </w:r>
      <w:r w:rsidR="005B4F80" w:rsidRPr="00BA3030">
        <w:rPr>
          <w:rFonts w:ascii="Times New Roman" w:hAnsi="Times New Roman" w:cs="Times New Roman"/>
          <w:sz w:val="24"/>
          <w:szCs w:val="24"/>
          <w:lang w:val="en-US"/>
        </w:rPr>
        <w:t xml:space="preserve">over Rs </w:t>
      </w:r>
      <w:r w:rsidR="006B7BEF" w:rsidRPr="00BA3030">
        <w:rPr>
          <w:rFonts w:ascii="Times New Roman" w:hAnsi="Times New Roman" w:cs="Times New Roman"/>
          <w:sz w:val="24"/>
          <w:szCs w:val="24"/>
          <w:lang w:val="en-US"/>
        </w:rPr>
        <w:t>could be detected outside the canopy</w:t>
      </w:r>
      <w:r w:rsidR="00EF083A">
        <w:rPr>
          <w:rFonts w:ascii="Times New Roman" w:hAnsi="Times New Roman" w:cs="Times New Roman"/>
          <w:sz w:val="24"/>
          <w:szCs w:val="24"/>
          <w:lang w:val="en-US"/>
        </w:rPr>
        <w:t>. C</w:t>
      </w:r>
      <w:r w:rsidR="00232741">
        <w:rPr>
          <w:rFonts w:ascii="Times New Roman" w:hAnsi="Times New Roman" w:cs="Times New Roman"/>
          <w:sz w:val="24"/>
          <w:szCs w:val="24"/>
          <w:lang w:val="en-US"/>
        </w:rPr>
        <w:t>anopy tree size</w:t>
      </w:r>
      <w:r w:rsidR="00A07826">
        <w:rPr>
          <w:rFonts w:ascii="Times New Roman" w:hAnsi="Times New Roman" w:cs="Times New Roman"/>
          <w:sz w:val="24"/>
          <w:szCs w:val="24"/>
          <w:lang w:val="en-US"/>
        </w:rPr>
        <w:t xml:space="preserve">, </w:t>
      </w:r>
      <w:r w:rsidR="00232741">
        <w:rPr>
          <w:rFonts w:ascii="Times New Roman" w:hAnsi="Times New Roman" w:cs="Times New Roman"/>
          <w:sz w:val="24"/>
          <w:szCs w:val="24"/>
          <w:lang w:val="en-US"/>
        </w:rPr>
        <w:t>soil temperature</w:t>
      </w:r>
      <w:r w:rsidR="00A07826">
        <w:rPr>
          <w:rFonts w:ascii="Times New Roman" w:hAnsi="Times New Roman" w:cs="Times New Roman"/>
          <w:sz w:val="24"/>
          <w:szCs w:val="24"/>
          <w:lang w:val="en-US"/>
        </w:rPr>
        <w:t xml:space="preserve"> and soil moisture</w:t>
      </w:r>
      <w:r w:rsidR="00232741">
        <w:rPr>
          <w:rFonts w:ascii="Times New Roman" w:hAnsi="Times New Roman" w:cs="Times New Roman"/>
          <w:sz w:val="24"/>
          <w:szCs w:val="24"/>
          <w:lang w:val="en-US"/>
        </w:rPr>
        <w:t xml:space="preserve"> had a positive effect on Rs under the tree canopy </w:t>
      </w:r>
      <w:r w:rsidR="005B4F80">
        <w:rPr>
          <w:rFonts w:ascii="Times New Roman" w:hAnsi="Times New Roman" w:cs="Times New Roman"/>
          <w:sz w:val="24"/>
          <w:szCs w:val="24"/>
          <w:lang w:val="en-US"/>
        </w:rPr>
        <w:t xml:space="preserve">during the EN, </w:t>
      </w:r>
      <w:r w:rsidR="00232741">
        <w:rPr>
          <w:rFonts w:ascii="Times New Roman" w:hAnsi="Times New Roman" w:cs="Times New Roman"/>
          <w:sz w:val="24"/>
          <w:szCs w:val="24"/>
          <w:lang w:val="en-US"/>
        </w:rPr>
        <w:t>(Fig. 3A</w:t>
      </w:r>
      <w:r w:rsidR="00A07826">
        <w:rPr>
          <w:rFonts w:ascii="Times New Roman" w:hAnsi="Times New Roman" w:cs="Times New Roman"/>
          <w:sz w:val="24"/>
          <w:szCs w:val="24"/>
          <w:lang w:val="en-US"/>
        </w:rPr>
        <w:t xml:space="preserve">, </w:t>
      </w:r>
      <w:r w:rsidR="00232741">
        <w:rPr>
          <w:rFonts w:ascii="Times New Roman" w:hAnsi="Times New Roman" w:cs="Times New Roman"/>
          <w:sz w:val="24"/>
          <w:szCs w:val="24"/>
          <w:lang w:val="en-US"/>
        </w:rPr>
        <w:t>B</w:t>
      </w:r>
      <w:r w:rsidR="00A07826">
        <w:rPr>
          <w:rFonts w:ascii="Times New Roman" w:hAnsi="Times New Roman" w:cs="Times New Roman"/>
          <w:sz w:val="24"/>
          <w:szCs w:val="24"/>
          <w:lang w:val="en-US"/>
        </w:rPr>
        <w:t xml:space="preserve"> and C</w:t>
      </w:r>
      <w:r w:rsidR="00232741">
        <w:rPr>
          <w:rFonts w:ascii="Times New Roman" w:hAnsi="Times New Roman" w:cs="Times New Roman"/>
          <w:sz w:val="24"/>
          <w:szCs w:val="24"/>
          <w:lang w:val="en-US"/>
        </w:rPr>
        <w:t xml:space="preserve">). </w:t>
      </w:r>
      <w:r w:rsidR="00962F8D">
        <w:rPr>
          <w:rFonts w:ascii="Times New Roman" w:hAnsi="Times New Roman" w:cs="Times New Roman"/>
          <w:sz w:val="24"/>
          <w:szCs w:val="24"/>
          <w:lang w:val="en-US"/>
        </w:rPr>
        <w:t xml:space="preserve">Tree size has a positive effect on soil carbon and nutrients because size is generally correlated with leaf litter production </w:t>
      </w:r>
      <w:r w:rsidR="00962F8D">
        <w:rPr>
          <w:rFonts w:ascii="Times New Roman" w:hAnsi="Times New Roman" w:cs="Times New Roman"/>
          <w:sz w:val="24"/>
          <w:szCs w:val="24"/>
          <w:lang w:val="en-US"/>
        </w:rPr>
        <w:fldChar w:fldCharType="begin" w:fldLock="1"/>
      </w:r>
      <w:r w:rsidR="00122958">
        <w:rPr>
          <w:rFonts w:ascii="Times New Roman" w:hAnsi="Times New Roman" w:cs="Times New Roman"/>
          <w:sz w:val="24"/>
          <w:szCs w:val="24"/>
          <w:lang w:val="en-US"/>
        </w:rPr>
        <w:instrText>ADDIN CSL_CITATION {"citationItems":[{"id":"ITEM-1","itemData":{"DOI":"10.1007/s11104-019-03965-7","ISSN":"0032-079X","author":[{"dropping-particle":"","family":"Salazar","given":"Pablo C.","non-dropping-particle":"","parse-names":false,"suffix":""},{"dropping-particle":"","family":"Navarro-Cerrillo","given":"Rafael M.","non-dropping-particle":"","parse-names":false,"suffix":""},{"dropping-particle":"","family":"Grados","given":"Nora","non-dropping-particle":"","parse-names":false,"suffix":""},{"dropping-particle":"","family":"Cruz","given":"Gastón","non-dropping-particle":"","parse-names":false,"suffix":""},{"dropping-particle":"","family":"Barrón","given":"Vidal","non-dropping-particle":"","parse-names":false,"suffix":""},{"dropping-particle":"","family":"Villar","given":"Rafael","non-dropping-particle":"","parse-names":false,"suffix":""}],"container-title":"Plant and Soil","id":"ITEM-1","issue":"1-2","issued":{"date-parts":[["2019","4","9"]]},"page":"117-135","publisher":"Plant and Soil","title":"Tree size and leaf traits determine the fertility island effect in Prosopis pallida dryland forest in Northern Peru","type":"article-journal","volume":"437"},"uris":["http://www.mendeley.com/documents/?uuid=d647ffc1-3666-4655-b64d-f2cf62043f3b"]},{"id":"ITEM-2","itemData":{"DOI":"10.1006/jare.2000.0661","ISSN":"01401963","abstract":"The genus Prosopis contains many N-fixing species throughout the world's semi-arid regions. Previous work with Prosopis glandulosa found that small young trees obtained most of their N from N-fixation, while mature trees that had accumulated 1·3 Mg N ha−1 in the soil beneath their canopy derived a much smaller percentage of their N from N-fixation. This work examined the percentage of nitrogen derived from nitrogen- fixation (%Ndfa) and soil development as a function of tree size on seven Texas sites. The tree basal diameters ranged from 3.2 cm to 76.4 cm. Leaf and trunk core samples were taken from trees to determine N, P, and natural abundance ratios of 15N/14N. Soil samples were taken 75 cm from the trunk and outside the influence of the tree canopy. Soil values for organic C, available P, pH, NO3, NH4 and 15N/14N were measured. A comparison of 15N/14N from background soil parent material and the leaves or trunk was used to estimate the percentage of N derived from N fixation. Increases under canopy over background in soil C, N, and P were significantly correlated with trunk diameter and had maximum values of 17-7 Mg ha−1 for C, 4.4 Mg ha−1 for N and 13 kg ha−1 for available P. The soil C/N ratio was negatively correlated with trunk diameter. Leaf concentrations of N and P increased with trunk diameter. The soil N was significantly correlated with leaf N and P, the soil P was significantly correlated with leaf P. The 15N/14N ratios of the soil were highly correlated with the 15N/14N of the leaves, but were not correlated with the 15N/14N ratios of trunk wood. The trunk wood had a much higher % Ndfa (75%) than the leaves (25%). This difference was to be expected, since the trunk represents the oldest tissues (when the trees obtained most of its N from fixation) while the leaves represent the current years growth and is coupled with soil 15N/14N values. The %Ndfa of the leaves declined significantly with soil nitrate levels as would be expected since the N-fixation process is strongly inhibited by available N. If an increase of 2 Mg ha−1 soil C could be achieved on the subtropical, semi-arid areas to which Prosopis and Acada are adapted, 6.2 x 109 Mg of carbon would be sequestered. As projected 2010 carbon emissions are 8.5 x 109 Mg of carbon, management of tree legumes in arid regions has significant potential to positively impact global C sequestration. (C) 2000 Academic Press.","author":[{"dropping-particle":"","family":"Geesing","given":"Dieter","non-dropping-particle":"","parse-names":false,"suffix":""},{"dropping-particle":"","family":"Felker","given":"Peter","non-dropping-particle":"","parse-names":false,"suffix":""},{"dropping-particle":"","family":"Bingham","given":"Ralph L.","non-dropping-particle":"","parse-names":false,"suffix":""}],"container-title":"Journal of Arid Environments","id":"ITEM-2","issue":"2","issued":{"date-parts":[["2000"]]},"page":"157-180","title":"Influence of mesquite (Prosopis glandulosa) on soil nitrogen and carbon development: Implications for global carbon sequestration","type":"article-journal","volume":"46"},"uris":["http://www.mendeley.com/documents/?uuid=2e575847-072b-4b1a-80ca-e46284156135"]}],"mendeley":{"formattedCitation":"(Geesing et al., 2000; Salazar et al., 2019)","plainTextFormattedCitation":"(Geesing et al., 2000; Salazar et al., 2019)","previouslyFormattedCitation":"(Geesing et al., 2000; Salazar et al., 2019)"},"properties":{"noteIndex":0},"schema":"https://github.com/citation-style-language/schema/raw/master/csl-citation.json"}</w:instrText>
      </w:r>
      <w:r w:rsidR="00962F8D">
        <w:rPr>
          <w:rFonts w:ascii="Times New Roman" w:hAnsi="Times New Roman" w:cs="Times New Roman"/>
          <w:sz w:val="24"/>
          <w:szCs w:val="24"/>
          <w:lang w:val="en-US"/>
        </w:rPr>
        <w:fldChar w:fldCharType="separate"/>
      </w:r>
      <w:r w:rsidR="00122958" w:rsidRPr="00122958">
        <w:rPr>
          <w:rFonts w:ascii="Times New Roman" w:hAnsi="Times New Roman" w:cs="Times New Roman"/>
          <w:noProof/>
          <w:sz w:val="24"/>
          <w:szCs w:val="24"/>
          <w:lang w:val="en-US"/>
        </w:rPr>
        <w:t>(Geesing et al., 2000; Salazar et al., 2019)</w:t>
      </w:r>
      <w:r w:rsidR="00962F8D">
        <w:rPr>
          <w:rFonts w:ascii="Times New Roman" w:hAnsi="Times New Roman" w:cs="Times New Roman"/>
          <w:sz w:val="24"/>
          <w:szCs w:val="24"/>
          <w:lang w:val="en-US"/>
        </w:rPr>
        <w:fldChar w:fldCharType="end"/>
      </w:r>
      <w:r w:rsidR="00A72F7D">
        <w:rPr>
          <w:rFonts w:ascii="Times New Roman" w:hAnsi="Times New Roman" w:cs="Times New Roman"/>
          <w:sz w:val="24"/>
          <w:szCs w:val="24"/>
          <w:lang w:val="en-US"/>
        </w:rPr>
        <w:t xml:space="preserve"> whereas it is well known that both, autotrophic and heterotrophic activities are generally positively </w:t>
      </w:r>
      <w:r w:rsidR="00EF083A">
        <w:rPr>
          <w:rFonts w:ascii="Times New Roman" w:hAnsi="Times New Roman" w:cs="Times New Roman"/>
          <w:sz w:val="24"/>
          <w:szCs w:val="24"/>
          <w:lang w:val="en-US"/>
        </w:rPr>
        <w:t>influenced</w:t>
      </w:r>
      <w:r w:rsidR="00A72F7D">
        <w:rPr>
          <w:rFonts w:ascii="Times New Roman" w:hAnsi="Times New Roman" w:cs="Times New Roman"/>
          <w:sz w:val="24"/>
          <w:szCs w:val="24"/>
          <w:lang w:val="en-US"/>
        </w:rPr>
        <w:t xml:space="preserve"> by temperature and moisture</w:t>
      </w:r>
      <w:r w:rsidR="00122958">
        <w:rPr>
          <w:rFonts w:ascii="Times New Roman" w:hAnsi="Times New Roman" w:cs="Times New Roman"/>
          <w:sz w:val="24"/>
          <w:szCs w:val="24"/>
          <w:lang w:val="en-US"/>
        </w:rPr>
        <w:t xml:space="preserve"> </w:t>
      </w:r>
      <w:r w:rsidR="00122958">
        <w:rPr>
          <w:rFonts w:ascii="Times New Roman" w:hAnsi="Times New Roman" w:cs="Times New Roman"/>
          <w:sz w:val="24"/>
          <w:szCs w:val="24"/>
          <w:lang w:val="en-US"/>
        </w:rPr>
        <w:fldChar w:fldCharType="begin" w:fldLock="1"/>
      </w:r>
      <w:r w:rsidR="0008585B">
        <w:rPr>
          <w:rFonts w:ascii="Times New Roman" w:hAnsi="Times New Roman" w:cs="Times New Roman"/>
          <w:sz w:val="24"/>
          <w:szCs w:val="24"/>
          <w:lang w:val="en-US"/>
        </w:rPr>
        <w:instrText>ADDIN CSL_CITATION {"citationItems":[{"id":"ITEM-1","itemData":{"DOI":"10.1111/j.1365-2486.2007.01415.x","ISBN":"1354-1013","ISSN":"13541013","abstract":"This experiment was designed to study three determinant factors in decomposition patterns of soil organic matter (SOM): temperature, water and carbon (C) inputs. The study combined field measurements with soil lab incubations and ends with a modelling framework based on the results obtained. Soil respiration was periodically measured at an oak savanna woodland and a ponderosa pine plantation. Intact soils cores were collected at both ecosystems, including soils with most labile C burnt off, soils with some labile C gone and soils with fresh inputs of labile C. Two treatments, dry-field condition and field capacity, were applied to an incubation that lasted 111 days. Short-term temperature changes were applied to the soils periodically to quantify temperature responses. This was done to prevent confounding results associated with different pools of C that would result by exposing treatments chronically to different temperature regimes. This paper discusses the role of the above-defined environmental factors on the variability of soil C dynamics. At the seasonal scale, temperature and water were, respectively, the main limiting factors controlling soil CO2 efflux for the ponderosa pine and the oak savanna ecosystems. Spatial and seasonal variations in plant activity (root respiration and exudates production) exerted a strong influence over the seasonal and spatial variation of soil metabolic activity. Mean residence times of bulk SOM were significantly lower at the Nitrogen (N)-rich deciduous savanna than at the N-limited evergreen dominated pine ecosystem. At shorter time scales (daily), SOM decomposition was controlled primarily by temperature during wet periods and by the combined effect of water and temperature during dry periods. Secondary control was provided by the presence/absence of plant derived C inputs (exudation). Further analyses of SOM decomposition suggest that factors such as changes in the decomposer community, stress-induced changes in the metabolic activity of decomposers or SOM stabilization patterns remain unresolved, but should also be considered in future SOM decomposition studies. Observations and confounding factors associated with SOM decomposition patterns and its temperature sensitivity are summarized in the modeling framework.","author":[{"dropping-particle":"","family":"Curiel Yuste","given":"J.","non-dropping-particle":"","parse-names":false,"suffix":""},{"dropping-particle":"","family":"Baldocchi","given":"D. D.","non-dropping-particle":"","parse-names":false,"suffix":""},{"dropping-particle":"","family":"Gershenson","given":"A.","non-dropping-particle":"","parse-names":false,"suffix":""},{"dropping-particle":"","family":"Goldstein","given":"A.","non-dropping-particle":"","parse-names":false,"suffix":""},{"dropping-particle":"","family":"Misson","given":"L.","non-dropping-particle":"","parse-names":false,"suffix":""},{"dropping-particle":"","family":"Wong","given":"S.","non-dropping-particle":"","parse-names":false,"suffix":""}],"container-title":"Global Change Biology","id":"ITEM-1","issue":"9","issued":{"date-parts":[["2007"]]},"page":"2018-2035","title":"Microbial soil respiration and its dependency on carbon inputs, soil temperature and moisture","type":"article-journal","volume":"13"},"uris":["http://www.mendeley.com/documents/?uuid=e05707c1-1273-4455-806d-75283d3a0b97"]}],"mendeley":{"formattedCitation":"(Curiel Yuste et al., 2007)","plainTextFormattedCitation":"(Curiel Yuste et al., 2007)","previouslyFormattedCitation":"(Curiel Yuste et al., 2007)"},"properties":{"noteIndex":0},"schema":"https://github.com/citation-style-language/schema/raw/master/csl-citation.json"}</w:instrText>
      </w:r>
      <w:r w:rsidR="00122958">
        <w:rPr>
          <w:rFonts w:ascii="Times New Roman" w:hAnsi="Times New Roman" w:cs="Times New Roman"/>
          <w:sz w:val="24"/>
          <w:szCs w:val="24"/>
          <w:lang w:val="en-US"/>
        </w:rPr>
        <w:fldChar w:fldCharType="separate"/>
      </w:r>
      <w:r w:rsidR="00122958" w:rsidRPr="00122958">
        <w:rPr>
          <w:rFonts w:ascii="Times New Roman" w:hAnsi="Times New Roman" w:cs="Times New Roman"/>
          <w:noProof/>
          <w:sz w:val="24"/>
          <w:szCs w:val="24"/>
          <w:lang w:val="en-US"/>
        </w:rPr>
        <w:t>(Curiel Yuste et al., 2007)</w:t>
      </w:r>
      <w:r w:rsidR="00122958">
        <w:rPr>
          <w:rFonts w:ascii="Times New Roman" w:hAnsi="Times New Roman" w:cs="Times New Roman"/>
          <w:sz w:val="24"/>
          <w:szCs w:val="24"/>
          <w:lang w:val="en-US"/>
        </w:rPr>
        <w:fldChar w:fldCharType="end"/>
      </w:r>
      <w:r w:rsidR="00962F8D" w:rsidRPr="00122958">
        <w:rPr>
          <w:rFonts w:ascii="Times New Roman" w:hAnsi="Times New Roman" w:cs="Times New Roman"/>
          <w:sz w:val="24"/>
          <w:szCs w:val="24"/>
          <w:lang w:val="en-US"/>
        </w:rPr>
        <w:t xml:space="preserve">. </w:t>
      </w:r>
      <w:r w:rsidR="00232741">
        <w:rPr>
          <w:rFonts w:ascii="Times New Roman" w:hAnsi="Times New Roman" w:cs="Times New Roman"/>
          <w:sz w:val="24"/>
          <w:szCs w:val="24"/>
          <w:lang w:val="en-US"/>
        </w:rPr>
        <w:t xml:space="preserve">A year after the EN, </w:t>
      </w:r>
      <w:r w:rsidR="005B4F80">
        <w:rPr>
          <w:rFonts w:ascii="Times New Roman" w:hAnsi="Times New Roman" w:cs="Times New Roman"/>
          <w:sz w:val="24"/>
          <w:szCs w:val="24"/>
          <w:lang w:val="en-US"/>
        </w:rPr>
        <w:t xml:space="preserve">when soil </w:t>
      </w:r>
      <w:r w:rsidR="005B4F80">
        <w:rPr>
          <w:rFonts w:ascii="Times New Roman" w:hAnsi="Times New Roman" w:cs="Times New Roman"/>
          <w:sz w:val="24"/>
          <w:szCs w:val="24"/>
          <w:lang w:val="en-US"/>
        </w:rPr>
        <w:lastRenderedPageBreak/>
        <w:t xml:space="preserve">moisture decreased to very low values, </w:t>
      </w:r>
      <w:r w:rsidR="006B7BEF">
        <w:rPr>
          <w:rFonts w:ascii="Times New Roman" w:hAnsi="Times New Roman" w:cs="Times New Roman"/>
          <w:sz w:val="24"/>
          <w:szCs w:val="24"/>
          <w:lang w:val="en-US"/>
        </w:rPr>
        <w:t>only a slight (but significant)</w:t>
      </w:r>
      <w:r w:rsidR="00743E31">
        <w:rPr>
          <w:rFonts w:ascii="Times New Roman" w:hAnsi="Times New Roman" w:cs="Times New Roman"/>
          <w:sz w:val="24"/>
          <w:szCs w:val="24"/>
          <w:lang w:val="en-US"/>
        </w:rPr>
        <w:t xml:space="preserve"> </w:t>
      </w:r>
      <w:r w:rsidR="00232741">
        <w:rPr>
          <w:rFonts w:ascii="Times New Roman" w:hAnsi="Times New Roman" w:cs="Times New Roman"/>
          <w:sz w:val="24"/>
          <w:szCs w:val="24"/>
          <w:lang w:val="en-US"/>
        </w:rPr>
        <w:t>negative</w:t>
      </w:r>
      <w:r w:rsidR="003A42F3">
        <w:rPr>
          <w:rFonts w:ascii="Times New Roman" w:hAnsi="Times New Roman" w:cs="Times New Roman"/>
          <w:sz w:val="24"/>
          <w:szCs w:val="24"/>
          <w:lang w:val="en-US"/>
        </w:rPr>
        <w:t xml:space="preserve"> </w:t>
      </w:r>
      <w:r w:rsidR="00743E31">
        <w:rPr>
          <w:rFonts w:ascii="Times New Roman" w:hAnsi="Times New Roman" w:cs="Times New Roman"/>
          <w:sz w:val="24"/>
          <w:szCs w:val="24"/>
          <w:lang w:val="en-US"/>
        </w:rPr>
        <w:t>effect of soil temperature over Rs persisted under</w:t>
      </w:r>
      <w:r w:rsidR="00232741">
        <w:rPr>
          <w:rFonts w:ascii="Times New Roman" w:hAnsi="Times New Roman" w:cs="Times New Roman"/>
          <w:sz w:val="24"/>
          <w:szCs w:val="24"/>
          <w:lang w:val="en-US"/>
        </w:rPr>
        <w:t xml:space="preserve"> tree canopy</w:t>
      </w:r>
      <w:r w:rsidR="00743E31">
        <w:rPr>
          <w:rFonts w:ascii="Times New Roman" w:hAnsi="Times New Roman" w:cs="Times New Roman"/>
          <w:sz w:val="24"/>
          <w:szCs w:val="24"/>
          <w:lang w:val="en-US"/>
        </w:rPr>
        <w:t xml:space="preserve"> (Fig. 3D, E and F)</w:t>
      </w:r>
      <w:r w:rsidR="00232741">
        <w:rPr>
          <w:rFonts w:ascii="Times New Roman" w:hAnsi="Times New Roman" w:cs="Times New Roman"/>
          <w:sz w:val="24"/>
          <w:szCs w:val="24"/>
          <w:lang w:val="en-US"/>
        </w:rPr>
        <w:t xml:space="preserve">. </w:t>
      </w:r>
    </w:p>
    <w:p w14:paraId="7A209DFE" w14:textId="65B059BE" w:rsidR="007D1C00" w:rsidRPr="009B6124" w:rsidRDefault="006E00A5">
      <w:pPr>
        <w:spacing w:line="480" w:lineRule="auto"/>
        <w:ind w:firstLine="709"/>
        <w:jc w:val="both"/>
        <w:rPr>
          <w:lang w:val="en-US"/>
        </w:rPr>
      </w:pPr>
      <w:r>
        <w:rPr>
          <w:rFonts w:ascii="Times New Roman" w:hAnsi="Times New Roman" w:cs="Times New Roman"/>
          <w:sz w:val="24"/>
          <w:szCs w:val="24"/>
          <w:lang w:val="en-US"/>
        </w:rPr>
        <w:t>In conclusion</w:t>
      </w:r>
      <w:r w:rsidR="000A4F29">
        <w:rPr>
          <w:rFonts w:ascii="Times New Roman" w:hAnsi="Times New Roman" w:cs="Times New Roman"/>
          <w:sz w:val="24"/>
          <w:szCs w:val="24"/>
          <w:lang w:val="en-US"/>
        </w:rPr>
        <w:t>, the EN is an environmental force able to shape soil C in arid ecosystems</w:t>
      </w:r>
      <w:r>
        <w:rPr>
          <w:rFonts w:ascii="Times New Roman" w:hAnsi="Times New Roman" w:cs="Times New Roman"/>
          <w:sz w:val="24"/>
          <w:szCs w:val="24"/>
          <w:lang w:val="en-US"/>
        </w:rPr>
        <w:t>, but th</w:t>
      </w:r>
      <w:r w:rsidR="00750240">
        <w:rPr>
          <w:rFonts w:ascii="Times New Roman" w:hAnsi="Times New Roman" w:cs="Times New Roman"/>
          <w:sz w:val="24"/>
          <w:szCs w:val="24"/>
          <w:lang w:val="en-US"/>
        </w:rPr>
        <w:t xml:space="preserve">e effect </w:t>
      </w:r>
      <w:r>
        <w:rPr>
          <w:rFonts w:ascii="Times New Roman" w:hAnsi="Times New Roman" w:cs="Times New Roman"/>
          <w:sz w:val="24"/>
          <w:szCs w:val="24"/>
          <w:lang w:val="en-US"/>
        </w:rPr>
        <w:t xml:space="preserve">may strongly depend </w:t>
      </w:r>
      <w:r w:rsidR="009B6124">
        <w:rPr>
          <w:rFonts w:ascii="Times New Roman" w:hAnsi="Times New Roman" w:cs="Times New Roman"/>
          <w:sz w:val="24"/>
          <w:szCs w:val="24"/>
          <w:lang w:val="en-US"/>
        </w:rPr>
        <w:t>o</w:t>
      </w:r>
      <w:r>
        <w:rPr>
          <w:rFonts w:ascii="Times New Roman" w:hAnsi="Times New Roman" w:cs="Times New Roman"/>
          <w:sz w:val="24"/>
          <w:szCs w:val="24"/>
          <w:lang w:val="en-US"/>
        </w:rPr>
        <w:t xml:space="preserve">n </w:t>
      </w:r>
      <w:bookmarkStart w:id="17" w:name="move72875471"/>
      <w:r w:rsidR="00750240">
        <w:rPr>
          <w:rFonts w:ascii="Times New Roman" w:hAnsi="Times New Roman" w:cs="Times New Roman"/>
          <w:sz w:val="24"/>
          <w:szCs w:val="24"/>
          <w:lang w:val="en-US"/>
        </w:rPr>
        <w:t>the</w:t>
      </w:r>
      <w:r w:rsidR="000A4F29">
        <w:rPr>
          <w:rFonts w:ascii="Times New Roman" w:hAnsi="Times New Roman" w:cs="Times New Roman"/>
          <w:sz w:val="24"/>
          <w:szCs w:val="24"/>
          <w:lang w:val="en-US"/>
        </w:rPr>
        <w:t xml:space="preserve"> distribution</w:t>
      </w:r>
      <w:r w:rsidR="00053A4D">
        <w:rPr>
          <w:rFonts w:ascii="Times New Roman" w:hAnsi="Times New Roman" w:cs="Times New Roman"/>
          <w:sz w:val="24"/>
          <w:szCs w:val="24"/>
          <w:lang w:val="en-US"/>
        </w:rPr>
        <w:t xml:space="preserve"> and </w:t>
      </w:r>
      <w:r w:rsidR="000A4F29">
        <w:rPr>
          <w:rFonts w:ascii="Times New Roman" w:hAnsi="Times New Roman" w:cs="Times New Roman"/>
          <w:sz w:val="24"/>
          <w:szCs w:val="24"/>
          <w:lang w:val="en-US"/>
        </w:rPr>
        <w:t>size</w:t>
      </w:r>
      <w:r w:rsidR="00750240">
        <w:rPr>
          <w:rFonts w:ascii="Times New Roman" w:hAnsi="Times New Roman" w:cs="Times New Roman"/>
          <w:sz w:val="24"/>
          <w:szCs w:val="24"/>
          <w:lang w:val="en-US"/>
        </w:rPr>
        <w:t xml:space="preserve"> of the trees</w:t>
      </w:r>
      <w:r w:rsidR="000A4F29">
        <w:rPr>
          <w:rFonts w:ascii="Times New Roman" w:hAnsi="Times New Roman" w:cs="Times New Roman"/>
          <w:sz w:val="24"/>
          <w:szCs w:val="24"/>
          <w:lang w:val="en-US"/>
        </w:rPr>
        <w:t>.</w:t>
      </w:r>
      <w:bookmarkEnd w:id="17"/>
      <w:r w:rsidR="00837BBF">
        <w:rPr>
          <w:rFonts w:ascii="Times New Roman" w:hAnsi="Times New Roman" w:cs="Times New Roman"/>
          <w:sz w:val="24"/>
          <w:szCs w:val="24"/>
          <w:lang w:val="en-US"/>
        </w:rPr>
        <w:t xml:space="preserve"> </w:t>
      </w:r>
      <w:r w:rsidR="00750240">
        <w:rPr>
          <w:rFonts w:ascii="Times New Roman" w:hAnsi="Times New Roman" w:cs="Times New Roman"/>
          <w:sz w:val="24"/>
          <w:szCs w:val="24"/>
          <w:lang w:val="en-US"/>
        </w:rPr>
        <w:t>C</w:t>
      </w:r>
      <w:r w:rsidR="001343CF">
        <w:rPr>
          <w:rFonts w:ascii="Times New Roman" w:hAnsi="Times New Roman" w:cs="Times New Roman"/>
          <w:sz w:val="24"/>
          <w:szCs w:val="24"/>
          <w:lang w:val="en-US"/>
        </w:rPr>
        <w:t>hanging</w:t>
      </w:r>
      <w:r w:rsidR="00750240">
        <w:rPr>
          <w:rFonts w:ascii="Times New Roman" w:hAnsi="Times New Roman" w:cs="Times New Roman"/>
          <w:sz w:val="24"/>
          <w:szCs w:val="24"/>
          <w:lang w:val="en-US"/>
        </w:rPr>
        <w:t xml:space="preserve"> climate conditions </w:t>
      </w:r>
      <w:r w:rsidR="00837BBF">
        <w:rPr>
          <w:rFonts w:ascii="Times New Roman" w:hAnsi="Times New Roman" w:cs="Times New Roman"/>
          <w:sz w:val="24"/>
          <w:szCs w:val="24"/>
          <w:lang w:val="en-US"/>
        </w:rPr>
        <w:t xml:space="preserve">will have different effects on biogeochemical reactions controlling key ecosystem functions and services </w:t>
      </w:r>
      <w:r w:rsidR="00750240">
        <w:rPr>
          <w:rFonts w:ascii="Times New Roman" w:hAnsi="Times New Roman" w:cs="Times New Roman"/>
          <w:sz w:val="24"/>
          <w:szCs w:val="24"/>
          <w:lang w:val="en-US"/>
        </w:rPr>
        <w:t>in</w:t>
      </w:r>
      <w:r w:rsidR="001343CF">
        <w:rPr>
          <w:rFonts w:ascii="Times New Roman" w:hAnsi="Times New Roman" w:cs="Times New Roman"/>
          <w:sz w:val="24"/>
          <w:szCs w:val="24"/>
          <w:lang w:val="en-US"/>
        </w:rPr>
        <w:t xml:space="preserve"> drylands, </w:t>
      </w:r>
      <w:r w:rsidR="00837BBF">
        <w:rPr>
          <w:rFonts w:ascii="Times New Roman" w:hAnsi="Times New Roman" w:cs="Times New Roman"/>
          <w:sz w:val="24"/>
          <w:szCs w:val="24"/>
          <w:lang w:val="en-US"/>
        </w:rPr>
        <w:t>from local to global scales.</w:t>
      </w:r>
    </w:p>
    <w:p w14:paraId="505A15CE" w14:textId="77777777" w:rsidR="00E277F9" w:rsidRDefault="00E277F9">
      <w:pPr>
        <w:pStyle w:val="Ttulo1"/>
        <w:numPr>
          <w:ilvl w:val="0"/>
          <w:numId w:val="0"/>
        </w:numPr>
        <w:rPr>
          <w:lang w:val="en-US"/>
        </w:rPr>
      </w:pPr>
    </w:p>
    <w:p w14:paraId="2B03557B" w14:textId="77777777" w:rsidR="007D1C00" w:rsidRDefault="000A4F29">
      <w:pPr>
        <w:pStyle w:val="Ttulo1"/>
        <w:numPr>
          <w:ilvl w:val="0"/>
          <w:numId w:val="0"/>
        </w:numPr>
        <w:rPr>
          <w:lang w:val="en-US"/>
        </w:rPr>
      </w:pPr>
      <w:r>
        <w:rPr>
          <w:lang w:val="en-US"/>
        </w:rPr>
        <w:t>Acknowledgments</w:t>
      </w:r>
    </w:p>
    <w:p w14:paraId="39F31AC3" w14:textId="77777777" w:rsidR="007D1C00" w:rsidRPr="0016381F" w:rsidRDefault="000A4F29" w:rsidP="00CF207F">
      <w:pPr>
        <w:spacing w:line="480" w:lineRule="auto"/>
        <w:ind w:firstLine="432"/>
        <w:jc w:val="both"/>
        <w:rPr>
          <w:rFonts w:ascii="Times New Roman" w:hAnsi="Times New Roman" w:cs="Times New Roman"/>
          <w:sz w:val="24"/>
          <w:szCs w:val="24"/>
          <w:lang w:val="en-US"/>
        </w:rPr>
      </w:pPr>
      <w:r>
        <w:rPr>
          <w:rFonts w:ascii="Times New Roman" w:hAnsi="Times New Roman" w:cs="Times New Roman"/>
          <w:sz w:val="24"/>
          <w:szCs w:val="24"/>
          <w:lang w:val="en-US"/>
        </w:rPr>
        <w:t>Financial support was provided by the Peruvian program CONCYTEC (</w:t>
      </w:r>
      <w:r>
        <w:rPr>
          <w:rFonts w:ascii="Times New Roman" w:eastAsia="Times New Roman" w:hAnsi="Times New Roman" w:cs="Times New Roman"/>
          <w:bCs/>
          <w:color w:val="000000"/>
          <w:sz w:val="24"/>
          <w:szCs w:val="24"/>
          <w:lang w:val="en-US" w:eastAsia="es-PE"/>
        </w:rPr>
        <w:t>163-2018-FONDECYT-BM-IADT-SE</w:t>
      </w:r>
      <w:r>
        <w:rPr>
          <w:rFonts w:ascii="Times New Roman" w:hAnsi="Times New Roman" w:cs="Times New Roman"/>
          <w:sz w:val="24"/>
          <w:szCs w:val="24"/>
          <w:lang w:val="en-US"/>
        </w:rPr>
        <w:t xml:space="preserve">) granted to Dr. </w:t>
      </w:r>
      <w:r w:rsidRPr="0016381F">
        <w:rPr>
          <w:rFonts w:ascii="Times New Roman" w:hAnsi="Times New Roman" w:cs="Times New Roman"/>
          <w:sz w:val="24"/>
          <w:szCs w:val="24"/>
          <w:lang w:val="en-US"/>
        </w:rPr>
        <w:t>Pablo Salazar</w:t>
      </w:r>
      <w:r w:rsidR="0016381F">
        <w:rPr>
          <w:rFonts w:ascii="Times New Roman" w:hAnsi="Times New Roman" w:cs="Times New Roman"/>
          <w:sz w:val="24"/>
          <w:szCs w:val="24"/>
          <w:lang w:val="en-US"/>
        </w:rPr>
        <w:t>.</w:t>
      </w:r>
      <w:r w:rsidRPr="0016381F">
        <w:rPr>
          <w:rFonts w:ascii="Times New Roman" w:hAnsi="Times New Roman" w:cs="Times New Roman"/>
          <w:sz w:val="24"/>
          <w:szCs w:val="24"/>
          <w:lang w:val="en-US"/>
        </w:rPr>
        <w:t xml:space="preserve"> </w:t>
      </w:r>
      <w:r w:rsidR="00CF207F" w:rsidRPr="0016381F">
        <w:rPr>
          <w:rFonts w:ascii="Times New Roman" w:hAnsi="Times New Roman" w:cs="Times New Roman"/>
          <w:sz w:val="24"/>
          <w:szCs w:val="24"/>
          <w:lang w:val="en-US"/>
        </w:rPr>
        <w:t>Jorge Curiel Yuste i</w:t>
      </w:r>
      <w:r w:rsidR="0016381F">
        <w:rPr>
          <w:rFonts w:ascii="Times New Roman" w:hAnsi="Times New Roman" w:cs="Times New Roman"/>
          <w:sz w:val="24"/>
          <w:szCs w:val="24"/>
          <w:lang w:val="en-US"/>
        </w:rPr>
        <w:t>s</w:t>
      </w:r>
      <w:r w:rsidR="00CF207F" w:rsidRPr="0016381F">
        <w:rPr>
          <w:rFonts w:ascii="Times New Roman" w:hAnsi="Times New Roman" w:cs="Times New Roman"/>
          <w:sz w:val="24"/>
          <w:szCs w:val="24"/>
          <w:lang w:val="en-US"/>
        </w:rPr>
        <w:t xml:space="preserve"> indebted to the Basque Government through the BERC 2018-2021 program, and by the Spanish Ministry of </w:t>
      </w:r>
      <w:r w:rsidR="00CF207F" w:rsidRPr="0016381F">
        <w:rPr>
          <w:rFonts w:ascii="Times New Roman" w:eastAsia="MS Mincho" w:hAnsi="Times New Roman" w:cs="Times New Roman"/>
          <w:sz w:val="24"/>
          <w:szCs w:val="24"/>
          <w:lang w:val="en-US" w:eastAsia="es-ES"/>
        </w:rPr>
        <w:t>Science, Innovation and Universities</w:t>
      </w:r>
      <w:r w:rsidR="00CF207F" w:rsidRPr="0016381F" w:rsidDel="00FE49BC">
        <w:rPr>
          <w:rFonts w:ascii="Times New Roman" w:hAnsi="Times New Roman" w:cs="Times New Roman"/>
          <w:sz w:val="24"/>
          <w:szCs w:val="24"/>
          <w:lang w:val="en-US"/>
        </w:rPr>
        <w:t xml:space="preserve"> </w:t>
      </w:r>
      <w:r w:rsidR="00CF207F" w:rsidRPr="0016381F">
        <w:rPr>
          <w:rFonts w:ascii="Times New Roman" w:hAnsi="Times New Roman" w:cs="Times New Roman"/>
          <w:sz w:val="24"/>
          <w:szCs w:val="24"/>
          <w:lang w:val="en-US"/>
        </w:rPr>
        <w:t>through the BC3 María de Maeztu excellence accreditation (MDM-2017-0714).</w:t>
      </w:r>
    </w:p>
    <w:p w14:paraId="3E5684D4" w14:textId="77777777" w:rsidR="00E277F9" w:rsidRDefault="00E277F9" w:rsidP="002375C3">
      <w:pPr>
        <w:pStyle w:val="Ttulo1"/>
        <w:numPr>
          <w:ilvl w:val="0"/>
          <w:numId w:val="0"/>
        </w:numPr>
        <w:spacing w:line="360" w:lineRule="auto"/>
        <w:rPr>
          <w:lang w:val="en-US"/>
        </w:rPr>
      </w:pPr>
    </w:p>
    <w:p w14:paraId="183298A0" w14:textId="77777777" w:rsidR="007D1C00" w:rsidRPr="00B53F63" w:rsidRDefault="000A4F29" w:rsidP="002375C3">
      <w:pPr>
        <w:pStyle w:val="Ttulo1"/>
        <w:numPr>
          <w:ilvl w:val="0"/>
          <w:numId w:val="0"/>
        </w:numPr>
        <w:spacing w:line="360" w:lineRule="auto"/>
      </w:pPr>
      <w:r w:rsidRPr="00B53F63">
        <w:t xml:space="preserve">References </w:t>
      </w:r>
    </w:p>
    <w:p w14:paraId="16507AD9" w14:textId="4820983F" w:rsidR="0005533C" w:rsidRPr="0005533C" w:rsidRDefault="008C0434" w:rsidP="0005533C">
      <w:pPr>
        <w:widowControl w:val="0"/>
        <w:autoSpaceDE w:val="0"/>
        <w:autoSpaceDN w:val="0"/>
        <w:adjustRightInd w:val="0"/>
        <w:spacing w:line="360" w:lineRule="auto"/>
        <w:ind w:left="480" w:hanging="480"/>
        <w:rPr>
          <w:rFonts w:ascii="Times New Roman" w:hAnsi="Times New Roman" w:cs="Times New Roman"/>
          <w:noProof/>
          <w:sz w:val="24"/>
          <w:szCs w:val="24"/>
        </w:rPr>
      </w:pPr>
      <w:r w:rsidRPr="002375C3">
        <w:rPr>
          <w:rFonts w:ascii="Times New Roman" w:hAnsi="Times New Roman" w:cs="Times New Roman"/>
          <w:sz w:val="24"/>
          <w:szCs w:val="24"/>
        </w:rPr>
        <w:fldChar w:fldCharType="begin" w:fldLock="1"/>
      </w:r>
      <w:r w:rsidRPr="002375C3">
        <w:rPr>
          <w:rFonts w:ascii="Times New Roman" w:hAnsi="Times New Roman" w:cs="Times New Roman"/>
          <w:sz w:val="24"/>
          <w:szCs w:val="24"/>
        </w:rPr>
        <w:instrText xml:space="preserve">ADDIN Mendeley Bibliography CSL_BIBLIOGRAPHY </w:instrText>
      </w:r>
      <w:r w:rsidRPr="002375C3">
        <w:rPr>
          <w:rFonts w:ascii="Times New Roman" w:hAnsi="Times New Roman" w:cs="Times New Roman"/>
          <w:sz w:val="24"/>
          <w:szCs w:val="24"/>
        </w:rPr>
        <w:fldChar w:fldCharType="separate"/>
      </w:r>
      <w:r w:rsidR="0005533C" w:rsidRPr="0005533C">
        <w:rPr>
          <w:rFonts w:ascii="Times New Roman" w:hAnsi="Times New Roman" w:cs="Times New Roman"/>
          <w:noProof/>
          <w:sz w:val="24"/>
          <w:szCs w:val="24"/>
        </w:rPr>
        <w:t xml:space="preserve">Aguilera, L.E., Armas, C., Cea, A.P., Gutiérrez, J.R., Meserve, P.L., Kelt, D.A., 2016. </w:t>
      </w:r>
      <w:r w:rsidR="0005533C" w:rsidRPr="003916D1">
        <w:rPr>
          <w:rFonts w:ascii="Times New Roman" w:hAnsi="Times New Roman" w:cs="Times New Roman"/>
          <w:noProof/>
          <w:sz w:val="24"/>
          <w:szCs w:val="24"/>
          <w:lang w:val="en-US"/>
        </w:rPr>
        <w:t xml:space="preserve">Rainfall, microhabitat, and small mammals influence the abundance and distribution of soil microorganisms in a Chilean semi-arid shrubland. </w:t>
      </w:r>
      <w:r w:rsidR="0005533C" w:rsidRPr="0005533C">
        <w:rPr>
          <w:rFonts w:ascii="Times New Roman" w:hAnsi="Times New Roman" w:cs="Times New Roman"/>
          <w:noProof/>
          <w:sz w:val="24"/>
          <w:szCs w:val="24"/>
        </w:rPr>
        <w:t>J. Arid Environ. 126, 37–46. https://doi.org/10.1016/j.jaridenv.2015.11.013</w:t>
      </w:r>
    </w:p>
    <w:p w14:paraId="2885A6B5"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05533C">
        <w:rPr>
          <w:rFonts w:ascii="Times New Roman" w:hAnsi="Times New Roman" w:cs="Times New Roman"/>
          <w:noProof/>
          <w:sz w:val="24"/>
          <w:szCs w:val="24"/>
        </w:rPr>
        <w:t xml:space="preserve">Bashan, Y., Salazar, B.G., Moreno, M., Lopez, B.R., Linderman, R.G., 2012. </w:t>
      </w:r>
      <w:r w:rsidRPr="003916D1">
        <w:rPr>
          <w:rFonts w:ascii="Times New Roman" w:hAnsi="Times New Roman" w:cs="Times New Roman"/>
          <w:noProof/>
          <w:sz w:val="24"/>
          <w:szCs w:val="24"/>
          <w:lang w:val="en-US"/>
        </w:rPr>
        <w:t>Restoration of eroded soil in the Sonoran Desert with native leguminous trees using plant growth-promoting microorganisms and limited amounts of compost and water. J. Environ. Manage. 102, 26–36. https://doi.org/10.1016/j.jenvman.2011.12.032</w:t>
      </w:r>
    </w:p>
    <w:p w14:paraId="2A59395C"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Bond-Lamberty, B., Thomson, A., 2010. Temperature-associated increases in the global soil respiration record. Nature 464, 579–582. https://doi.org/10.1038/nature08930</w:t>
      </w:r>
    </w:p>
    <w:p w14:paraId="3BFA3C77"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 xml:space="preserve">Cai, W., Santoso, A., Wang, G., Yeh, S.-W., An, S.-I., Cobb, K.M., Collins, M., </w:t>
      </w:r>
      <w:r w:rsidRPr="003916D1">
        <w:rPr>
          <w:rFonts w:ascii="Times New Roman" w:hAnsi="Times New Roman" w:cs="Times New Roman"/>
          <w:noProof/>
          <w:sz w:val="24"/>
          <w:szCs w:val="24"/>
          <w:lang w:val="en-US"/>
        </w:rPr>
        <w:lastRenderedPageBreak/>
        <w:t>Guilyardi, E., Jin, F.-F., Kug, J.-S., Lengaigne, M., McPhaden, M.J., Takahashi, K., Timmermann, A., Vecchi, G., Watanabe, M., Wu, L., 2015. ENSO and greenhouse warming. Nat. Clim. Chang. 5, 849–859. https://doi.org/10.1038/nclimate2743</w:t>
      </w:r>
    </w:p>
    <w:p w14:paraId="09EE63FF"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Curiel Yuste, J., Baldocchi, D.D., Gershenson, A., Goldstein, A., Misson, L., Wong, S., 2007. Microbial soil respiration and its dependency on carbon inputs, soil temperature and moisture. Glob. Chang. Biol. 13, 2018–2035. https://doi.org/10.1111/j.1365-2486.2007.01415.x</w:t>
      </w:r>
    </w:p>
    <w:p w14:paraId="197EDB0C"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Delgado-Baquerizo, M., Maestre, F.T., Gallardo, A., Bowker, M.A., Wallenstein, M.D., Quero, J.L., Ochoa, V., Gozalo, B., García-Gómez, M., Soliveres, S., García-Palacios, P., Berdugo, M., Valencia, E., Escolar, C., Arredondo, T., Barraza-Zepeda, C., Bran, D., Carreira, J.A., Chaieb, M., Conceicao, A.A., Derak, M., Eldridge, D.J., Escudero, A., Espinosa, C.I., Gaitán, J., Gatica, M.G., Gómez-González, S., Guzman, E., Gutiérrez, J.R., Florentino, A., Hepper, E., Hernández, R.M., Huber-Sannwald, E., Jankju, M., Liu, J., Mau, R.L., Miriti, M., Monerris, J., Naseri, K., Noumi, Z., Polo, V., Prina, A., Pucheta, E., Ramírez, E., Ramírez-Collantes, D.A., Romao, R., Tighe, M., Torres, D., Torres-Díaz, C., D. Ungar, E., Val, J., Wamiti, W., Wang, D., Zaady, E., 2013. Decoupling of soil nutrient cycles as a function of aridity in global drylands. Nature 502, 672–676. https://doi.org/10.1038/nature12670</w:t>
      </w:r>
    </w:p>
    <w:p w14:paraId="32A611AF"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Geesing, D., Felker, P., Bingham, R.L., 2000. Influence of mesquite (Prosopis glandulosa) on soil nitrogen and carbon development: Implications for global carbon sequestration. J. Arid Environ. 46, 157–180. https://doi.org/10.1006/jare.2000.0661</w:t>
      </w:r>
    </w:p>
    <w:p w14:paraId="28013480"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Högberg, P., Nordgren, A., Buchmann, N., Taylor, A.F.S., Ekblad, A., Högberg, M.N., Nyberg, G., Ottosson-Löfvenius, M., Read, D.J., 2001. Large-scale forest girdling shows that current photosynthesis drives soil respiration. Nature 411, 789–792. https://doi.org/10.1038/35081058</w:t>
      </w:r>
    </w:p>
    <w:p w14:paraId="5147E8BE" w14:textId="77777777" w:rsidR="0005533C" w:rsidRPr="0005533C"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rPr>
      </w:pPr>
      <w:r w:rsidRPr="003916D1">
        <w:rPr>
          <w:rFonts w:ascii="Times New Roman" w:hAnsi="Times New Roman" w:cs="Times New Roman"/>
          <w:noProof/>
          <w:sz w:val="24"/>
          <w:szCs w:val="24"/>
          <w:lang w:val="en-US"/>
        </w:rPr>
        <w:t xml:space="preserve">Kuzyakov, Y., Friedel, J.., Stahr, K., 2000. Review of mechanisms and quantification of priming effects. </w:t>
      </w:r>
      <w:r w:rsidRPr="0005533C">
        <w:rPr>
          <w:rFonts w:ascii="Times New Roman" w:hAnsi="Times New Roman" w:cs="Times New Roman"/>
          <w:noProof/>
          <w:sz w:val="24"/>
          <w:szCs w:val="24"/>
        </w:rPr>
        <w:t>Soil Biol. Biochem. 32, 1485–1498. https://doi.org/10.1016/S0038-0717(00)00084-5</w:t>
      </w:r>
    </w:p>
    <w:p w14:paraId="4EB89D7C"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05533C">
        <w:rPr>
          <w:rFonts w:ascii="Times New Roman" w:hAnsi="Times New Roman" w:cs="Times New Roman"/>
          <w:noProof/>
          <w:sz w:val="24"/>
          <w:szCs w:val="24"/>
        </w:rPr>
        <w:lastRenderedPageBreak/>
        <w:t xml:space="preserve">López-Ballesteros, A., Serrano-Ortiz, P., Sánchez-Cañete, E. vP., Oyonarte, C., Kowalski, A.S., Pérez‐Priego, Ó., Domingo, F., 2015. </w:t>
      </w:r>
      <w:r w:rsidRPr="003916D1">
        <w:rPr>
          <w:rFonts w:ascii="Times New Roman" w:hAnsi="Times New Roman" w:cs="Times New Roman"/>
          <w:noProof/>
          <w:sz w:val="24"/>
          <w:szCs w:val="24"/>
          <w:lang w:val="en-US"/>
        </w:rPr>
        <w:t>Rain pulses enhance the net CO2 release of a semi‐arid grassland in SE Spain. J. Geophys. Res. Biogeosciences doi:10.1002/2015JG003091. https://doi.org/10.1002/2015JG003091.Received</w:t>
      </w:r>
    </w:p>
    <w:p w14:paraId="1B7E7D6F"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Manzoni, S., Porporato, A., D’odorico, P., 2006. Modeling of carbon and nitrogen cycling in arid and semiarid ecosystems, in: Dryland Ecohydrology. Kluwer Academic Publishers, Dordrecht, pp. 183–199. https://doi.org/10.1007/1-4020-4260-4_11</w:t>
      </w:r>
    </w:p>
    <w:p w14:paraId="5E9EC791"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Melillo, J.M., Frey, S.D., DeAngelis, K.M., Werner, W.J., Bernard, M.J., Bowles, F.P., Pold, G., Knorr, M.A., Grandy, A.S., 2017. Long-term pattern and magnitude of soil carbon feedback to the climate system in a warming world. Science (80-. ). 358, 101–105. https://doi.org/10.1126/science.aan2874</w:t>
      </w:r>
    </w:p>
    <w:p w14:paraId="0C5AE104"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Nolan, R.H., Sinclair, J., Eldridge, D.J., Ramp, D., 2018. Biophysical risks to carbon sequestration and storage in Australian drylands. J. Environ. Manage. 208, 102–111. https://doi.org/10.1016/j.jenvman.2017.12.002</w:t>
      </w:r>
    </w:p>
    <w:p w14:paraId="15771A0B"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Poulter, B., Frank, D., Ciais, P., Myneni, R.B., Andela, N., Bi, J., Broquet, G., Canadell, J.G., Chevallier, F., Liu, Y.Y., Running, S.W., Sitch, S., van der Werf, G.R., 2014. Contribution of semi-arid ecosystems to interannual variability of the global carbon cycle. Nature 509, 600–603. https://doi.org/10.1038/nature13376</w:t>
      </w:r>
    </w:p>
    <w:p w14:paraId="152EC555" w14:textId="77777777" w:rsidR="0005533C" w:rsidRPr="0005533C"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rPr>
      </w:pPr>
      <w:r w:rsidRPr="003916D1">
        <w:rPr>
          <w:rFonts w:ascii="Times New Roman" w:hAnsi="Times New Roman" w:cs="Times New Roman"/>
          <w:noProof/>
          <w:sz w:val="24"/>
          <w:szCs w:val="24"/>
          <w:lang w:val="en-US"/>
        </w:rPr>
        <w:t xml:space="preserve">Robertson, A.D., Zhang, Y., Sherrod, L.A., Rosenzweig, S.T., Ma, L., Ahuja, L., Schipanski, M.E., 2018. Climate Change Impacts on Yields and Soil Carbon in Row Crop Dryland Agriculture. </w:t>
      </w:r>
      <w:r w:rsidRPr="0005533C">
        <w:rPr>
          <w:rFonts w:ascii="Times New Roman" w:hAnsi="Times New Roman" w:cs="Times New Roman"/>
          <w:noProof/>
          <w:sz w:val="24"/>
          <w:szCs w:val="24"/>
        </w:rPr>
        <w:t>J. Environ. Qual. 47, 684. https://doi.org/10.2134/jeq2017.08.0309</w:t>
      </w:r>
    </w:p>
    <w:p w14:paraId="3E54FD3C"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05533C">
        <w:rPr>
          <w:rFonts w:ascii="Times New Roman" w:hAnsi="Times New Roman" w:cs="Times New Roman"/>
          <w:noProof/>
          <w:sz w:val="24"/>
          <w:szCs w:val="24"/>
        </w:rPr>
        <w:t xml:space="preserve">Salazar, P.C., Navarro-Cerrillo, R.M., Ancajima, E., Duque Lazo, J., Rodríguez, R., Ghezzi, I., Mabres, A., 2018. </w:t>
      </w:r>
      <w:r w:rsidRPr="003916D1">
        <w:rPr>
          <w:rFonts w:ascii="Times New Roman" w:hAnsi="Times New Roman" w:cs="Times New Roman"/>
          <w:noProof/>
          <w:sz w:val="24"/>
          <w:szCs w:val="24"/>
          <w:lang w:val="en-US"/>
        </w:rPr>
        <w:t>Effect of climate and ENSO events on Prosopis pallida forests along a climatic gradient. For. An Int. J. For. Res. 165–177. https://doi.org/10.1093/forestry/cpy014</w:t>
      </w:r>
    </w:p>
    <w:p w14:paraId="5D83B8D8"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05533C">
        <w:rPr>
          <w:rFonts w:ascii="Times New Roman" w:hAnsi="Times New Roman" w:cs="Times New Roman"/>
          <w:noProof/>
          <w:sz w:val="24"/>
          <w:szCs w:val="24"/>
        </w:rPr>
        <w:t xml:space="preserve">Salazar, P.C., Navarro-Cerrillo, R.M., Grados, N., Cruz, G., Barrón, V., Villar, R., 2019. </w:t>
      </w:r>
      <w:r w:rsidRPr="003916D1">
        <w:rPr>
          <w:rFonts w:ascii="Times New Roman" w:hAnsi="Times New Roman" w:cs="Times New Roman"/>
          <w:noProof/>
          <w:sz w:val="24"/>
          <w:szCs w:val="24"/>
          <w:lang w:val="en-US"/>
        </w:rPr>
        <w:t>Tree size and leaf traits determine the fertility island effect in Prosopis pallida dryland forest in Northern Peru. Plant Soil 437, 117–135. https://doi.org/10.1007/s11104-019-03965-7</w:t>
      </w:r>
    </w:p>
    <w:p w14:paraId="21570C57"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lastRenderedPageBreak/>
        <w:t>Schlesinger, W.H., Andrews, J.A., 2000. Soil Respiration and the Global Carbon Cycle. Biogeochemistry 48, 7–20. https://doi.org/10.1023/A</w:t>
      </w:r>
    </w:p>
    <w:p w14:paraId="23811F3A" w14:textId="77777777" w:rsidR="0005533C" w:rsidRPr="0005533C"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rPr>
      </w:pPr>
      <w:r w:rsidRPr="003916D1">
        <w:rPr>
          <w:rFonts w:ascii="Times New Roman" w:hAnsi="Times New Roman" w:cs="Times New Roman"/>
          <w:noProof/>
          <w:sz w:val="24"/>
          <w:szCs w:val="24"/>
          <w:lang w:val="en-US"/>
        </w:rPr>
        <w:t xml:space="preserve">Tang, J., Baldocchi, D.D., Xu, L., 2005. Tree photosynthesis modulates soil respiration on a diurnal time scale. </w:t>
      </w:r>
      <w:r w:rsidRPr="0005533C">
        <w:rPr>
          <w:rFonts w:ascii="Times New Roman" w:hAnsi="Times New Roman" w:cs="Times New Roman"/>
          <w:noProof/>
          <w:sz w:val="24"/>
          <w:szCs w:val="24"/>
        </w:rPr>
        <w:t>Glob. Chang. Biol. 11, 1298–1304. https://doi.org/10.1111/j.1365-2486.2005.00978.x</w:t>
      </w:r>
    </w:p>
    <w:p w14:paraId="2B97C1B3"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05533C">
        <w:rPr>
          <w:rFonts w:ascii="Times New Roman" w:hAnsi="Times New Roman" w:cs="Times New Roman"/>
          <w:noProof/>
          <w:sz w:val="24"/>
          <w:szCs w:val="24"/>
        </w:rPr>
        <w:t xml:space="preserve">Vargas, R., Sánchez-Cañete P., E., Serrano-Ortiz, P., Curiel Yuste, J., Domingo, F., López-Ballesteros, A., Oyonarte, C., 2018. </w:t>
      </w:r>
      <w:r w:rsidRPr="003916D1">
        <w:rPr>
          <w:rFonts w:ascii="Times New Roman" w:hAnsi="Times New Roman" w:cs="Times New Roman"/>
          <w:noProof/>
          <w:sz w:val="24"/>
          <w:szCs w:val="24"/>
          <w:lang w:val="en-US"/>
        </w:rPr>
        <w:t>Hot-moments of soil CO2 efflux in a water-limited grassland. Soil Syst. 2, 47. https://doi.org/10.3390/soilsystems2030047</w:t>
      </w:r>
    </w:p>
    <w:p w14:paraId="77EEAA65"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szCs w:val="24"/>
          <w:lang w:val="en-US"/>
        </w:rPr>
      </w:pPr>
      <w:r w:rsidRPr="003916D1">
        <w:rPr>
          <w:rFonts w:ascii="Times New Roman" w:hAnsi="Times New Roman" w:cs="Times New Roman"/>
          <w:noProof/>
          <w:sz w:val="24"/>
          <w:szCs w:val="24"/>
          <w:lang w:val="en-US"/>
        </w:rPr>
        <w:t>Wang, G., Cai, W., Gan, B., Wu, L., Santoso, A., Lin, X., Chen, Z., McPhaden, M.J., 2017. Continued increase of extreme El Niño frequency long after 1.5 °C warming stabilization. Nat. Clim. Chang. 1–6. https://doi.org/10.1038/nclimate3351</w:t>
      </w:r>
    </w:p>
    <w:p w14:paraId="1A0BD1A4" w14:textId="77777777" w:rsidR="0005533C" w:rsidRPr="003916D1" w:rsidRDefault="0005533C" w:rsidP="0005533C">
      <w:pPr>
        <w:widowControl w:val="0"/>
        <w:autoSpaceDE w:val="0"/>
        <w:autoSpaceDN w:val="0"/>
        <w:adjustRightInd w:val="0"/>
        <w:spacing w:line="360" w:lineRule="auto"/>
        <w:ind w:left="480" w:hanging="480"/>
        <w:rPr>
          <w:rFonts w:ascii="Times New Roman" w:hAnsi="Times New Roman" w:cs="Times New Roman"/>
          <w:noProof/>
          <w:sz w:val="24"/>
          <w:lang w:val="en-US"/>
        </w:rPr>
      </w:pPr>
      <w:r w:rsidRPr="003916D1">
        <w:rPr>
          <w:rFonts w:ascii="Times New Roman" w:hAnsi="Times New Roman" w:cs="Times New Roman"/>
          <w:noProof/>
          <w:sz w:val="24"/>
          <w:szCs w:val="24"/>
          <w:lang w:val="en-US"/>
        </w:rPr>
        <w:t>Ye, J., Bradford, M.A., Dacal, M., Maestre, F.T., García‐Palacios, P., 2019. Increasing microbial carbon use efficiency with warming predicts soil heterotrophic respiration globally. Glob. Chang. Biol. 25, 3354–3364. https://doi.org/10.1111/gcb.14738</w:t>
      </w:r>
    </w:p>
    <w:p w14:paraId="102AE3E3" w14:textId="77777777" w:rsidR="00AC32CC" w:rsidRPr="003916D1" w:rsidRDefault="008C0434" w:rsidP="002375C3">
      <w:pPr>
        <w:spacing w:line="360" w:lineRule="auto"/>
        <w:rPr>
          <w:rFonts w:ascii="Times New Roman" w:hAnsi="Times New Roman" w:cs="Times New Roman"/>
          <w:sz w:val="24"/>
          <w:szCs w:val="24"/>
          <w:lang w:val="en-US"/>
        </w:rPr>
      </w:pPr>
      <w:r w:rsidRPr="002375C3">
        <w:rPr>
          <w:rFonts w:ascii="Times New Roman" w:hAnsi="Times New Roman" w:cs="Times New Roman"/>
          <w:sz w:val="24"/>
          <w:szCs w:val="24"/>
        </w:rPr>
        <w:fldChar w:fldCharType="end"/>
      </w:r>
    </w:p>
    <w:p w14:paraId="2559C569" w14:textId="77777777" w:rsidR="00AC32CC" w:rsidRPr="003916D1" w:rsidRDefault="00AC32CC">
      <w:pPr>
        <w:spacing w:after="0" w:line="240" w:lineRule="auto"/>
        <w:rPr>
          <w:rFonts w:ascii="Times New Roman" w:hAnsi="Times New Roman" w:cs="Times New Roman"/>
          <w:sz w:val="24"/>
          <w:szCs w:val="24"/>
          <w:lang w:val="en-US"/>
        </w:rPr>
      </w:pPr>
      <w:r w:rsidRPr="003916D1">
        <w:rPr>
          <w:rFonts w:ascii="Times New Roman" w:hAnsi="Times New Roman" w:cs="Times New Roman"/>
          <w:sz w:val="24"/>
          <w:szCs w:val="24"/>
          <w:lang w:val="en-US"/>
        </w:rPr>
        <w:br w:type="page"/>
      </w:r>
    </w:p>
    <w:p w14:paraId="51D28D7F" w14:textId="77777777" w:rsidR="007D1C00" w:rsidRDefault="000A4F29" w:rsidP="00442764">
      <w:pPr>
        <w:pStyle w:val="Ttulo1"/>
        <w:numPr>
          <w:ilvl w:val="0"/>
          <w:numId w:val="0"/>
        </w:numPr>
        <w:spacing w:before="0" w:after="160" w:line="360" w:lineRule="auto"/>
        <w:rPr>
          <w:lang w:val="en-US"/>
        </w:rPr>
      </w:pPr>
      <w:r>
        <w:rPr>
          <w:lang w:val="en-US"/>
        </w:rPr>
        <w:lastRenderedPageBreak/>
        <w:t>Figures</w:t>
      </w:r>
    </w:p>
    <w:p w14:paraId="158B2984" w14:textId="06C1574A" w:rsidR="0019449B" w:rsidRDefault="000A4F2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1. </w:t>
      </w:r>
      <w:r w:rsidR="0019449B">
        <w:rPr>
          <w:rFonts w:ascii="Times New Roman" w:hAnsi="Times New Roman" w:cs="Times New Roman"/>
          <w:sz w:val="24"/>
          <w:szCs w:val="24"/>
          <w:lang w:val="en-US"/>
        </w:rPr>
        <w:t xml:space="preserve">Normalized difference vegetation index </w:t>
      </w:r>
      <w:r w:rsidR="00471B8C">
        <w:rPr>
          <w:rFonts w:ascii="Times New Roman" w:hAnsi="Times New Roman" w:cs="Times New Roman"/>
          <w:sz w:val="24"/>
          <w:szCs w:val="24"/>
          <w:lang w:val="en-US"/>
        </w:rPr>
        <w:t xml:space="preserve">(MOD13A3) </w:t>
      </w:r>
      <w:r w:rsidR="0019449B">
        <w:rPr>
          <w:rFonts w:ascii="Times New Roman" w:hAnsi="Times New Roman" w:cs="Times New Roman"/>
          <w:sz w:val="24"/>
          <w:szCs w:val="24"/>
          <w:lang w:val="en-US"/>
        </w:rPr>
        <w:t>in the North Peruvian dryland forest</w:t>
      </w:r>
      <w:r w:rsidR="00AB70F5">
        <w:rPr>
          <w:rFonts w:ascii="Times New Roman" w:hAnsi="Times New Roman" w:cs="Times New Roman"/>
          <w:sz w:val="24"/>
          <w:szCs w:val="24"/>
          <w:lang w:val="en-US"/>
        </w:rPr>
        <w:t xml:space="preserve"> (UTM)</w:t>
      </w:r>
      <w:r w:rsidR="0019449B">
        <w:rPr>
          <w:rFonts w:ascii="Times New Roman" w:hAnsi="Times New Roman" w:cs="Times New Roman"/>
          <w:sz w:val="24"/>
          <w:szCs w:val="24"/>
          <w:lang w:val="en-US"/>
        </w:rPr>
        <w:t xml:space="preserve"> from the</w:t>
      </w:r>
      <w:r w:rsidR="00471B8C">
        <w:rPr>
          <w:rFonts w:ascii="Times New Roman" w:hAnsi="Times New Roman" w:cs="Times New Roman"/>
          <w:sz w:val="24"/>
          <w:szCs w:val="24"/>
          <w:lang w:val="en-US"/>
        </w:rPr>
        <w:t xml:space="preserve"> Terra Moderate Resolution Imaging Spectroradiometer (</w:t>
      </w:r>
      <w:r w:rsidR="0019449B">
        <w:rPr>
          <w:rFonts w:ascii="Times New Roman" w:hAnsi="Times New Roman" w:cs="Times New Roman"/>
          <w:sz w:val="24"/>
          <w:szCs w:val="24"/>
          <w:lang w:val="en-US"/>
        </w:rPr>
        <w:t>MODIS</w:t>
      </w:r>
      <w:r w:rsidR="00471B8C">
        <w:rPr>
          <w:rFonts w:ascii="Times New Roman" w:hAnsi="Times New Roman" w:cs="Times New Roman"/>
          <w:sz w:val="24"/>
          <w:szCs w:val="24"/>
          <w:lang w:val="en-US"/>
        </w:rPr>
        <w:t xml:space="preserve">) database </w:t>
      </w:r>
      <w:r w:rsidR="0019449B">
        <w:rPr>
          <w:rFonts w:ascii="Times New Roman" w:hAnsi="Times New Roman" w:cs="Times New Roman"/>
          <w:sz w:val="24"/>
          <w:szCs w:val="24"/>
          <w:lang w:val="en-US"/>
        </w:rPr>
        <w:t>before the EN</w:t>
      </w:r>
      <w:r w:rsidR="00471B8C">
        <w:rPr>
          <w:rFonts w:ascii="Times New Roman" w:hAnsi="Times New Roman" w:cs="Times New Roman"/>
          <w:sz w:val="24"/>
          <w:szCs w:val="24"/>
          <w:lang w:val="en-US"/>
        </w:rPr>
        <w:t xml:space="preserve"> (December 2016 on the </w:t>
      </w:r>
      <w:r w:rsidR="00EB131D">
        <w:rPr>
          <w:rFonts w:ascii="Times New Roman" w:hAnsi="Times New Roman" w:cs="Times New Roman"/>
          <w:sz w:val="24"/>
          <w:szCs w:val="24"/>
          <w:lang w:val="en-US"/>
        </w:rPr>
        <w:t>top</w:t>
      </w:r>
      <w:r w:rsidR="0019449B">
        <w:rPr>
          <w:rFonts w:ascii="Times New Roman" w:hAnsi="Times New Roman" w:cs="Times New Roman"/>
          <w:sz w:val="24"/>
          <w:szCs w:val="24"/>
          <w:lang w:val="en-US"/>
        </w:rPr>
        <w:t>) and after the EN</w:t>
      </w:r>
      <w:r w:rsidR="00471B8C">
        <w:rPr>
          <w:rFonts w:ascii="Times New Roman" w:hAnsi="Times New Roman" w:cs="Times New Roman"/>
          <w:sz w:val="24"/>
          <w:szCs w:val="24"/>
          <w:lang w:val="en-US"/>
        </w:rPr>
        <w:t xml:space="preserve"> (March 2017 on the </w:t>
      </w:r>
      <w:r w:rsidR="00EB131D">
        <w:rPr>
          <w:rFonts w:ascii="Times New Roman" w:hAnsi="Times New Roman" w:cs="Times New Roman"/>
          <w:sz w:val="24"/>
          <w:szCs w:val="24"/>
          <w:lang w:val="en-US"/>
        </w:rPr>
        <w:t>bottom</w:t>
      </w:r>
      <w:r w:rsidR="0019449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6C46168" w14:textId="2C66734D" w:rsidR="007D1C00" w:rsidRPr="0019449B" w:rsidRDefault="0019449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2. </w:t>
      </w:r>
      <w:r w:rsidR="00F373C3">
        <w:rPr>
          <w:rFonts w:ascii="Times New Roman" w:hAnsi="Times New Roman" w:cs="Times New Roman"/>
          <w:sz w:val="24"/>
          <w:szCs w:val="24"/>
          <w:lang w:val="en-US"/>
        </w:rPr>
        <w:t>Mean s</w:t>
      </w:r>
      <w:r>
        <w:rPr>
          <w:rFonts w:ascii="Times New Roman" w:hAnsi="Times New Roman" w:cs="Times New Roman"/>
          <w:sz w:val="24"/>
          <w:szCs w:val="24"/>
          <w:lang w:val="en-US"/>
        </w:rPr>
        <w:t xml:space="preserve">oil respiration rate in 2017 (A) and 2018 (B), at the end of summer (April) and </w:t>
      </w:r>
      <w:r w:rsidR="000A4F29">
        <w:rPr>
          <w:rFonts w:ascii="Times New Roman" w:hAnsi="Times New Roman" w:cs="Times New Roman"/>
          <w:sz w:val="24"/>
          <w:szCs w:val="24"/>
          <w:lang w:val="en-US"/>
        </w:rPr>
        <w:t>winter (August) under (</w:t>
      </w:r>
      <w:r w:rsidR="00DA6C48">
        <w:rPr>
          <w:rFonts w:ascii="Times New Roman" w:hAnsi="Times New Roman" w:cs="Times New Roman"/>
          <w:sz w:val="24"/>
          <w:szCs w:val="24"/>
          <w:lang w:val="en-US"/>
        </w:rPr>
        <w:t>peach bars</w:t>
      </w:r>
      <w:r w:rsidR="000A4F29">
        <w:rPr>
          <w:rFonts w:ascii="Times New Roman" w:hAnsi="Times New Roman" w:cs="Times New Roman"/>
          <w:sz w:val="24"/>
          <w:szCs w:val="24"/>
          <w:lang w:val="en-US"/>
        </w:rPr>
        <w:t>) and outside (green</w:t>
      </w:r>
      <w:r w:rsidR="00DA6C48">
        <w:rPr>
          <w:rFonts w:ascii="Times New Roman" w:hAnsi="Times New Roman" w:cs="Times New Roman"/>
          <w:sz w:val="24"/>
          <w:szCs w:val="24"/>
          <w:lang w:val="en-US"/>
        </w:rPr>
        <w:t xml:space="preserve"> bars</w:t>
      </w:r>
      <w:r w:rsidR="000A4F29">
        <w:rPr>
          <w:rFonts w:ascii="Times New Roman" w:hAnsi="Times New Roman" w:cs="Times New Roman"/>
          <w:sz w:val="24"/>
          <w:szCs w:val="24"/>
          <w:lang w:val="en-US"/>
        </w:rPr>
        <w:t>) the canopy cover of Algarrobo.</w:t>
      </w:r>
      <w:r w:rsidR="00F373C3">
        <w:rPr>
          <w:rFonts w:ascii="Times New Roman" w:hAnsi="Times New Roman" w:cs="Times New Roman"/>
          <w:sz w:val="24"/>
          <w:szCs w:val="24"/>
          <w:lang w:val="en-US"/>
        </w:rPr>
        <w:t xml:space="preserve"> Upper error bars indicate the standard error of the mean in each case.</w:t>
      </w:r>
      <w:r w:rsidR="000A4F29">
        <w:rPr>
          <w:rFonts w:ascii="Times New Roman" w:hAnsi="Times New Roman" w:cs="Times New Roman"/>
          <w:sz w:val="24"/>
          <w:szCs w:val="24"/>
          <w:lang w:val="en-US"/>
        </w:rPr>
        <w:t xml:space="preserve"> </w:t>
      </w:r>
      <w:r w:rsidR="00AF2ACA">
        <w:rPr>
          <w:rFonts w:ascii="Times New Roman" w:hAnsi="Times New Roman" w:cs="Times New Roman"/>
          <w:sz w:val="24"/>
          <w:szCs w:val="24"/>
          <w:lang w:val="en-US"/>
        </w:rPr>
        <w:t>Two</w:t>
      </w:r>
      <w:r w:rsidR="00AC32CC">
        <w:rPr>
          <w:rFonts w:ascii="Times New Roman" w:hAnsi="Times New Roman" w:cs="Times New Roman"/>
          <w:sz w:val="24"/>
          <w:szCs w:val="24"/>
          <w:lang w:val="en-US"/>
        </w:rPr>
        <w:t xml:space="preserve"> scatterplot</w:t>
      </w:r>
      <w:r w:rsidR="00AF2ACA">
        <w:rPr>
          <w:rFonts w:ascii="Times New Roman" w:hAnsi="Times New Roman" w:cs="Times New Roman"/>
          <w:sz w:val="24"/>
          <w:szCs w:val="24"/>
          <w:lang w:val="en-US"/>
        </w:rPr>
        <w:t>s</w:t>
      </w:r>
      <w:r w:rsidR="00AC32CC">
        <w:rPr>
          <w:rFonts w:ascii="Times New Roman" w:hAnsi="Times New Roman" w:cs="Times New Roman"/>
          <w:sz w:val="24"/>
          <w:szCs w:val="24"/>
          <w:lang w:val="en-US"/>
        </w:rPr>
        <w:t xml:space="preserve"> of temperature and soil respiration</w:t>
      </w:r>
      <w:r w:rsidR="003314D0">
        <w:rPr>
          <w:rFonts w:ascii="Times New Roman" w:hAnsi="Times New Roman" w:cs="Times New Roman"/>
          <w:sz w:val="24"/>
          <w:szCs w:val="24"/>
          <w:lang w:val="en-US"/>
        </w:rPr>
        <w:t xml:space="preserve"> in summer</w:t>
      </w:r>
      <w:r w:rsidR="00AC32CC">
        <w:rPr>
          <w:rFonts w:ascii="Times New Roman" w:hAnsi="Times New Roman" w:cs="Times New Roman"/>
          <w:sz w:val="24"/>
          <w:szCs w:val="24"/>
          <w:lang w:val="en-US"/>
        </w:rPr>
        <w:t xml:space="preserve"> (C) and winter (D). Please note that the black </w:t>
      </w:r>
      <w:r w:rsidR="003314D0">
        <w:rPr>
          <w:rFonts w:ascii="Times New Roman" w:hAnsi="Times New Roman" w:cs="Times New Roman"/>
          <w:sz w:val="24"/>
          <w:szCs w:val="24"/>
          <w:lang w:val="en-US"/>
        </w:rPr>
        <w:t>dots represent the</w:t>
      </w:r>
      <w:r w:rsidR="00056C8D">
        <w:rPr>
          <w:rFonts w:ascii="Times New Roman" w:hAnsi="Times New Roman" w:cs="Times New Roman"/>
          <w:sz w:val="24"/>
          <w:szCs w:val="24"/>
          <w:lang w:val="en-US"/>
        </w:rPr>
        <w:t xml:space="preserve"> </w:t>
      </w:r>
      <w:r w:rsidR="005D31BF">
        <w:rPr>
          <w:rFonts w:ascii="Times New Roman" w:hAnsi="Times New Roman" w:cs="Times New Roman"/>
          <w:sz w:val="24"/>
          <w:szCs w:val="24"/>
          <w:lang w:val="en-US"/>
        </w:rPr>
        <w:t xml:space="preserve">mean </w:t>
      </w:r>
      <w:r w:rsidR="00056C8D">
        <w:rPr>
          <w:rFonts w:ascii="Times New Roman" w:hAnsi="Times New Roman" w:cs="Times New Roman"/>
          <w:sz w:val="24"/>
          <w:szCs w:val="24"/>
          <w:lang w:val="en-US"/>
        </w:rPr>
        <w:t xml:space="preserve">annual </w:t>
      </w:r>
      <w:r>
        <w:rPr>
          <w:rFonts w:ascii="Times New Roman" w:hAnsi="Times New Roman" w:cs="Times New Roman"/>
          <w:sz w:val="24"/>
          <w:szCs w:val="24"/>
          <w:lang w:val="en-US"/>
        </w:rPr>
        <w:t>temperature</w:t>
      </w:r>
      <w:r w:rsidR="00056C8D">
        <w:rPr>
          <w:rFonts w:ascii="Times New Roman" w:hAnsi="Times New Roman" w:cs="Times New Roman"/>
          <w:sz w:val="24"/>
          <w:szCs w:val="24"/>
          <w:lang w:val="en-US"/>
        </w:rPr>
        <w:t xml:space="preserve"> </w:t>
      </w:r>
      <w:r w:rsidR="00F67088">
        <w:rPr>
          <w:rFonts w:ascii="Times New Roman" w:hAnsi="Times New Roman" w:cs="Times New Roman"/>
          <w:sz w:val="24"/>
          <w:szCs w:val="24"/>
          <w:lang w:val="en-US"/>
        </w:rPr>
        <w:t xml:space="preserve">and </w:t>
      </w:r>
      <w:r w:rsidR="00056C8D">
        <w:rPr>
          <w:rFonts w:ascii="Times New Roman" w:hAnsi="Times New Roman" w:cs="Times New Roman"/>
          <w:sz w:val="24"/>
          <w:szCs w:val="24"/>
          <w:lang w:val="en-US"/>
        </w:rPr>
        <w:t xml:space="preserve">mean </w:t>
      </w:r>
      <w:r w:rsidR="00F67088">
        <w:rPr>
          <w:rFonts w:ascii="Times New Roman" w:hAnsi="Times New Roman" w:cs="Times New Roman"/>
          <w:sz w:val="24"/>
          <w:szCs w:val="24"/>
          <w:lang w:val="en-US"/>
        </w:rPr>
        <w:t>soil respiration rate</w:t>
      </w:r>
      <w:r w:rsidR="003314D0">
        <w:rPr>
          <w:rFonts w:ascii="Times New Roman" w:hAnsi="Times New Roman" w:cs="Times New Roman"/>
          <w:sz w:val="24"/>
          <w:szCs w:val="24"/>
          <w:lang w:val="en-US"/>
        </w:rPr>
        <w:t xml:space="preserve"> taken</w:t>
      </w:r>
      <w:r w:rsidR="00056C8D" w:rsidDel="004F667B">
        <w:rPr>
          <w:rFonts w:ascii="Times New Roman" w:hAnsi="Times New Roman" w:cs="Times New Roman"/>
          <w:sz w:val="24"/>
          <w:szCs w:val="24"/>
          <w:lang w:val="en-US"/>
        </w:rPr>
        <w:t xml:space="preserve"> </w:t>
      </w:r>
      <w:r w:rsidR="00056C8D">
        <w:rPr>
          <w:rFonts w:ascii="Times New Roman" w:hAnsi="Times New Roman" w:cs="Times New Roman"/>
          <w:sz w:val="24"/>
          <w:szCs w:val="24"/>
          <w:lang w:val="en-US"/>
        </w:rPr>
        <w:t>f</w:t>
      </w:r>
      <w:r>
        <w:rPr>
          <w:rFonts w:ascii="Times New Roman" w:hAnsi="Times New Roman" w:cs="Times New Roman"/>
          <w:sz w:val="24"/>
          <w:szCs w:val="24"/>
          <w:lang w:val="en-US"/>
        </w:rPr>
        <w:t xml:space="preserve">rom the global database </w:t>
      </w:r>
      <w:bookmarkStart w:id="18" w:name="Bookmark24"/>
      <w:r>
        <w:rPr>
          <w:rFonts w:ascii="Times New Roman" w:hAnsi="Times New Roman" w:cs="Times New Roman"/>
          <w:noProof/>
          <w:sz w:val="24"/>
          <w:szCs w:val="24"/>
          <w:lang w:val="en-US"/>
        </w:rPr>
        <w:t>(</w:t>
      </w:r>
      <w:bookmarkStart w:id="19" w:name="Bookmark181"/>
      <w:r>
        <w:rPr>
          <w:rFonts w:ascii="Times New Roman" w:hAnsi="Times New Roman" w:cs="Times New Roman"/>
          <w:noProof/>
          <w:sz w:val="24"/>
          <w:szCs w:val="24"/>
          <w:lang w:val="en-US"/>
        </w:rPr>
        <w:t>Bond-Lamberty and Thomson, 2010)</w:t>
      </w:r>
      <w:bookmarkEnd w:id="18"/>
      <w:bookmarkEnd w:id="19"/>
      <w:r w:rsidR="003314D0">
        <w:rPr>
          <w:rFonts w:ascii="Times New Roman" w:hAnsi="Times New Roman" w:cs="Times New Roman"/>
          <w:noProof/>
          <w:sz w:val="24"/>
          <w:szCs w:val="24"/>
          <w:lang w:val="en-US"/>
        </w:rPr>
        <w:t>. By contrast, the blue and red dots represent the soil respiration</w:t>
      </w:r>
      <w:r w:rsidR="00AF2ACA">
        <w:rPr>
          <w:rFonts w:ascii="Times New Roman" w:hAnsi="Times New Roman" w:cs="Times New Roman"/>
          <w:noProof/>
          <w:sz w:val="24"/>
          <w:szCs w:val="24"/>
          <w:lang w:val="en-US"/>
        </w:rPr>
        <w:t xml:space="preserve"> and temperature as measured under the Algarrobo canopy in 2017 </w:t>
      </w:r>
      <w:r w:rsidR="00F67088">
        <w:rPr>
          <w:rFonts w:ascii="Times New Roman" w:hAnsi="Times New Roman" w:cs="Times New Roman"/>
          <w:sz w:val="24"/>
          <w:szCs w:val="24"/>
          <w:lang w:val="en-US"/>
        </w:rPr>
        <w:t>and 2018</w:t>
      </w:r>
      <w:r w:rsidR="00AF2ACA">
        <w:rPr>
          <w:rFonts w:ascii="Times New Roman" w:hAnsi="Times New Roman" w:cs="Times New Roman"/>
          <w:sz w:val="24"/>
          <w:szCs w:val="24"/>
          <w:lang w:val="en-US"/>
        </w:rPr>
        <w:t>, respectively, i.e., these are not mean values.</w:t>
      </w:r>
    </w:p>
    <w:p w14:paraId="06D98BF5" w14:textId="6F5AD0D9" w:rsidR="00411DE8" w:rsidRDefault="0019449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3</w:t>
      </w:r>
      <w:r w:rsidR="000A4F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Pearson correlation analysis </w:t>
      </w:r>
      <w:r w:rsidR="000A4F29">
        <w:rPr>
          <w:rFonts w:ascii="Times New Roman" w:hAnsi="Times New Roman" w:cs="Times New Roman"/>
          <w:sz w:val="24"/>
          <w:szCs w:val="24"/>
          <w:lang w:val="en-US"/>
        </w:rPr>
        <w:t>between soil re</w:t>
      </w:r>
      <w:r>
        <w:rPr>
          <w:rFonts w:ascii="Times New Roman" w:hAnsi="Times New Roman" w:cs="Times New Roman"/>
          <w:sz w:val="24"/>
          <w:szCs w:val="24"/>
          <w:lang w:val="en-US"/>
        </w:rPr>
        <w:t>spiration and tree canopy area, soil temperature</w:t>
      </w:r>
      <w:r w:rsidR="004C4A51">
        <w:rPr>
          <w:rFonts w:ascii="Times New Roman" w:hAnsi="Times New Roman" w:cs="Times New Roman"/>
          <w:sz w:val="24"/>
          <w:szCs w:val="24"/>
          <w:lang w:val="en-US"/>
        </w:rPr>
        <w:t>, and soil humidity</w:t>
      </w:r>
      <w:r>
        <w:rPr>
          <w:rFonts w:ascii="Times New Roman" w:hAnsi="Times New Roman" w:cs="Times New Roman"/>
          <w:sz w:val="24"/>
          <w:szCs w:val="24"/>
          <w:lang w:val="en-US"/>
        </w:rPr>
        <w:t xml:space="preserve"> during 2017</w:t>
      </w:r>
      <w:r w:rsidR="00471B8C">
        <w:rPr>
          <w:rFonts w:ascii="Times New Roman" w:hAnsi="Times New Roman" w:cs="Times New Roman"/>
          <w:sz w:val="24"/>
          <w:szCs w:val="24"/>
          <w:lang w:val="en-US"/>
        </w:rPr>
        <w:t xml:space="preserve"> (</w:t>
      </w:r>
      <w:r w:rsidR="004C4A51">
        <w:rPr>
          <w:rFonts w:ascii="Times New Roman" w:hAnsi="Times New Roman" w:cs="Times New Roman"/>
          <w:sz w:val="24"/>
          <w:szCs w:val="24"/>
          <w:lang w:val="en-US"/>
        </w:rPr>
        <w:t xml:space="preserve">A, B, and C, respectively, </w:t>
      </w:r>
      <w:r w:rsidR="00471B8C">
        <w:rPr>
          <w:rFonts w:ascii="Times New Roman" w:hAnsi="Times New Roman" w:cs="Times New Roman"/>
          <w:sz w:val="24"/>
          <w:szCs w:val="24"/>
          <w:lang w:val="en-US"/>
        </w:rPr>
        <w:t>in blue)</w:t>
      </w:r>
      <w:r>
        <w:rPr>
          <w:rFonts w:ascii="Times New Roman" w:hAnsi="Times New Roman" w:cs="Times New Roman"/>
          <w:sz w:val="24"/>
          <w:szCs w:val="24"/>
          <w:lang w:val="en-US"/>
        </w:rPr>
        <w:t xml:space="preserve">, and during </w:t>
      </w:r>
      <w:r w:rsidR="000A4F29">
        <w:rPr>
          <w:rFonts w:ascii="Times New Roman" w:hAnsi="Times New Roman" w:cs="Times New Roman"/>
          <w:sz w:val="24"/>
          <w:szCs w:val="24"/>
          <w:lang w:val="en-US"/>
        </w:rPr>
        <w:t>2018 (</w:t>
      </w:r>
      <w:r>
        <w:rPr>
          <w:rFonts w:ascii="Times New Roman" w:hAnsi="Times New Roman" w:cs="Times New Roman"/>
          <w:sz w:val="24"/>
          <w:szCs w:val="24"/>
          <w:lang w:val="en-US"/>
        </w:rPr>
        <w:t>C</w:t>
      </w:r>
      <w:r w:rsidR="004C4A51">
        <w:rPr>
          <w:rFonts w:ascii="Times New Roman" w:hAnsi="Times New Roman" w:cs="Times New Roman"/>
          <w:sz w:val="24"/>
          <w:szCs w:val="24"/>
          <w:lang w:val="en-US"/>
        </w:rPr>
        <w:t xml:space="preserve">, </w:t>
      </w:r>
      <w:r w:rsidR="000A4F29">
        <w:rPr>
          <w:rFonts w:ascii="Times New Roman" w:hAnsi="Times New Roman" w:cs="Times New Roman"/>
          <w:sz w:val="24"/>
          <w:szCs w:val="24"/>
          <w:lang w:val="en-US"/>
        </w:rPr>
        <w:t>D</w:t>
      </w:r>
      <w:r w:rsidR="00471B8C">
        <w:rPr>
          <w:rFonts w:ascii="Times New Roman" w:hAnsi="Times New Roman" w:cs="Times New Roman"/>
          <w:sz w:val="24"/>
          <w:szCs w:val="24"/>
          <w:lang w:val="en-US"/>
        </w:rPr>
        <w:t>,</w:t>
      </w:r>
      <w:r w:rsidR="004C4A51">
        <w:rPr>
          <w:rFonts w:ascii="Times New Roman" w:hAnsi="Times New Roman" w:cs="Times New Roman"/>
          <w:sz w:val="24"/>
          <w:szCs w:val="24"/>
          <w:lang w:val="en-US"/>
        </w:rPr>
        <w:t xml:space="preserve"> and E,</w:t>
      </w:r>
      <w:r w:rsidR="00471B8C">
        <w:rPr>
          <w:rFonts w:ascii="Times New Roman" w:hAnsi="Times New Roman" w:cs="Times New Roman"/>
          <w:sz w:val="24"/>
          <w:szCs w:val="24"/>
          <w:lang w:val="en-US"/>
        </w:rPr>
        <w:t xml:space="preserve"> </w:t>
      </w:r>
      <w:r w:rsidR="004C4A51">
        <w:rPr>
          <w:rFonts w:ascii="Times New Roman" w:hAnsi="Times New Roman" w:cs="Times New Roman"/>
          <w:sz w:val="24"/>
          <w:szCs w:val="24"/>
          <w:lang w:val="en-US"/>
        </w:rPr>
        <w:t xml:space="preserve">respectively, </w:t>
      </w:r>
      <w:r w:rsidR="00471B8C">
        <w:rPr>
          <w:rFonts w:ascii="Times New Roman" w:hAnsi="Times New Roman" w:cs="Times New Roman"/>
          <w:sz w:val="24"/>
          <w:szCs w:val="24"/>
          <w:lang w:val="en-US"/>
        </w:rPr>
        <w:t>in red</w:t>
      </w:r>
      <w:r w:rsidR="000A4F29">
        <w:rPr>
          <w:rFonts w:ascii="Times New Roman" w:hAnsi="Times New Roman" w:cs="Times New Roman"/>
          <w:sz w:val="24"/>
          <w:szCs w:val="24"/>
          <w:lang w:val="en-US"/>
        </w:rPr>
        <w:t>)</w:t>
      </w:r>
      <w:r w:rsidR="00471B8C">
        <w:rPr>
          <w:rFonts w:ascii="Times New Roman" w:hAnsi="Times New Roman" w:cs="Times New Roman"/>
          <w:sz w:val="24"/>
          <w:szCs w:val="24"/>
          <w:lang w:val="en-US"/>
        </w:rPr>
        <w:t xml:space="preserve"> under the tree canopy</w:t>
      </w:r>
      <w:r w:rsidR="000A4F29">
        <w:rPr>
          <w:rFonts w:ascii="Times New Roman" w:hAnsi="Times New Roman" w:cs="Times New Roman"/>
          <w:sz w:val="24"/>
          <w:szCs w:val="24"/>
          <w:lang w:val="en-US"/>
        </w:rPr>
        <w:t xml:space="preserve">. </w:t>
      </w:r>
    </w:p>
    <w:p w14:paraId="62DAD9D1" w14:textId="77777777" w:rsidR="007D1C00" w:rsidRPr="00AE505E" w:rsidRDefault="000A4F29">
      <w:pPr>
        <w:spacing w:line="360" w:lineRule="auto"/>
        <w:jc w:val="both"/>
        <w:rPr>
          <w:lang w:val="en-US"/>
        </w:rPr>
      </w:pPr>
      <w:r w:rsidRPr="00AE505E">
        <w:rPr>
          <w:lang w:val="en-US"/>
        </w:rPr>
        <w:br w:type="page"/>
      </w:r>
    </w:p>
    <w:p w14:paraId="00E32064" w14:textId="77777777" w:rsidR="007D1C00" w:rsidRPr="00197638" w:rsidRDefault="000A4F29">
      <w:pPr>
        <w:rPr>
          <w:rFonts w:ascii="Times New Roman" w:hAnsi="Times New Roman" w:cs="Times New Roman"/>
          <w:sz w:val="24"/>
          <w:lang w:val="en-US"/>
        </w:rPr>
      </w:pPr>
      <w:r w:rsidRPr="00197638">
        <w:rPr>
          <w:rFonts w:ascii="Times New Roman" w:hAnsi="Times New Roman" w:cs="Times New Roman"/>
          <w:sz w:val="24"/>
          <w:lang w:val="en-US"/>
        </w:rPr>
        <w:lastRenderedPageBreak/>
        <w:t>Fig 1</w:t>
      </w:r>
    </w:p>
    <w:p w14:paraId="245E3A4D" w14:textId="59474B5E" w:rsidR="007D1C00" w:rsidRDefault="00AB70F5">
      <w:pPr>
        <w:rPr>
          <w:rFonts w:ascii="Times New Roman" w:hAnsi="Times New Roman" w:cs="Times New Roman"/>
          <w:sz w:val="24"/>
          <w:szCs w:val="24"/>
          <w:lang w:val="en-US"/>
        </w:rPr>
      </w:pPr>
      <w:r w:rsidRPr="00AB70F5">
        <w:rPr>
          <w:rFonts w:ascii="Times New Roman" w:hAnsi="Times New Roman" w:cs="Times New Roman"/>
          <w:noProof/>
          <w:sz w:val="24"/>
          <w:szCs w:val="24"/>
          <w:lang w:eastAsia="es-PE"/>
        </w:rPr>
        <w:drawing>
          <wp:inline distT="0" distB="0" distL="0" distR="0" wp14:anchorId="166A2CF3" wp14:editId="4F895ABA">
            <wp:extent cx="5400040" cy="7120611"/>
            <wp:effectExtent l="0" t="0" r="0" b="4445"/>
            <wp:docPr id="3" name="Imagen 3" descr="C:\Users\FISICA\Dropbox\Respiracion de suelo\ASE\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SICA\Dropbox\Respiracion de suelo\ASE\Fig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7120611"/>
                    </a:xfrm>
                    <a:prstGeom prst="rect">
                      <a:avLst/>
                    </a:prstGeom>
                    <a:noFill/>
                    <a:ln>
                      <a:noFill/>
                    </a:ln>
                  </pic:spPr>
                </pic:pic>
              </a:graphicData>
            </a:graphic>
          </wp:inline>
        </w:drawing>
      </w:r>
    </w:p>
    <w:p w14:paraId="4DEF68A0" w14:textId="77777777" w:rsidR="007D1C00" w:rsidRDefault="007D1C00">
      <w:pPr>
        <w:rPr>
          <w:rFonts w:ascii="Times New Roman" w:hAnsi="Times New Roman" w:cs="Times New Roman"/>
          <w:sz w:val="24"/>
          <w:szCs w:val="24"/>
          <w:lang w:val="en-US"/>
        </w:rPr>
      </w:pPr>
    </w:p>
    <w:p w14:paraId="748DA07F" w14:textId="77777777" w:rsidR="007D1C00" w:rsidRDefault="000A4F29">
      <w:pPr>
        <w:spacing w:after="0" w:line="240" w:lineRule="auto"/>
        <w:rPr>
          <w:rFonts w:ascii="Times New Roman" w:hAnsi="Times New Roman" w:cs="Times New Roman"/>
          <w:sz w:val="24"/>
          <w:szCs w:val="24"/>
          <w:lang w:val="en-US"/>
        </w:rPr>
      </w:pPr>
      <w:r w:rsidRPr="0019449B">
        <w:rPr>
          <w:lang w:val="en-US"/>
        </w:rPr>
        <w:br w:type="page"/>
      </w:r>
    </w:p>
    <w:p w14:paraId="78530C8A" w14:textId="77777777" w:rsidR="007D1C00" w:rsidRDefault="000A4F2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 2</w:t>
      </w:r>
    </w:p>
    <w:p w14:paraId="2514F342" w14:textId="68BFED1F" w:rsidR="007D1C00" w:rsidRPr="0019449B" w:rsidRDefault="0072314F">
      <w:pPr>
        <w:rPr>
          <w:lang w:val="en-US"/>
        </w:rPr>
      </w:pPr>
      <w:r w:rsidRPr="0019449B">
        <w:rPr>
          <w:noProof/>
          <w:lang w:eastAsia="es-PE"/>
        </w:rPr>
        <w:drawing>
          <wp:inline distT="0" distB="0" distL="0" distR="0" wp14:anchorId="03018AB9" wp14:editId="24A1A83D">
            <wp:extent cx="5446395" cy="3959860"/>
            <wp:effectExtent l="0" t="0" r="1905" b="2540"/>
            <wp:docPr id="1" name="Imagen 1"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6395" cy="3959860"/>
                    </a:xfrm>
                    <a:prstGeom prst="rect">
                      <a:avLst/>
                    </a:prstGeom>
                    <a:noFill/>
                    <a:ln>
                      <a:noFill/>
                    </a:ln>
                  </pic:spPr>
                </pic:pic>
              </a:graphicData>
            </a:graphic>
          </wp:inline>
        </w:drawing>
      </w:r>
    </w:p>
    <w:p w14:paraId="2FC4FED3" w14:textId="77777777" w:rsidR="0019449B" w:rsidRPr="0019449B" w:rsidRDefault="0019449B">
      <w:pPr>
        <w:rPr>
          <w:lang w:val="en-US"/>
        </w:rPr>
      </w:pPr>
      <w:r w:rsidRPr="0019449B">
        <w:rPr>
          <w:lang w:val="en-US"/>
        </w:rPr>
        <w:br w:type="page"/>
      </w:r>
      <w:r w:rsidRPr="0019449B">
        <w:rPr>
          <w:lang w:val="en-US"/>
        </w:rPr>
        <w:lastRenderedPageBreak/>
        <w:t>Fig. 3</w:t>
      </w:r>
    </w:p>
    <w:p w14:paraId="3370A1F2" w14:textId="385F43ED" w:rsidR="0019449B" w:rsidRDefault="0019449B"/>
    <w:p w14:paraId="417F1258" w14:textId="6322A3FB" w:rsidR="00616968" w:rsidRDefault="00737C09">
      <w:r w:rsidRPr="00737C09">
        <w:rPr>
          <w:noProof/>
          <w:lang w:eastAsia="es-PE"/>
        </w:rPr>
        <w:drawing>
          <wp:inline distT="0" distB="0" distL="0" distR="0" wp14:anchorId="65E62A3A" wp14:editId="06F09C37">
            <wp:extent cx="5911163" cy="2847975"/>
            <wp:effectExtent l="0" t="0" r="0" b="0"/>
            <wp:docPr id="6" name="Imagen 6" descr="C:\Users\Laboratorio\Dropbox\Respiracion de suelo\ASE\Fig3AS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oratorio\Dropbox\Respiracion de suelo\ASE\Fig3ASE.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5462" cy="2850046"/>
                    </a:xfrm>
                    <a:prstGeom prst="rect">
                      <a:avLst/>
                    </a:prstGeom>
                    <a:noFill/>
                    <a:ln>
                      <a:noFill/>
                    </a:ln>
                  </pic:spPr>
                </pic:pic>
              </a:graphicData>
            </a:graphic>
          </wp:inline>
        </w:drawing>
      </w:r>
    </w:p>
    <w:sectPr w:rsidR="00616968">
      <w:footerReference w:type="default" r:id="rId11"/>
      <w:pgSz w:w="11906" w:h="16838"/>
      <w:pgMar w:top="1417" w:right="1701" w:bottom="1417" w:left="1701" w:header="0" w:footer="0" w:gutter="0"/>
      <w:lnNumType w:countBy="1" w:restart="continuous"/>
      <w:cols w:space="720"/>
      <w:formProt w:val="0"/>
      <w:docGrid w:linePitch="360" w:charSpace="819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719B15" w16cid:durableId="212F4FA4"/>
  <w16cid:commentId w16cid:paraId="3CA7C6AF" w16cid:durableId="212F4F70"/>
  <w16cid:commentId w16cid:paraId="4EB49949" w16cid:durableId="212F7897"/>
  <w16cid:commentId w16cid:paraId="1CC0516B" w16cid:durableId="212F7462"/>
  <w16cid:commentId w16cid:paraId="0557B6C5" w16cid:durableId="212F7EFC"/>
  <w16cid:commentId w16cid:paraId="4A344C5D" w16cid:durableId="212F7DAF"/>
  <w16cid:commentId w16cid:paraId="6FBF5768" w16cid:durableId="212F6661"/>
  <w16cid:commentId w16cid:paraId="6861987F" w16cid:durableId="212F713F"/>
  <w16cid:commentId w16cid:paraId="4D7CE8CF" w16cid:durableId="212F62B8"/>
  <w16cid:commentId w16cid:paraId="5C0BDB53" w16cid:durableId="212F78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8BFDC" w14:textId="77777777" w:rsidR="009264C3" w:rsidRDefault="009264C3">
      <w:pPr>
        <w:spacing w:after="0" w:line="240" w:lineRule="auto"/>
      </w:pPr>
      <w:r>
        <w:separator/>
      </w:r>
    </w:p>
  </w:endnote>
  <w:endnote w:type="continuationSeparator" w:id="0">
    <w:p w14:paraId="0CF61A06" w14:textId="77777777" w:rsidR="009264C3" w:rsidRDefault="00926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2EC9" w14:textId="2141164D" w:rsidR="00962F8D" w:rsidRDefault="00962F8D">
    <w:pPr>
      <w:pStyle w:val="Piedepgina"/>
      <w:jc w:val="right"/>
    </w:pPr>
    <w:r>
      <w:fldChar w:fldCharType="begin"/>
    </w:r>
    <w:r>
      <w:instrText>PAGE</w:instrText>
    </w:r>
    <w:r>
      <w:fldChar w:fldCharType="separate"/>
    </w:r>
    <w:r w:rsidR="00225F47">
      <w:rPr>
        <w:noProof/>
      </w:rPr>
      <w:t>1</w:t>
    </w:r>
    <w:r>
      <w:fldChar w:fldCharType="end"/>
    </w:r>
  </w:p>
  <w:p w14:paraId="1F6BC650" w14:textId="77777777" w:rsidR="00962F8D" w:rsidRDefault="00962F8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434112" w14:textId="77777777" w:rsidR="009264C3" w:rsidRDefault="009264C3">
      <w:pPr>
        <w:spacing w:after="0" w:line="240" w:lineRule="auto"/>
      </w:pPr>
      <w:r>
        <w:separator/>
      </w:r>
    </w:p>
  </w:footnote>
  <w:footnote w:type="continuationSeparator" w:id="0">
    <w:p w14:paraId="322EE198" w14:textId="77777777" w:rsidR="009264C3" w:rsidRDefault="00926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435CF"/>
    <w:multiLevelType w:val="hybridMultilevel"/>
    <w:tmpl w:val="143CC462"/>
    <w:lvl w:ilvl="0" w:tplc="AE08D946">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FFB65BE"/>
    <w:multiLevelType w:val="multilevel"/>
    <w:tmpl w:val="C8B2FC0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47F6635F"/>
    <w:multiLevelType w:val="hybridMultilevel"/>
    <w:tmpl w:val="8D660D2E"/>
    <w:lvl w:ilvl="0" w:tplc="C80E61D4">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LOwMDMwMLE0NjNX0lEKTi0uzszPAykwNKsFAIY/kUwtAAAA"/>
  </w:docVars>
  <w:rsids>
    <w:rsidRoot w:val="007D1C00"/>
    <w:rsid w:val="000138E3"/>
    <w:rsid w:val="00053A4D"/>
    <w:rsid w:val="0005533C"/>
    <w:rsid w:val="00056C8D"/>
    <w:rsid w:val="00062208"/>
    <w:rsid w:val="0006427D"/>
    <w:rsid w:val="000702D8"/>
    <w:rsid w:val="00072E6E"/>
    <w:rsid w:val="0008585B"/>
    <w:rsid w:val="00086232"/>
    <w:rsid w:val="0009602C"/>
    <w:rsid w:val="000A394B"/>
    <w:rsid w:val="000A3F95"/>
    <w:rsid w:val="000A4F29"/>
    <w:rsid w:val="000D2E81"/>
    <w:rsid w:val="00100ADB"/>
    <w:rsid w:val="00122958"/>
    <w:rsid w:val="001343CF"/>
    <w:rsid w:val="00135545"/>
    <w:rsid w:val="00136E53"/>
    <w:rsid w:val="0014408A"/>
    <w:rsid w:val="00150CE3"/>
    <w:rsid w:val="0016381F"/>
    <w:rsid w:val="001762A5"/>
    <w:rsid w:val="00190F7B"/>
    <w:rsid w:val="0019440D"/>
    <w:rsid w:val="0019449B"/>
    <w:rsid w:val="00197638"/>
    <w:rsid w:val="00197DF1"/>
    <w:rsid w:val="001E5ABB"/>
    <w:rsid w:val="00225F47"/>
    <w:rsid w:val="00232741"/>
    <w:rsid w:val="002375C3"/>
    <w:rsid w:val="002601E1"/>
    <w:rsid w:val="002905C3"/>
    <w:rsid w:val="002930AF"/>
    <w:rsid w:val="0029312F"/>
    <w:rsid w:val="002A1498"/>
    <w:rsid w:val="002A5569"/>
    <w:rsid w:val="002B21E1"/>
    <w:rsid w:val="002D1B8B"/>
    <w:rsid w:val="002E4CA6"/>
    <w:rsid w:val="002F119D"/>
    <w:rsid w:val="002F77CE"/>
    <w:rsid w:val="002F7F61"/>
    <w:rsid w:val="00305375"/>
    <w:rsid w:val="003314D0"/>
    <w:rsid w:val="00350E4C"/>
    <w:rsid w:val="00351079"/>
    <w:rsid w:val="003521A8"/>
    <w:rsid w:val="003829D7"/>
    <w:rsid w:val="003916D1"/>
    <w:rsid w:val="00394D9E"/>
    <w:rsid w:val="003A42F3"/>
    <w:rsid w:val="003A4740"/>
    <w:rsid w:val="003A6BFE"/>
    <w:rsid w:val="003A79D9"/>
    <w:rsid w:val="003B08CF"/>
    <w:rsid w:val="003B4F9D"/>
    <w:rsid w:val="003C4E67"/>
    <w:rsid w:val="003D2907"/>
    <w:rsid w:val="003E4B3C"/>
    <w:rsid w:val="003E7914"/>
    <w:rsid w:val="003F00FD"/>
    <w:rsid w:val="003F2470"/>
    <w:rsid w:val="003F42B7"/>
    <w:rsid w:val="00411DE8"/>
    <w:rsid w:val="00415E75"/>
    <w:rsid w:val="00442764"/>
    <w:rsid w:val="00443868"/>
    <w:rsid w:val="00445382"/>
    <w:rsid w:val="00455534"/>
    <w:rsid w:val="00471B8C"/>
    <w:rsid w:val="00473EF2"/>
    <w:rsid w:val="00484E75"/>
    <w:rsid w:val="004A70BC"/>
    <w:rsid w:val="004B644D"/>
    <w:rsid w:val="004C267B"/>
    <w:rsid w:val="004C4A51"/>
    <w:rsid w:val="004E6F77"/>
    <w:rsid w:val="004F45D9"/>
    <w:rsid w:val="004F667B"/>
    <w:rsid w:val="005059BB"/>
    <w:rsid w:val="00512D81"/>
    <w:rsid w:val="0056379D"/>
    <w:rsid w:val="00571A7A"/>
    <w:rsid w:val="00584FF1"/>
    <w:rsid w:val="005A5CE0"/>
    <w:rsid w:val="005B0681"/>
    <w:rsid w:val="005B4F80"/>
    <w:rsid w:val="005C0E71"/>
    <w:rsid w:val="005D00B6"/>
    <w:rsid w:val="005D02B7"/>
    <w:rsid w:val="005D31BF"/>
    <w:rsid w:val="005E5845"/>
    <w:rsid w:val="005E6B6A"/>
    <w:rsid w:val="005F1C31"/>
    <w:rsid w:val="005F4329"/>
    <w:rsid w:val="00616968"/>
    <w:rsid w:val="0061702A"/>
    <w:rsid w:val="00622957"/>
    <w:rsid w:val="006279A7"/>
    <w:rsid w:val="00642245"/>
    <w:rsid w:val="00644D1A"/>
    <w:rsid w:val="00667591"/>
    <w:rsid w:val="00672869"/>
    <w:rsid w:val="00677F18"/>
    <w:rsid w:val="006A1DCE"/>
    <w:rsid w:val="006A535D"/>
    <w:rsid w:val="006B7BEF"/>
    <w:rsid w:val="006D1868"/>
    <w:rsid w:val="006E00A5"/>
    <w:rsid w:val="006E7042"/>
    <w:rsid w:val="00701D1B"/>
    <w:rsid w:val="0072314F"/>
    <w:rsid w:val="00737C09"/>
    <w:rsid w:val="00743E31"/>
    <w:rsid w:val="00750240"/>
    <w:rsid w:val="00764ADB"/>
    <w:rsid w:val="00773A49"/>
    <w:rsid w:val="0078584A"/>
    <w:rsid w:val="007B6A67"/>
    <w:rsid w:val="007C38AF"/>
    <w:rsid w:val="007C3BFA"/>
    <w:rsid w:val="007D1C00"/>
    <w:rsid w:val="007E54C3"/>
    <w:rsid w:val="00802BB2"/>
    <w:rsid w:val="00810EFB"/>
    <w:rsid w:val="0081236A"/>
    <w:rsid w:val="00837BBF"/>
    <w:rsid w:val="00862EC7"/>
    <w:rsid w:val="008A1ADC"/>
    <w:rsid w:val="008C0434"/>
    <w:rsid w:val="008D3001"/>
    <w:rsid w:val="008E556B"/>
    <w:rsid w:val="009264C3"/>
    <w:rsid w:val="00930542"/>
    <w:rsid w:val="0095635C"/>
    <w:rsid w:val="00962F8D"/>
    <w:rsid w:val="0096736D"/>
    <w:rsid w:val="00983072"/>
    <w:rsid w:val="009B6124"/>
    <w:rsid w:val="009D495C"/>
    <w:rsid w:val="009F46BE"/>
    <w:rsid w:val="00A006CC"/>
    <w:rsid w:val="00A07826"/>
    <w:rsid w:val="00A2670B"/>
    <w:rsid w:val="00A27304"/>
    <w:rsid w:val="00A337FF"/>
    <w:rsid w:val="00A472BB"/>
    <w:rsid w:val="00A50428"/>
    <w:rsid w:val="00A55947"/>
    <w:rsid w:val="00A72F7D"/>
    <w:rsid w:val="00A7348C"/>
    <w:rsid w:val="00A845C6"/>
    <w:rsid w:val="00A84D28"/>
    <w:rsid w:val="00AB70F5"/>
    <w:rsid w:val="00AC32CC"/>
    <w:rsid w:val="00AC739F"/>
    <w:rsid w:val="00AD47EB"/>
    <w:rsid w:val="00AE2CB3"/>
    <w:rsid w:val="00AE505E"/>
    <w:rsid w:val="00AE55CD"/>
    <w:rsid w:val="00AF1362"/>
    <w:rsid w:val="00AF2ACA"/>
    <w:rsid w:val="00B11FDC"/>
    <w:rsid w:val="00B135FC"/>
    <w:rsid w:val="00B50282"/>
    <w:rsid w:val="00B53F63"/>
    <w:rsid w:val="00B708D5"/>
    <w:rsid w:val="00B736FF"/>
    <w:rsid w:val="00B75E33"/>
    <w:rsid w:val="00B82807"/>
    <w:rsid w:val="00BA3030"/>
    <w:rsid w:val="00BA73FE"/>
    <w:rsid w:val="00BC4C4A"/>
    <w:rsid w:val="00BC5128"/>
    <w:rsid w:val="00BC607C"/>
    <w:rsid w:val="00BD5B29"/>
    <w:rsid w:val="00BF0CA9"/>
    <w:rsid w:val="00BF2996"/>
    <w:rsid w:val="00BF5D21"/>
    <w:rsid w:val="00C00D6F"/>
    <w:rsid w:val="00C05B21"/>
    <w:rsid w:val="00C15D52"/>
    <w:rsid w:val="00C462E8"/>
    <w:rsid w:val="00C47636"/>
    <w:rsid w:val="00C51700"/>
    <w:rsid w:val="00C53B10"/>
    <w:rsid w:val="00C60062"/>
    <w:rsid w:val="00C600EE"/>
    <w:rsid w:val="00C823A2"/>
    <w:rsid w:val="00CE6F75"/>
    <w:rsid w:val="00CF207F"/>
    <w:rsid w:val="00D03D6F"/>
    <w:rsid w:val="00D071BF"/>
    <w:rsid w:val="00D13BE8"/>
    <w:rsid w:val="00D155D4"/>
    <w:rsid w:val="00D27E95"/>
    <w:rsid w:val="00D52555"/>
    <w:rsid w:val="00D66C4B"/>
    <w:rsid w:val="00D8749C"/>
    <w:rsid w:val="00DA6C48"/>
    <w:rsid w:val="00DA7974"/>
    <w:rsid w:val="00DC2EE0"/>
    <w:rsid w:val="00DE37F2"/>
    <w:rsid w:val="00E2384E"/>
    <w:rsid w:val="00E277F9"/>
    <w:rsid w:val="00E4428B"/>
    <w:rsid w:val="00E623CB"/>
    <w:rsid w:val="00E64E76"/>
    <w:rsid w:val="00E96C34"/>
    <w:rsid w:val="00E97A17"/>
    <w:rsid w:val="00EA5F86"/>
    <w:rsid w:val="00EB131D"/>
    <w:rsid w:val="00EB27A7"/>
    <w:rsid w:val="00ED1252"/>
    <w:rsid w:val="00EF083A"/>
    <w:rsid w:val="00F279FD"/>
    <w:rsid w:val="00F373C3"/>
    <w:rsid w:val="00F44016"/>
    <w:rsid w:val="00F57D3C"/>
    <w:rsid w:val="00F62AD2"/>
    <w:rsid w:val="00F67088"/>
    <w:rsid w:val="00F846B5"/>
    <w:rsid w:val="00FA2BE7"/>
    <w:rsid w:val="00FA4BD7"/>
    <w:rsid w:val="00FA738A"/>
    <w:rsid w:val="00FB4A77"/>
    <w:rsid w:val="00FB64BD"/>
    <w:rsid w:val="00FD7D9C"/>
    <w:rsid w:val="00FE783E"/>
    <w:rsid w:val="00FF7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4CC13"/>
  <w15:docId w15:val="{BE4F9120-4885-4426-8982-921CEB4A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s-PE"/>
    </w:rPr>
  </w:style>
  <w:style w:type="paragraph" w:styleId="Ttulo1">
    <w:name w:val="heading 1"/>
    <w:basedOn w:val="Normal"/>
    <w:next w:val="Normal"/>
    <w:link w:val="Ttulo1Car"/>
    <w:uiPriority w:val="9"/>
    <w:qFormat/>
    <w:rsid w:val="00F61145"/>
    <w:pPr>
      <w:keepNext/>
      <w:keepLines/>
      <w:numPr>
        <w:numId w:val="1"/>
      </w:numPr>
      <w:spacing w:before="120" w:after="120"/>
      <w:outlineLvl w:val="0"/>
    </w:pPr>
    <w:rPr>
      <w:rFonts w:ascii="Times New Roman" w:eastAsia="Calibri Light" w:hAnsi="Times New Roman" w:cs="Calibri Light"/>
      <w:b/>
      <w:sz w:val="24"/>
      <w:szCs w:val="32"/>
    </w:rPr>
  </w:style>
  <w:style w:type="paragraph" w:styleId="Ttulo2">
    <w:name w:val="heading 2"/>
    <w:basedOn w:val="Normal"/>
    <w:next w:val="Normal"/>
    <w:link w:val="Ttulo2Car"/>
    <w:uiPriority w:val="9"/>
    <w:unhideWhenUsed/>
    <w:qFormat/>
    <w:rsid w:val="00F61145"/>
    <w:pPr>
      <w:keepNext/>
      <w:keepLines/>
      <w:numPr>
        <w:ilvl w:val="1"/>
        <w:numId w:val="1"/>
      </w:numPr>
      <w:spacing w:before="120" w:after="120"/>
      <w:outlineLvl w:val="1"/>
    </w:pPr>
    <w:rPr>
      <w:rFonts w:ascii="Times New Roman" w:eastAsia="Calibri Light" w:hAnsi="Times New Roman" w:cs="Calibri Light"/>
      <w:b/>
      <w:szCs w:val="26"/>
    </w:rPr>
  </w:style>
  <w:style w:type="paragraph" w:styleId="Ttulo3">
    <w:name w:val="heading 3"/>
    <w:basedOn w:val="Normal"/>
    <w:next w:val="Normal"/>
    <w:link w:val="Ttulo3Car"/>
    <w:uiPriority w:val="9"/>
    <w:unhideWhenUsed/>
    <w:qFormat/>
    <w:rsid w:val="00F61145"/>
    <w:pPr>
      <w:keepNext/>
      <w:keepLines/>
      <w:numPr>
        <w:ilvl w:val="2"/>
        <w:numId w:val="1"/>
      </w:numPr>
      <w:spacing w:before="40" w:after="0"/>
      <w:outlineLvl w:val="2"/>
    </w:pPr>
    <w:rPr>
      <w:rFonts w:ascii="Calibri Light" w:eastAsia="Calibri Light" w:hAnsi="Calibri Light" w:cs="Calibri Light"/>
      <w:color w:val="1F4D78"/>
      <w:sz w:val="24"/>
      <w:szCs w:val="24"/>
    </w:rPr>
  </w:style>
  <w:style w:type="paragraph" w:styleId="Ttulo4">
    <w:name w:val="heading 4"/>
    <w:basedOn w:val="Normal"/>
    <w:next w:val="Normal"/>
    <w:link w:val="Ttulo4Car"/>
    <w:uiPriority w:val="9"/>
    <w:semiHidden/>
    <w:unhideWhenUsed/>
    <w:qFormat/>
    <w:rsid w:val="00F61145"/>
    <w:pPr>
      <w:keepNext/>
      <w:keepLines/>
      <w:numPr>
        <w:ilvl w:val="3"/>
        <w:numId w:val="1"/>
      </w:numPr>
      <w:spacing w:before="40" w:after="0"/>
      <w:outlineLvl w:val="3"/>
    </w:pPr>
    <w:rPr>
      <w:rFonts w:ascii="Calibri Light" w:eastAsia="Calibri Light" w:hAnsi="Calibri Light" w:cs="Calibri Light"/>
      <w:i/>
      <w:iCs/>
      <w:color w:val="2E74B5"/>
    </w:rPr>
  </w:style>
  <w:style w:type="paragraph" w:styleId="Ttulo5">
    <w:name w:val="heading 5"/>
    <w:basedOn w:val="Normal"/>
    <w:next w:val="Normal"/>
    <w:link w:val="Ttulo5Car"/>
    <w:uiPriority w:val="9"/>
    <w:semiHidden/>
    <w:unhideWhenUsed/>
    <w:qFormat/>
    <w:rsid w:val="00F61145"/>
    <w:pPr>
      <w:keepNext/>
      <w:keepLines/>
      <w:numPr>
        <w:ilvl w:val="4"/>
        <w:numId w:val="1"/>
      </w:numPr>
      <w:spacing w:before="40" w:after="0"/>
      <w:outlineLvl w:val="4"/>
    </w:pPr>
    <w:rPr>
      <w:rFonts w:ascii="Calibri Light" w:eastAsia="Calibri Light" w:hAnsi="Calibri Light" w:cs="Calibri Light"/>
      <w:color w:val="2E74B5"/>
    </w:rPr>
  </w:style>
  <w:style w:type="paragraph" w:styleId="Ttulo6">
    <w:name w:val="heading 6"/>
    <w:basedOn w:val="Normal"/>
    <w:next w:val="Normal"/>
    <w:link w:val="Ttulo6Car"/>
    <w:uiPriority w:val="9"/>
    <w:semiHidden/>
    <w:unhideWhenUsed/>
    <w:qFormat/>
    <w:rsid w:val="00F61145"/>
    <w:pPr>
      <w:keepNext/>
      <w:keepLines/>
      <w:numPr>
        <w:ilvl w:val="5"/>
        <w:numId w:val="1"/>
      </w:numPr>
      <w:spacing w:before="40" w:after="0"/>
      <w:outlineLvl w:val="5"/>
    </w:pPr>
    <w:rPr>
      <w:rFonts w:ascii="Calibri Light" w:eastAsia="Calibri Light" w:hAnsi="Calibri Light" w:cs="Calibri Light"/>
      <w:color w:val="1F4D78"/>
    </w:rPr>
  </w:style>
  <w:style w:type="paragraph" w:styleId="Ttulo7">
    <w:name w:val="heading 7"/>
    <w:basedOn w:val="Normal"/>
    <w:next w:val="Normal"/>
    <w:link w:val="Ttulo7Car"/>
    <w:uiPriority w:val="9"/>
    <w:semiHidden/>
    <w:unhideWhenUsed/>
    <w:qFormat/>
    <w:rsid w:val="00F61145"/>
    <w:pPr>
      <w:keepNext/>
      <w:keepLines/>
      <w:numPr>
        <w:ilvl w:val="6"/>
        <w:numId w:val="1"/>
      </w:numPr>
      <w:spacing w:before="40" w:after="0"/>
      <w:outlineLvl w:val="6"/>
    </w:pPr>
    <w:rPr>
      <w:rFonts w:ascii="Calibri Light" w:eastAsia="Calibri Light" w:hAnsi="Calibri Light" w:cs="Calibri Light"/>
      <w:i/>
      <w:iCs/>
      <w:color w:val="1F4D78"/>
    </w:rPr>
  </w:style>
  <w:style w:type="paragraph" w:styleId="Ttulo8">
    <w:name w:val="heading 8"/>
    <w:basedOn w:val="Normal"/>
    <w:next w:val="Normal"/>
    <w:link w:val="Ttulo8Car"/>
    <w:uiPriority w:val="9"/>
    <w:semiHidden/>
    <w:unhideWhenUsed/>
    <w:qFormat/>
    <w:rsid w:val="00F61145"/>
    <w:pPr>
      <w:keepNext/>
      <w:keepLines/>
      <w:numPr>
        <w:ilvl w:val="7"/>
        <w:numId w:val="1"/>
      </w:numPr>
      <w:spacing w:before="40" w:after="0"/>
      <w:outlineLvl w:val="7"/>
    </w:pPr>
    <w:rPr>
      <w:rFonts w:ascii="Calibri Light" w:eastAsia="Calibri Light" w:hAnsi="Calibri Light" w:cs="Calibri Light"/>
      <w:color w:val="272727"/>
      <w:sz w:val="21"/>
      <w:szCs w:val="21"/>
    </w:rPr>
  </w:style>
  <w:style w:type="paragraph" w:styleId="Ttulo9">
    <w:name w:val="heading 9"/>
    <w:basedOn w:val="Normal"/>
    <w:next w:val="Normal"/>
    <w:link w:val="Ttulo9Car"/>
    <w:uiPriority w:val="9"/>
    <w:semiHidden/>
    <w:unhideWhenUsed/>
    <w:qFormat/>
    <w:rsid w:val="00F61145"/>
    <w:pPr>
      <w:keepNext/>
      <w:keepLines/>
      <w:numPr>
        <w:ilvl w:val="8"/>
        <w:numId w:val="1"/>
      </w:numPr>
      <w:spacing w:before="40" w:after="0"/>
      <w:outlineLvl w:val="8"/>
    </w:pPr>
    <w:rPr>
      <w:rFonts w:ascii="Calibri Light" w:eastAsia="Calibri Light" w:hAnsi="Calibri Light" w:cs="Calibri Light"/>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441DA5"/>
    <w:rPr>
      <w:rFonts w:ascii="Segoe UI" w:hAnsi="Segoe UI" w:cs="Segoe UI"/>
      <w:sz w:val="18"/>
      <w:szCs w:val="18"/>
    </w:rPr>
  </w:style>
  <w:style w:type="character" w:customStyle="1" w:styleId="hps">
    <w:name w:val="hps"/>
    <w:uiPriority w:val="99"/>
    <w:qFormat/>
    <w:rsid w:val="0023334D"/>
  </w:style>
  <w:style w:type="character" w:styleId="Refdecomentario">
    <w:name w:val="annotation reference"/>
    <w:uiPriority w:val="99"/>
    <w:semiHidden/>
    <w:unhideWhenUsed/>
    <w:qFormat/>
    <w:rsid w:val="000D1E80"/>
    <w:rPr>
      <w:sz w:val="16"/>
      <w:szCs w:val="16"/>
    </w:rPr>
  </w:style>
  <w:style w:type="character" w:customStyle="1" w:styleId="TextocomentarioCar">
    <w:name w:val="Texto comentario Car"/>
    <w:link w:val="Textocomentario"/>
    <w:uiPriority w:val="99"/>
    <w:semiHidden/>
    <w:qFormat/>
    <w:rsid w:val="000D1E80"/>
    <w:rPr>
      <w:sz w:val="20"/>
      <w:szCs w:val="20"/>
    </w:rPr>
  </w:style>
  <w:style w:type="character" w:customStyle="1" w:styleId="AsuntodelcomentarioCar">
    <w:name w:val="Asunto del comentario Car"/>
    <w:link w:val="Asuntodelcomentario"/>
    <w:uiPriority w:val="99"/>
    <w:semiHidden/>
    <w:qFormat/>
    <w:rsid w:val="000D1E80"/>
    <w:rPr>
      <w:b/>
      <w:bCs/>
      <w:sz w:val="20"/>
      <w:szCs w:val="20"/>
    </w:rPr>
  </w:style>
  <w:style w:type="character" w:customStyle="1" w:styleId="Ttulo1Car">
    <w:name w:val="Título 1 Car"/>
    <w:link w:val="Ttulo1"/>
    <w:uiPriority w:val="9"/>
    <w:qFormat/>
    <w:rsid w:val="00F61145"/>
    <w:rPr>
      <w:rFonts w:ascii="Times New Roman" w:eastAsia="Calibri Light" w:hAnsi="Times New Roman" w:cs="Calibri Light"/>
      <w:b/>
      <w:sz w:val="24"/>
      <w:szCs w:val="32"/>
    </w:rPr>
  </w:style>
  <w:style w:type="character" w:customStyle="1" w:styleId="Ttulo2Car">
    <w:name w:val="Título 2 Car"/>
    <w:link w:val="Ttulo2"/>
    <w:uiPriority w:val="9"/>
    <w:qFormat/>
    <w:rsid w:val="00F61145"/>
    <w:rPr>
      <w:rFonts w:ascii="Times New Roman" w:eastAsia="Calibri Light" w:hAnsi="Times New Roman" w:cs="Calibri Light"/>
      <w:b/>
      <w:szCs w:val="26"/>
    </w:rPr>
  </w:style>
  <w:style w:type="character" w:customStyle="1" w:styleId="Ttulo3Car">
    <w:name w:val="Título 3 Car"/>
    <w:link w:val="Ttulo3"/>
    <w:uiPriority w:val="9"/>
    <w:qFormat/>
    <w:rsid w:val="00F61145"/>
    <w:rPr>
      <w:rFonts w:ascii="Calibri Light" w:eastAsia="Calibri Light" w:hAnsi="Calibri Light" w:cs="Calibri Light"/>
      <w:color w:val="1F4D78"/>
      <w:sz w:val="24"/>
      <w:szCs w:val="24"/>
    </w:rPr>
  </w:style>
  <w:style w:type="character" w:customStyle="1" w:styleId="Ttulo4Car">
    <w:name w:val="Título 4 Car"/>
    <w:link w:val="Ttulo4"/>
    <w:uiPriority w:val="9"/>
    <w:semiHidden/>
    <w:qFormat/>
    <w:rsid w:val="00F61145"/>
    <w:rPr>
      <w:rFonts w:ascii="Calibri Light" w:eastAsia="Calibri Light" w:hAnsi="Calibri Light" w:cs="Calibri Light"/>
      <w:i/>
      <w:iCs/>
      <w:color w:val="2E74B5"/>
    </w:rPr>
  </w:style>
  <w:style w:type="character" w:customStyle="1" w:styleId="Ttulo5Car">
    <w:name w:val="Título 5 Car"/>
    <w:link w:val="Ttulo5"/>
    <w:uiPriority w:val="9"/>
    <w:semiHidden/>
    <w:qFormat/>
    <w:rsid w:val="00F61145"/>
    <w:rPr>
      <w:rFonts w:ascii="Calibri Light" w:eastAsia="Calibri Light" w:hAnsi="Calibri Light" w:cs="Calibri Light"/>
      <w:color w:val="2E74B5"/>
    </w:rPr>
  </w:style>
  <w:style w:type="character" w:customStyle="1" w:styleId="Ttulo6Car">
    <w:name w:val="Título 6 Car"/>
    <w:link w:val="Ttulo6"/>
    <w:uiPriority w:val="9"/>
    <w:semiHidden/>
    <w:qFormat/>
    <w:rsid w:val="00F61145"/>
    <w:rPr>
      <w:rFonts w:ascii="Calibri Light" w:eastAsia="Calibri Light" w:hAnsi="Calibri Light" w:cs="Calibri Light"/>
      <w:color w:val="1F4D78"/>
    </w:rPr>
  </w:style>
  <w:style w:type="character" w:customStyle="1" w:styleId="Ttulo7Car">
    <w:name w:val="Título 7 Car"/>
    <w:link w:val="Ttulo7"/>
    <w:uiPriority w:val="9"/>
    <w:semiHidden/>
    <w:qFormat/>
    <w:rsid w:val="00F61145"/>
    <w:rPr>
      <w:rFonts w:ascii="Calibri Light" w:eastAsia="Calibri Light" w:hAnsi="Calibri Light" w:cs="Calibri Light"/>
      <w:i/>
      <w:iCs/>
      <w:color w:val="1F4D78"/>
    </w:rPr>
  </w:style>
  <w:style w:type="character" w:customStyle="1" w:styleId="Ttulo8Car">
    <w:name w:val="Título 8 Car"/>
    <w:link w:val="Ttulo8"/>
    <w:uiPriority w:val="9"/>
    <w:semiHidden/>
    <w:qFormat/>
    <w:rsid w:val="00F61145"/>
    <w:rPr>
      <w:rFonts w:ascii="Calibri Light" w:eastAsia="Calibri Light" w:hAnsi="Calibri Light" w:cs="Calibri Light"/>
      <w:color w:val="272727"/>
      <w:sz w:val="21"/>
      <w:szCs w:val="21"/>
    </w:rPr>
  </w:style>
  <w:style w:type="character" w:customStyle="1" w:styleId="Ttulo9Car">
    <w:name w:val="Título 9 Car"/>
    <w:link w:val="Ttulo9"/>
    <w:uiPriority w:val="9"/>
    <w:semiHidden/>
    <w:qFormat/>
    <w:rsid w:val="00F61145"/>
    <w:rPr>
      <w:rFonts w:ascii="Calibri Light" w:eastAsia="Calibri Light" w:hAnsi="Calibri Light" w:cs="Calibri Light"/>
      <w:i/>
      <w:iCs/>
      <w:color w:val="272727"/>
      <w:sz w:val="21"/>
      <w:szCs w:val="21"/>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Calibri" w:cs="Calibri"/>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TextoindependienteCar">
    <w:name w:val="Texto independiente Car"/>
    <w:basedOn w:val="Fuentedeprrafopredeter"/>
    <w:link w:val="Textoindependiente"/>
    <w:qFormat/>
    <w:rsid w:val="000366B9"/>
  </w:style>
  <w:style w:type="character" w:customStyle="1" w:styleId="SangradetextonormalCar">
    <w:name w:val="Sangría de texto normal Car"/>
    <w:basedOn w:val="TextoindependienteCar"/>
    <w:link w:val="Sangradetextonormal"/>
    <w:uiPriority w:val="99"/>
    <w:semiHidden/>
    <w:qFormat/>
    <w:rsid w:val="000366B9"/>
  </w:style>
  <w:style w:type="character" w:styleId="Nmerodelnea">
    <w:name w:val="line number"/>
    <w:basedOn w:val="Fuentedeprrafopredeter"/>
    <w:uiPriority w:val="99"/>
    <w:semiHidden/>
    <w:unhideWhenUsed/>
    <w:qFormat/>
    <w:rsid w:val="004B3240"/>
  </w:style>
  <w:style w:type="character" w:customStyle="1" w:styleId="EncabezadoCar">
    <w:name w:val="Encabezado Car"/>
    <w:basedOn w:val="Fuentedeprrafopredeter"/>
    <w:link w:val="Encabezado"/>
    <w:uiPriority w:val="99"/>
    <w:qFormat/>
    <w:rsid w:val="00075E99"/>
  </w:style>
  <w:style w:type="character" w:customStyle="1" w:styleId="PiedepginaCar">
    <w:name w:val="Pie de página Car"/>
    <w:basedOn w:val="Fuentedeprrafopredeter"/>
    <w:link w:val="Piedepgina"/>
    <w:uiPriority w:val="99"/>
    <w:qFormat/>
    <w:rsid w:val="00075E99"/>
  </w:style>
  <w:style w:type="character" w:customStyle="1" w:styleId="LineNumbering">
    <w:name w:val="Line Numbering"/>
  </w:style>
  <w:style w:type="paragraph" w:customStyle="1" w:styleId="Heading">
    <w:name w:val="Heading"/>
    <w:basedOn w:val="Normal"/>
    <w:next w:val="Textoindependiente"/>
    <w:qFormat/>
    <w:pPr>
      <w:keepNext/>
      <w:spacing w:before="240" w:after="120"/>
    </w:pPr>
    <w:rPr>
      <w:rFonts w:ascii="Liberation Sans" w:eastAsia="Bitstream Vera Sans" w:hAnsi="Liberation Sans" w:cs="Noto Sans Devanagari"/>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Prrafodelista">
    <w:name w:val="List Paragraph"/>
    <w:basedOn w:val="Normal"/>
    <w:uiPriority w:val="34"/>
    <w:qFormat/>
    <w:rsid w:val="00214292"/>
    <w:pPr>
      <w:ind w:left="720"/>
      <w:contextualSpacing/>
    </w:pPr>
  </w:style>
  <w:style w:type="paragraph" w:styleId="Textodeglobo">
    <w:name w:val="Balloon Text"/>
    <w:basedOn w:val="Normal"/>
    <w:link w:val="TextodegloboCar"/>
    <w:uiPriority w:val="99"/>
    <w:semiHidden/>
    <w:unhideWhenUsed/>
    <w:qFormat/>
    <w:rsid w:val="00441DA5"/>
    <w:pPr>
      <w:spacing w:after="0" w:line="240" w:lineRule="auto"/>
    </w:pPr>
    <w:rPr>
      <w:rFonts w:ascii="Segoe UI" w:hAnsi="Segoe UI" w:cs="Segoe UI"/>
      <w:sz w:val="18"/>
      <w:szCs w:val="18"/>
    </w:rPr>
  </w:style>
  <w:style w:type="paragraph" w:styleId="Textocomentario">
    <w:name w:val="annotation text"/>
    <w:basedOn w:val="Normal"/>
    <w:link w:val="TextocomentarioCar"/>
    <w:uiPriority w:val="99"/>
    <w:semiHidden/>
    <w:unhideWhenUsed/>
    <w:qFormat/>
    <w:rsid w:val="000D1E80"/>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0D1E80"/>
    <w:rPr>
      <w:b/>
      <w:bCs/>
    </w:rPr>
  </w:style>
  <w:style w:type="paragraph" w:styleId="Revisin">
    <w:name w:val="Revision"/>
    <w:uiPriority w:val="99"/>
    <w:semiHidden/>
    <w:qFormat/>
    <w:rsid w:val="0096148E"/>
    <w:rPr>
      <w:sz w:val="22"/>
      <w:szCs w:val="22"/>
      <w:lang w:val="es-PE"/>
    </w:rPr>
  </w:style>
  <w:style w:type="paragraph" w:styleId="Sangradetextonormal">
    <w:name w:val="Body Text Indent"/>
    <w:basedOn w:val="Textoindependiente"/>
    <w:link w:val="SangradetextonormalCar"/>
    <w:uiPriority w:val="99"/>
    <w:semiHidden/>
    <w:unhideWhenUsed/>
    <w:qFormat/>
    <w:rsid w:val="000366B9"/>
    <w:pPr>
      <w:spacing w:after="160" w:line="259" w:lineRule="auto"/>
      <w:ind w:firstLine="360"/>
    </w:pPr>
  </w:style>
  <w:style w:type="paragraph" w:styleId="Encabezado">
    <w:name w:val="header"/>
    <w:basedOn w:val="Normal"/>
    <w:link w:val="EncabezadoCar"/>
    <w:uiPriority w:val="99"/>
    <w:unhideWhenUsed/>
    <w:rsid w:val="00075E99"/>
    <w:pPr>
      <w:tabs>
        <w:tab w:val="center" w:pos="4252"/>
        <w:tab w:val="right" w:pos="8504"/>
      </w:tabs>
      <w:spacing w:after="0" w:line="240" w:lineRule="auto"/>
    </w:pPr>
  </w:style>
  <w:style w:type="paragraph" w:styleId="Piedepgina">
    <w:name w:val="footer"/>
    <w:basedOn w:val="Normal"/>
    <w:link w:val="PiedepginaCar"/>
    <w:uiPriority w:val="99"/>
    <w:unhideWhenUsed/>
    <w:rsid w:val="00075E99"/>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04BAA-F37B-482A-A485-E2C91BC8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13745</Words>
  <Characters>75603</Characters>
  <Application>Microsoft Office Word</Application>
  <DocSecurity>0</DocSecurity>
  <Lines>630</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89170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CPDIN-XX001</dc:creator>
  <cp:keywords/>
  <dc:description/>
  <cp:lastModifiedBy>Elva Palacios Mc Cubbin</cp:lastModifiedBy>
  <cp:revision>2</cp:revision>
  <cp:lastPrinted>2019-09-20T12:47:00Z</cp:lastPrinted>
  <dcterms:created xsi:type="dcterms:W3CDTF">2019-10-11T14:39:00Z</dcterms:created>
  <dcterms:modified xsi:type="dcterms:W3CDTF">2019-10-11T14:39:00Z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Recent Style Id 0_1">
    <vt:lpwstr>http://www.zotero.org/styles/american-political-science-association</vt:lpwstr>
  </property>
  <property fmtid="{D5CDD505-2E9C-101B-9397-08002B2CF9AE}" pid="7" name="Mendeley Recent Style Id 1_1">
    <vt:lpwstr>http://www.zotero.org/styles/apa</vt:lpwstr>
  </property>
  <property fmtid="{D5CDD505-2E9C-101B-9397-08002B2CF9AE}" pid="8" name="Mendeley Recent Style Id 2_1">
    <vt:lpwstr>http://www.zotero.org/styles/american-sociological-association</vt:lpwstr>
  </property>
  <property fmtid="{D5CDD505-2E9C-101B-9397-08002B2CF9AE}" pid="9" name="Mendeley Recent Style Id 3_1">
    <vt:lpwstr>http://www.zotero.org/styles/applied-soil-ecology</vt:lpwstr>
  </property>
  <property fmtid="{D5CDD505-2E9C-101B-9397-08002B2CF9AE}" pid="10" name="Mendeley Recent Style Id 4_1">
    <vt:lpwstr>http://www.zotero.org/styles/chicago-author-date</vt:lpwstr>
  </property>
  <property fmtid="{D5CDD505-2E9C-101B-9397-08002B2CF9AE}" pid="11" name="Mendeley Recent Style Id 5_1">
    <vt:lpwstr>http://www.zotero.org/styles/modern-humanities-research-association</vt:lpwstr>
  </property>
  <property fmtid="{D5CDD505-2E9C-101B-9397-08002B2CF9AE}" pid="12" name="Mendeley Recent Style Id 6_1">
    <vt:lpwstr>http://www.zotero.org/styles/physical-review-b</vt:lpwstr>
  </property>
  <property fmtid="{D5CDD505-2E9C-101B-9397-08002B2CF9AE}" pid="13" name="Mendeley Recent Style Id 7_1">
    <vt:lpwstr>http://www.zotero.org/styles/physical-review-c</vt:lpwstr>
  </property>
  <property fmtid="{D5CDD505-2E9C-101B-9397-08002B2CF9AE}" pid="14" name="Mendeley Recent Style Id 8_1">
    <vt:lpwstr>http://www.zotero.org/styles/physical-review-d</vt:lpwstr>
  </property>
  <property fmtid="{D5CDD505-2E9C-101B-9397-08002B2CF9AE}" pid="15" name="Mendeley Recent Style Id 9_1">
    <vt:lpwstr>http://www.zotero.org/styles/physical-review-e</vt:lpwstr>
  </property>
  <property fmtid="{D5CDD505-2E9C-101B-9397-08002B2CF9AE}" pid="16" name="Mendeley Recent Style Name 0_1">
    <vt:lpwstr>American Political Science Association</vt:lpwstr>
  </property>
  <property fmtid="{D5CDD505-2E9C-101B-9397-08002B2CF9AE}" pid="17" name="Mendeley Recent Style Name 1_1">
    <vt:lpwstr>American Psychological Association 6th edition</vt:lpwstr>
  </property>
  <property fmtid="{D5CDD505-2E9C-101B-9397-08002B2CF9AE}" pid="18" name="Mendeley Recent Style Name 2_1">
    <vt:lpwstr>American Sociological Association</vt:lpwstr>
  </property>
  <property fmtid="{D5CDD505-2E9C-101B-9397-08002B2CF9AE}" pid="19" name="Mendeley Recent Style Name 3_1">
    <vt:lpwstr>Applied Soil Ecology</vt:lpwstr>
  </property>
  <property fmtid="{D5CDD505-2E9C-101B-9397-08002B2CF9AE}" pid="20" name="Mendeley Recent Style Name 4_1">
    <vt:lpwstr>Chicago Manual of Style 17th edition (author-date)</vt:lpwstr>
  </property>
  <property fmtid="{D5CDD505-2E9C-101B-9397-08002B2CF9AE}" pid="21" name="Mendeley Recent Style Name 5_1">
    <vt:lpwstr>Modern Humanities Research Association 3rd edition (note with bibliography)</vt:lpwstr>
  </property>
  <property fmtid="{D5CDD505-2E9C-101B-9397-08002B2CF9AE}" pid="22" name="Mendeley Recent Style Name 6_1">
    <vt:lpwstr>Physical Review B</vt:lpwstr>
  </property>
  <property fmtid="{D5CDD505-2E9C-101B-9397-08002B2CF9AE}" pid="23" name="Mendeley Recent Style Name 7_1">
    <vt:lpwstr>Physical Review C</vt:lpwstr>
  </property>
  <property fmtid="{D5CDD505-2E9C-101B-9397-08002B2CF9AE}" pid="24" name="Mendeley Recent Style Name 8_1">
    <vt:lpwstr>Physical Review D</vt:lpwstr>
  </property>
  <property fmtid="{D5CDD505-2E9C-101B-9397-08002B2CF9AE}" pid="25" name="Mendeley Recent Style Name 9_1">
    <vt:lpwstr>Physical Review E</vt:lpwstr>
  </property>
  <property fmtid="{D5CDD505-2E9C-101B-9397-08002B2CF9AE}" pid="26" name="ScaleCrop">
    <vt:bool>false</vt:bool>
  </property>
  <property fmtid="{D5CDD505-2E9C-101B-9397-08002B2CF9AE}" pid="27" name="ShareDoc">
    <vt:bool>false</vt:bool>
  </property>
  <property fmtid="{D5CDD505-2E9C-101B-9397-08002B2CF9AE}" pid="28" name="Mendeley Document_1">
    <vt:lpwstr>True</vt:lpwstr>
  </property>
  <property fmtid="{D5CDD505-2E9C-101B-9397-08002B2CF9AE}" pid="29" name="Mendeley Unique User Id_1">
    <vt:lpwstr>7b4fad4c-c59c-3557-b297-5f35686ff8e7</vt:lpwstr>
  </property>
  <property fmtid="{D5CDD505-2E9C-101B-9397-08002B2CF9AE}" pid="30" name="Mendeley Citation Style_1">
    <vt:lpwstr>http://www.zotero.org/styles/applied-soil-ecology</vt:lpwstr>
  </property>
</Properties>
</file>