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080" w:rsidRDefault="003A7080" w:rsidP="003A7080">
      <w:r>
        <w:t>1.</w:t>
      </w:r>
    </w:p>
    <w:p w:rsidR="003A7080" w:rsidRDefault="003A7080" w:rsidP="003A7080">
      <w:r>
        <w:t>A.</w:t>
      </w:r>
      <w:r w:rsidR="00561FF7">
        <w:t>)</w:t>
      </w:r>
      <w:r>
        <w:t xml:space="preserve"> Name all eight 32-bit general-purpose registers.</w:t>
      </w:r>
    </w:p>
    <w:tbl>
      <w:tblPr>
        <w:tblStyle w:val="TableGrid"/>
        <w:tblW w:w="0" w:type="auto"/>
        <w:tblLook w:val="04A0" w:firstRow="1" w:lastRow="0" w:firstColumn="1" w:lastColumn="0" w:noHBand="0" w:noVBand="1"/>
      </w:tblPr>
      <w:tblGrid>
        <w:gridCol w:w="2337"/>
        <w:gridCol w:w="2337"/>
        <w:gridCol w:w="2338"/>
        <w:gridCol w:w="2338"/>
      </w:tblGrid>
      <w:tr w:rsidR="003A7080" w:rsidTr="003A7080">
        <w:tc>
          <w:tcPr>
            <w:tcW w:w="2337" w:type="dxa"/>
          </w:tcPr>
          <w:p w:rsidR="003A7080" w:rsidRPr="002E1E33" w:rsidRDefault="003A7080" w:rsidP="003A7080">
            <w:pPr>
              <w:rPr>
                <w:u w:val="single"/>
              </w:rPr>
            </w:pPr>
            <w:r w:rsidRPr="002E1E33">
              <w:rPr>
                <w:u w:val="single"/>
              </w:rPr>
              <w:t>EAX</w:t>
            </w:r>
          </w:p>
        </w:tc>
        <w:tc>
          <w:tcPr>
            <w:tcW w:w="2337" w:type="dxa"/>
          </w:tcPr>
          <w:p w:rsidR="003A7080" w:rsidRPr="002E1E33" w:rsidRDefault="003A7080" w:rsidP="003A7080">
            <w:pPr>
              <w:rPr>
                <w:u w:val="single"/>
              </w:rPr>
            </w:pPr>
            <w:r w:rsidRPr="002E1E33">
              <w:rPr>
                <w:u w:val="single"/>
              </w:rPr>
              <w:t>ECX</w:t>
            </w:r>
          </w:p>
        </w:tc>
        <w:tc>
          <w:tcPr>
            <w:tcW w:w="2338" w:type="dxa"/>
          </w:tcPr>
          <w:p w:rsidR="003A7080" w:rsidRPr="002E1E33" w:rsidRDefault="003A7080" w:rsidP="003A7080">
            <w:pPr>
              <w:rPr>
                <w:u w:val="single"/>
              </w:rPr>
            </w:pPr>
            <w:r w:rsidRPr="002E1E33">
              <w:rPr>
                <w:u w:val="single"/>
              </w:rPr>
              <w:t>EBP</w:t>
            </w:r>
          </w:p>
        </w:tc>
        <w:tc>
          <w:tcPr>
            <w:tcW w:w="2338" w:type="dxa"/>
          </w:tcPr>
          <w:p w:rsidR="003A7080" w:rsidRPr="00976C8B" w:rsidRDefault="003A7080" w:rsidP="003A7080">
            <w:pPr>
              <w:rPr>
                <w:u w:val="single"/>
              </w:rPr>
            </w:pPr>
            <w:r w:rsidRPr="00976C8B">
              <w:rPr>
                <w:u w:val="single"/>
              </w:rPr>
              <w:t>ESI</w:t>
            </w:r>
          </w:p>
        </w:tc>
      </w:tr>
      <w:tr w:rsidR="003A7080" w:rsidTr="003A7080">
        <w:tc>
          <w:tcPr>
            <w:tcW w:w="2337" w:type="dxa"/>
          </w:tcPr>
          <w:p w:rsidR="003A7080" w:rsidRDefault="003A7080" w:rsidP="003A7080">
            <w:r>
              <w:t>EBX</w:t>
            </w:r>
          </w:p>
        </w:tc>
        <w:tc>
          <w:tcPr>
            <w:tcW w:w="2337" w:type="dxa"/>
          </w:tcPr>
          <w:p w:rsidR="003A7080" w:rsidRDefault="003A7080" w:rsidP="003A7080">
            <w:r>
              <w:t>EDX</w:t>
            </w:r>
          </w:p>
        </w:tc>
        <w:tc>
          <w:tcPr>
            <w:tcW w:w="2338" w:type="dxa"/>
          </w:tcPr>
          <w:p w:rsidR="003A7080" w:rsidRPr="002E1E33" w:rsidRDefault="003A7080" w:rsidP="003A7080">
            <w:pPr>
              <w:rPr>
                <w:u w:val="single"/>
              </w:rPr>
            </w:pPr>
            <w:r w:rsidRPr="002E1E33">
              <w:rPr>
                <w:u w:val="single"/>
              </w:rPr>
              <w:t>ESP</w:t>
            </w:r>
          </w:p>
        </w:tc>
        <w:tc>
          <w:tcPr>
            <w:tcW w:w="2338" w:type="dxa"/>
          </w:tcPr>
          <w:p w:rsidR="003A7080" w:rsidRPr="002E1E33" w:rsidRDefault="003A7080" w:rsidP="003A7080">
            <w:pPr>
              <w:rPr>
                <w:u w:val="single"/>
              </w:rPr>
            </w:pPr>
            <w:r w:rsidRPr="002E1E33">
              <w:rPr>
                <w:u w:val="single"/>
              </w:rPr>
              <w:t>EDI</w:t>
            </w:r>
          </w:p>
        </w:tc>
      </w:tr>
    </w:tbl>
    <w:p w:rsidR="003A7080" w:rsidRDefault="003A7080" w:rsidP="003A7080"/>
    <w:p w:rsidR="003A7080" w:rsidRDefault="003A7080" w:rsidP="003A7080">
      <w:r>
        <w:t>B.</w:t>
      </w:r>
      <w:r w:rsidR="00561FF7">
        <w:t>)</w:t>
      </w:r>
      <w:r>
        <w:t xml:space="preserve"> What is the general function of each of the registers?</w:t>
      </w:r>
    </w:p>
    <w:p w:rsidR="003A7080" w:rsidRDefault="003A7080" w:rsidP="003A7080">
      <w:r>
        <w:t>The general-purpose registers are primarily used for arithmetic and data movement, but some registers have specialized uses.</w:t>
      </w:r>
    </w:p>
    <w:p w:rsidR="003A7080" w:rsidRDefault="00164147" w:rsidP="003A7080">
      <w:r>
        <w:t>EAX -</w:t>
      </w:r>
      <w:r w:rsidR="003A7080">
        <w:t xml:space="preserve"> </w:t>
      </w:r>
      <w:r w:rsidR="00571D18">
        <w:t>A</w:t>
      </w:r>
      <w:r w:rsidR="003A7080">
        <w:t>utomatically used by multiplication and division instructions. It is often called the extended accumulator register.</w:t>
      </w:r>
      <w:r w:rsidR="00571D18">
        <w:t xml:space="preserve"> (Accumulator)</w:t>
      </w:r>
    </w:p>
    <w:p w:rsidR="003A7080" w:rsidRDefault="003A7080" w:rsidP="003A7080">
      <w:r>
        <w:t>ECX - The CPU automatically uses it as a loop counter.</w:t>
      </w:r>
      <w:r w:rsidR="00571D18">
        <w:t xml:space="preserve"> (Loop counter)</w:t>
      </w:r>
    </w:p>
    <w:p w:rsidR="003A7080" w:rsidRDefault="003A7080" w:rsidP="003A7080">
      <w:r>
        <w:t xml:space="preserve">ESP - Addresses data on the </w:t>
      </w:r>
      <w:r w:rsidR="00164147">
        <w:t>stack (</w:t>
      </w:r>
      <w:r>
        <w:t>a system memory structure). It is rarely used for ordinary arithmetic or data transfer. It is often called the extended stack pointer register.</w:t>
      </w:r>
      <w:r w:rsidR="00571D18">
        <w:t xml:space="preserve"> (Stack pointer)</w:t>
      </w:r>
    </w:p>
    <w:p w:rsidR="003A7080" w:rsidRDefault="00164147" w:rsidP="003A7080">
      <w:r>
        <w:t>ESI – used by high-speed memory transfer instructions. They are sometimes called the extended source index and extended destination index registers.</w:t>
      </w:r>
      <w:r w:rsidR="00571D18">
        <w:t xml:space="preserve"> (Index register)</w:t>
      </w:r>
    </w:p>
    <w:p w:rsidR="00164147" w:rsidRDefault="00164147" w:rsidP="003A7080">
      <w:r>
        <w:t>EDI - used by high-speed memory transfer instructions. They are sometimes called the extended source index and extended destination index registers.</w:t>
      </w:r>
      <w:r w:rsidR="00571D18">
        <w:t xml:space="preserve"> (Index register)</w:t>
      </w:r>
    </w:p>
    <w:p w:rsidR="00164147" w:rsidRDefault="00164147" w:rsidP="003A7080">
      <w:r>
        <w:t>EBP – used by high-level languages to reference function parameters and local variables on the stack. It should not be used for ordinary arithmetic or data transfer except at an advanced level of programming. It is often called the extended frame pointer register.</w:t>
      </w:r>
      <w:r w:rsidR="00571D18">
        <w:t xml:space="preserve"> (Extended frame pointer</w:t>
      </w:r>
      <w:r w:rsidR="009E238F">
        <w:t xml:space="preserve"> </w:t>
      </w:r>
      <w:r w:rsidR="00571D18">
        <w:t>(Stack))</w:t>
      </w:r>
    </w:p>
    <w:p w:rsidR="00164147" w:rsidRDefault="00164147" w:rsidP="003A7080"/>
    <w:p w:rsidR="003A7080" w:rsidRDefault="003A7080" w:rsidP="003A7080">
      <w:r>
        <w:t>C.</w:t>
      </w:r>
      <w:r w:rsidR="00561FF7">
        <w:t>)</w:t>
      </w:r>
      <w:r>
        <w:t xml:space="preserve"> Which of these registers can be addressed in parts? </w:t>
      </w:r>
    </w:p>
    <w:tbl>
      <w:tblPr>
        <w:tblStyle w:val="TableGrid"/>
        <w:tblW w:w="0" w:type="auto"/>
        <w:tblLook w:val="04A0" w:firstRow="1" w:lastRow="0" w:firstColumn="1" w:lastColumn="0" w:noHBand="0" w:noVBand="1"/>
      </w:tblPr>
      <w:tblGrid>
        <w:gridCol w:w="2337"/>
        <w:gridCol w:w="2337"/>
        <w:gridCol w:w="2338"/>
        <w:gridCol w:w="2338"/>
      </w:tblGrid>
      <w:tr w:rsidR="00976C8B" w:rsidTr="00976C8B">
        <w:tc>
          <w:tcPr>
            <w:tcW w:w="2337" w:type="dxa"/>
          </w:tcPr>
          <w:p w:rsidR="00976C8B" w:rsidRDefault="00976C8B" w:rsidP="003A7080">
            <w:r>
              <w:t>EAX</w:t>
            </w:r>
          </w:p>
        </w:tc>
        <w:tc>
          <w:tcPr>
            <w:tcW w:w="2337" w:type="dxa"/>
          </w:tcPr>
          <w:p w:rsidR="00976C8B" w:rsidRDefault="00976C8B" w:rsidP="003A7080">
            <w:r>
              <w:t>EBX</w:t>
            </w:r>
          </w:p>
        </w:tc>
        <w:tc>
          <w:tcPr>
            <w:tcW w:w="2338" w:type="dxa"/>
          </w:tcPr>
          <w:p w:rsidR="00976C8B" w:rsidRDefault="00976C8B" w:rsidP="003A7080">
            <w:r>
              <w:t>ECX</w:t>
            </w:r>
          </w:p>
        </w:tc>
        <w:tc>
          <w:tcPr>
            <w:tcW w:w="2338" w:type="dxa"/>
          </w:tcPr>
          <w:p w:rsidR="00976C8B" w:rsidRDefault="00976C8B" w:rsidP="003A7080">
            <w:r>
              <w:t>EDX</w:t>
            </w:r>
          </w:p>
        </w:tc>
      </w:tr>
    </w:tbl>
    <w:p w:rsidR="003A7080" w:rsidRDefault="003A7080" w:rsidP="003A7080"/>
    <w:p w:rsidR="003A7080" w:rsidRDefault="003A7080" w:rsidP="003A7080">
      <w:r>
        <w:t xml:space="preserve"> 2.</w:t>
      </w:r>
      <w:r w:rsidR="009E238F">
        <w:t xml:space="preserve"> </w:t>
      </w:r>
      <w:r>
        <w:t>What do the Sign Flag, Zero Flag, Auxiliary Carry Flag, and Parity Flag indicate when set?</w:t>
      </w:r>
    </w:p>
    <w:tbl>
      <w:tblPr>
        <w:tblStyle w:val="TableGrid"/>
        <w:tblW w:w="9535" w:type="dxa"/>
        <w:tblLook w:val="04A0" w:firstRow="1" w:lastRow="0" w:firstColumn="1" w:lastColumn="0" w:noHBand="0" w:noVBand="1"/>
      </w:tblPr>
      <w:tblGrid>
        <w:gridCol w:w="2425"/>
        <w:gridCol w:w="7110"/>
      </w:tblGrid>
      <w:tr w:rsidR="00571D18" w:rsidTr="00571D18">
        <w:tc>
          <w:tcPr>
            <w:tcW w:w="2425" w:type="dxa"/>
          </w:tcPr>
          <w:p w:rsidR="00571D18" w:rsidRDefault="00571D18" w:rsidP="003A7080">
            <w:r>
              <w:t>Sign Flag (SF)</w:t>
            </w:r>
          </w:p>
        </w:tc>
        <w:tc>
          <w:tcPr>
            <w:tcW w:w="7110" w:type="dxa"/>
          </w:tcPr>
          <w:p w:rsidR="00571D18" w:rsidRDefault="00571D18" w:rsidP="003A7080">
            <w:r>
              <w:t>It is set when the result of an unsigned arithmetic operation is too large to fit into the destination. (Result is negative.)</w:t>
            </w:r>
          </w:p>
        </w:tc>
      </w:tr>
      <w:tr w:rsidR="00571D18" w:rsidTr="00571D18">
        <w:tc>
          <w:tcPr>
            <w:tcW w:w="2425" w:type="dxa"/>
          </w:tcPr>
          <w:p w:rsidR="00571D18" w:rsidRDefault="00571D18" w:rsidP="003A7080">
            <w:r>
              <w:t>Zero Flag (ZF)</w:t>
            </w:r>
          </w:p>
        </w:tc>
        <w:tc>
          <w:tcPr>
            <w:tcW w:w="7110" w:type="dxa"/>
          </w:tcPr>
          <w:p w:rsidR="00571D18" w:rsidRDefault="00571D18" w:rsidP="003A7080">
            <w:r>
              <w:t>It is set when the result of an arithmetic or logical operation generates a result of zero. (Result is zero.)</w:t>
            </w:r>
          </w:p>
        </w:tc>
      </w:tr>
      <w:tr w:rsidR="00571D18" w:rsidTr="00571D18">
        <w:tc>
          <w:tcPr>
            <w:tcW w:w="2425" w:type="dxa"/>
          </w:tcPr>
          <w:p w:rsidR="00571D18" w:rsidRDefault="00571D18" w:rsidP="003A7080">
            <w:r>
              <w:t>Auxiliary Carry Flag (AC)</w:t>
            </w:r>
          </w:p>
        </w:tc>
        <w:tc>
          <w:tcPr>
            <w:tcW w:w="7110" w:type="dxa"/>
          </w:tcPr>
          <w:p w:rsidR="00571D18" w:rsidRDefault="00571D18" w:rsidP="003A7080">
            <w:r>
              <w:t>It is set when an arithmetic operation causes a carry from bit 3 to bit 4 in an 8-bit operand. (Carry from bit 3 to bit 4.)</w:t>
            </w:r>
          </w:p>
        </w:tc>
      </w:tr>
      <w:tr w:rsidR="00571D18" w:rsidTr="00571D18">
        <w:tc>
          <w:tcPr>
            <w:tcW w:w="2425" w:type="dxa"/>
          </w:tcPr>
          <w:p w:rsidR="00571D18" w:rsidRDefault="00571D18" w:rsidP="003A7080">
            <w:r>
              <w:t>Parity Flag (PF)</w:t>
            </w:r>
          </w:p>
        </w:tc>
        <w:tc>
          <w:tcPr>
            <w:tcW w:w="7110" w:type="dxa"/>
          </w:tcPr>
          <w:p w:rsidR="00571D18" w:rsidRDefault="00571D18" w:rsidP="003A7080">
            <w:r>
              <w:t>It is set if the least-significant byte in the result contains an even number of 1 bits. Otherwise, PF is clear. In general, it is used for error checking when there is a possibility that data might be altered or corrupted. (Sum of 1 bits is an even number.)</w:t>
            </w:r>
          </w:p>
        </w:tc>
      </w:tr>
    </w:tbl>
    <w:p w:rsidR="003A7080" w:rsidRDefault="003A7080" w:rsidP="003A7080"/>
    <w:p w:rsidR="00571D18" w:rsidRDefault="003A7080" w:rsidP="003A7080">
      <w:r>
        <w:lastRenderedPageBreak/>
        <w:t>3.</w:t>
      </w:r>
      <w:r>
        <w:tab/>
      </w:r>
    </w:p>
    <w:p w:rsidR="00571D18" w:rsidRDefault="00667288" w:rsidP="003A7080">
      <w:r>
        <w:t>A</w:t>
      </w:r>
      <w:r w:rsidR="00571D18">
        <w:t xml:space="preserve">.) </w:t>
      </w:r>
      <w:r w:rsidR="003A7080">
        <w:t>What do the Overflow Flag and Carry Flag indicate when set?</w:t>
      </w:r>
    </w:p>
    <w:tbl>
      <w:tblPr>
        <w:tblStyle w:val="TableGrid"/>
        <w:tblW w:w="10075" w:type="dxa"/>
        <w:tblLook w:val="04A0" w:firstRow="1" w:lastRow="0" w:firstColumn="1" w:lastColumn="0" w:noHBand="0" w:noVBand="1"/>
      </w:tblPr>
      <w:tblGrid>
        <w:gridCol w:w="2439"/>
        <w:gridCol w:w="7636"/>
      </w:tblGrid>
      <w:tr w:rsidR="00667288" w:rsidTr="00E6200A">
        <w:trPr>
          <w:trHeight w:val="170"/>
        </w:trPr>
        <w:tc>
          <w:tcPr>
            <w:tcW w:w="2439" w:type="dxa"/>
          </w:tcPr>
          <w:p w:rsidR="00667288" w:rsidRDefault="00667288" w:rsidP="003A7080">
            <w:r>
              <w:t>Overflow Flag (OF)</w:t>
            </w:r>
          </w:p>
        </w:tc>
        <w:tc>
          <w:tcPr>
            <w:tcW w:w="7636" w:type="dxa"/>
          </w:tcPr>
          <w:p w:rsidR="00667288" w:rsidRDefault="00E6200A" w:rsidP="003A7080">
            <w:r>
              <w:t>It is set when the result of a signed arithmetic operation is too large to fit into the destination. (Signed arithmetic out of range.)</w:t>
            </w:r>
          </w:p>
        </w:tc>
      </w:tr>
      <w:tr w:rsidR="00667288" w:rsidTr="00E6200A">
        <w:trPr>
          <w:trHeight w:val="395"/>
        </w:trPr>
        <w:tc>
          <w:tcPr>
            <w:tcW w:w="2439" w:type="dxa"/>
          </w:tcPr>
          <w:p w:rsidR="00667288" w:rsidRDefault="00E6200A" w:rsidP="003A7080">
            <w:r>
              <w:t>Carry Flag (CF)</w:t>
            </w:r>
          </w:p>
        </w:tc>
        <w:tc>
          <w:tcPr>
            <w:tcW w:w="7636" w:type="dxa"/>
          </w:tcPr>
          <w:p w:rsidR="00667288" w:rsidRDefault="00E6200A" w:rsidP="00E6200A">
            <w:r>
              <w:t>It is set when the result of an unsigned arithmetic operation is too large to fit into the destination. (Unsigned arithmetic out of range.)</w:t>
            </w:r>
          </w:p>
        </w:tc>
      </w:tr>
    </w:tbl>
    <w:p w:rsidR="00571D18" w:rsidRDefault="00571D18" w:rsidP="003A7080"/>
    <w:p w:rsidR="003A7080" w:rsidRDefault="00667288" w:rsidP="003A7080">
      <w:r>
        <w:t>B</w:t>
      </w:r>
      <w:r w:rsidR="00571D18">
        <w:t xml:space="preserve">.) </w:t>
      </w:r>
      <w:r w:rsidR="003A7080">
        <w:t>How do they differ?</w:t>
      </w:r>
    </w:p>
    <w:p w:rsidR="003A7080" w:rsidRDefault="00E6200A" w:rsidP="003A7080">
      <w:r>
        <w:t>The main difference is that one is used for only signed arithmetic, which is the Overflow flag, and the other is used for unsigned arithmetic.</w:t>
      </w:r>
    </w:p>
    <w:p w:rsidR="003A7080" w:rsidRDefault="00BC37F5" w:rsidP="003A7080">
      <w:r>
        <w:t xml:space="preserve">4. </w:t>
      </w:r>
      <w:r w:rsidR="003A7080">
        <w:t>Detail the process by which instructions and data are read from memory.</w:t>
      </w:r>
    </w:p>
    <w:p w:rsidR="00D25BFA" w:rsidRDefault="00D25BFA" w:rsidP="003A7080">
      <w:r>
        <w:t>Reading from memory requires multiple machine cycles. The steps are:</w:t>
      </w:r>
    </w:p>
    <w:p w:rsidR="00D25BFA" w:rsidRDefault="00D25BFA" w:rsidP="00D25BFA">
      <w:pPr>
        <w:pStyle w:val="ListParagraph"/>
        <w:numPr>
          <w:ilvl w:val="0"/>
          <w:numId w:val="1"/>
        </w:numPr>
      </w:pPr>
      <w:r>
        <w:t>Address placed on address bus.</w:t>
      </w:r>
    </w:p>
    <w:p w:rsidR="00D25BFA" w:rsidRDefault="00D25BFA" w:rsidP="00D25BFA">
      <w:pPr>
        <w:pStyle w:val="ListParagraph"/>
        <w:numPr>
          <w:ilvl w:val="0"/>
          <w:numId w:val="1"/>
        </w:numPr>
      </w:pPr>
      <w:r>
        <w:t>Read Line (RD) set low.</w:t>
      </w:r>
    </w:p>
    <w:p w:rsidR="00D25BFA" w:rsidRDefault="00D25BFA" w:rsidP="00D25BFA">
      <w:pPr>
        <w:pStyle w:val="ListParagraph"/>
        <w:numPr>
          <w:ilvl w:val="0"/>
          <w:numId w:val="1"/>
        </w:numPr>
      </w:pPr>
      <w:r>
        <w:t>CPU waits one cycle for memory to respond.</w:t>
      </w:r>
    </w:p>
    <w:p w:rsidR="00D25BFA" w:rsidRDefault="00D25BFA" w:rsidP="00D25BFA">
      <w:pPr>
        <w:pStyle w:val="ListParagraph"/>
        <w:numPr>
          <w:ilvl w:val="0"/>
          <w:numId w:val="1"/>
        </w:numPr>
      </w:pPr>
      <w:r>
        <w:t>Read Line (RD) goes to 1, indicating that the data is on the data bus.</w:t>
      </w:r>
    </w:p>
    <w:p w:rsidR="003A7080" w:rsidRDefault="003A7080" w:rsidP="003A7080">
      <w:r>
        <w:t>5.</w:t>
      </w:r>
      <w:r w:rsidR="00BC37F5">
        <w:t xml:space="preserve"> </w:t>
      </w:r>
      <w:r>
        <w:t>How is multitasking achieved?</w:t>
      </w:r>
    </w:p>
    <w:p w:rsidR="0019744C" w:rsidRDefault="00D25BFA" w:rsidP="003A7080">
      <w:r>
        <w:t xml:space="preserve">Multitasking is achieved by </w:t>
      </w:r>
      <w:r w:rsidR="0019744C">
        <w:t>using a component of the operating system named the scheduler which allocates a slice of CPU time (time slice) to each task. During a single time slice, the CPU executes a block of instructions, stopping when the time slice has ended. The processor saves the state of each task before switching to a new one. A task’s state consists of the content of the processor registers, program counter, and status flags, along with references to the task’s memory segments. The OS will usually assign varying priorities to tasks, giving them relatively larger or smaller time slices.</w:t>
      </w:r>
      <w:r w:rsidR="009E238F">
        <w:t xml:space="preserve"> </w:t>
      </w:r>
      <w:r w:rsidR="0019744C">
        <w:t>By rapidly switching task, the processor creates the illusion they are running simultaneously.</w:t>
      </w:r>
    </w:p>
    <w:p w:rsidR="003A7080" w:rsidRDefault="003A7080" w:rsidP="003A7080">
      <w:r>
        <w:t>6.</w:t>
      </w:r>
      <w:r w:rsidR="00BC37F5">
        <w:t xml:space="preserve"> </w:t>
      </w:r>
      <w:r>
        <w:t>Let u</w:t>
      </w:r>
      <w:r w:rsidR="00D35FEA">
        <w:t>s say your computer has only 512</w:t>
      </w:r>
      <w:r>
        <w:t>MB available for your process.  But your program needs 1GB of memory.  How does the computer make it possible to execute your program, as well as the other processes?</w:t>
      </w:r>
      <w:r w:rsidR="00485098">
        <w:br/>
      </w:r>
      <w:r w:rsidR="006B2FFF">
        <w:t xml:space="preserve">Your computer uses Paging, where it divides segments into blocks called pages. When a task is running, parts of it can be stored on disk if they are not currently in use. Parts of the task are </w:t>
      </w:r>
      <w:r w:rsidR="00885B60">
        <w:t>paged (</w:t>
      </w:r>
      <w:r w:rsidR="006B2FFF">
        <w:t xml:space="preserve">swapped) to disk. Other actively executing pages remain in memory. When the processor beings to execute code that has been paged out of memory it issues a page fault, causing the page or pages containing the required code or data to be loaded back into memory. </w:t>
      </w:r>
    </w:p>
    <w:p w:rsidR="00885B60" w:rsidRDefault="00885B60">
      <w:r>
        <w:br w:type="page"/>
      </w:r>
    </w:p>
    <w:p w:rsidR="00885B60" w:rsidRDefault="00885B60" w:rsidP="003A7080"/>
    <w:p w:rsidR="00775EC5" w:rsidRDefault="003A7080" w:rsidP="003A7080">
      <w:r>
        <w:t>7.</w:t>
      </w:r>
      <w:r w:rsidR="00BC37F5">
        <w:t xml:space="preserve"> </w:t>
      </w:r>
    </w:p>
    <w:p w:rsidR="00775EC5" w:rsidRDefault="00775EC5" w:rsidP="003A7080">
      <w:r>
        <w:t xml:space="preserve">A.) </w:t>
      </w:r>
      <w:r w:rsidR="003A7080">
        <w:t xml:space="preserve">What do you understand by Real-address mode, </w:t>
      </w:r>
      <w:proofErr w:type="gramStart"/>
      <w:r w:rsidR="003A7080">
        <w:t>Protected</w:t>
      </w:r>
      <w:proofErr w:type="gramEnd"/>
      <w:r w:rsidR="003A7080">
        <w:t xml:space="preserve"> mode, M</w:t>
      </w:r>
      <w:r>
        <w:t>ulti-segment model, and Paging?</w:t>
      </w:r>
    </w:p>
    <w:p w:rsidR="00C4649E" w:rsidRDefault="00C4649E" w:rsidP="00C4649E">
      <w:pPr>
        <w:pStyle w:val="ListParagraph"/>
        <w:numPr>
          <w:ilvl w:val="0"/>
          <w:numId w:val="2"/>
        </w:numPr>
      </w:pPr>
      <w:r>
        <w:t>Real-address mode</w:t>
      </w:r>
      <w:r w:rsidR="008626A1">
        <w:t xml:space="preserve">: </w:t>
      </w:r>
      <w:r>
        <w:br/>
      </w:r>
      <w:r w:rsidR="008626A1">
        <w:t xml:space="preserve">Real-address mode only provides 1MByte of memory that can be addressed. The processor can run only one program at a time, but it can momentarily interrupt that program to process request from peripherals. </w:t>
      </w:r>
    </w:p>
    <w:p w:rsidR="00C4649E" w:rsidRDefault="00C4649E" w:rsidP="00C4649E">
      <w:pPr>
        <w:pStyle w:val="ListParagraph"/>
        <w:numPr>
          <w:ilvl w:val="0"/>
          <w:numId w:val="2"/>
        </w:numPr>
      </w:pPr>
      <w:r>
        <w:t>Protected mode:</w:t>
      </w:r>
    </w:p>
    <w:p w:rsidR="008626A1" w:rsidRDefault="008626A1" w:rsidP="008626A1">
      <w:pPr>
        <w:pStyle w:val="ListParagraph"/>
      </w:pPr>
      <w:r>
        <w:t>Protected mode only provides 4Gbyte of memory to each process that is running. The processor can run multiple programs at the same time. Each program can be assigned its own reserved memory area, and programs are prevented from accidentally accessing each other’s code and data.</w:t>
      </w:r>
    </w:p>
    <w:p w:rsidR="00C4649E" w:rsidRDefault="00C4649E" w:rsidP="00C4649E">
      <w:pPr>
        <w:pStyle w:val="ListParagraph"/>
        <w:numPr>
          <w:ilvl w:val="0"/>
          <w:numId w:val="2"/>
        </w:numPr>
      </w:pPr>
      <w:r>
        <w:t>Multi-segment model:</w:t>
      </w:r>
    </w:p>
    <w:p w:rsidR="00485098" w:rsidRDefault="00485098" w:rsidP="00485098">
      <w:pPr>
        <w:pStyle w:val="ListParagraph"/>
      </w:pPr>
      <w:r>
        <w:t>In the multi-segment model, each program is given its own table of segment descriptors, called a local descriptor table (LDT). Each descriptor points to a segment, which can be distinct from all segments used by other processes. Each segment has its own address space.</w:t>
      </w:r>
    </w:p>
    <w:p w:rsidR="00C4649E" w:rsidRDefault="00C4649E" w:rsidP="00C4649E">
      <w:pPr>
        <w:pStyle w:val="ListParagraph"/>
        <w:numPr>
          <w:ilvl w:val="0"/>
          <w:numId w:val="2"/>
        </w:numPr>
      </w:pPr>
      <w:r>
        <w:t>Paging:</w:t>
      </w:r>
    </w:p>
    <w:p w:rsidR="00852428" w:rsidRDefault="006B2FFF" w:rsidP="00852428">
      <w:pPr>
        <w:pStyle w:val="ListParagraph"/>
      </w:pPr>
      <w:r>
        <w:t>Paging is a feature that permits segments to be divided into 4,096 byte blocks of memory called pages. Paging permits the total memory used by all programs running at the same time to be much larger than the computer’s physical memory. The complete collection of pages mapped by the operating system is called virtual memory.</w:t>
      </w:r>
    </w:p>
    <w:p w:rsidR="00775EC5" w:rsidRDefault="00775EC5" w:rsidP="003A7080">
      <w:r>
        <w:t xml:space="preserve">B.) </w:t>
      </w:r>
      <w:r w:rsidR="003A7080">
        <w:t xml:space="preserve">How does Real-Address mode differ from </w:t>
      </w:r>
      <w:proofErr w:type="gramStart"/>
      <w:r w:rsidR="003A7080">
        <w:t>Protected</w:t>
      </w:r>
      <w:proofErr w:type="gramEnd"/>
      <w:r w:rsidR="003A7080">
        <w:t xml:space="preserve"> mode?</w:t>
      </w:r>
      <w:r w:rsidR="00885B60">
        <w:br/>
        <w:t xml:space="preserve">Real-Address mode differs from </w:t>
      </w:r>
      <w:proofErr w:type="gramStart"/>
      <w:r w:rsidR="00885B60">
        <w:t>Protected</w:t>
      </w:r>
      <w:proofErr w:type="gramEnd"/>
      <w:r w:rsidR="00885B60">
        <w:t xml:space="preserve"> mode by one having less memory that is allotted to the program. Real-Address mode provides 1MByte and Protected Mode provides 4GByte. Also Real-Address mode allows direct access to system hardware whereas </w:t>
      </w:r>
      <w:proofErr w:type="gramStart"/>
      <w:r w:rsidR="00885B60">
        <w:t>Protected</w:t>
      </w:r>
      <w:proofErr w:type="gramEnd"/>
      <w:r w:rsidR="00885B60">
        <w:t xml:space="preserve"> mode does not. Also Real-Address mode can access any memory location whereas protected mode each program is assigned their memory location and can be assigned a reserved memory area, but programs are prevented from accessing each other’s code and data.</w:t>
      </w:r>
    </w:p>
    <w:p w:rsidR="003A7080" w:rsidRDefault="00775EC5" w:rsidP="003A7080">
      <w:r>
        <w:t>C.)</w:t>
      </w:r>
      <w:r w:rsidR="003A7080">
        <w:t xml:space="preserve"> What are the defining attributes of a Multi-segment model? Discuss in detail.</w:t>
      </w:r>
    </w:p>
    <w:p w:rsidR="00485098" w:rsidRDefault="00485098" w:rsidP="00485098">
      <w:pPr>
        <w:pStyle w:val="ListParagraph"/>
        <w:ind w:left="0"/>
      </w:pPr>
      <w:r>
        <w:t>In the multi-segment model, each program is given its own table of segment descriptors, called a local descriptor table (LDT). Each descriptor points to a segment, which can be distinct from all segments used by other processes. Each segment has its own address space. In each entry in the LDT points to a different segment in memory. Each segment descriptor specifies the exact size of its segment.</w:t>
      </w:r>
    </w:p>
    <w:p w:rsidR="00485098" w:rsidRDefault="00485098">
      <w:r>
        <w:br w:type="page"/>
      </w:r>
    </w:p>
    <w:p w:rsidR="00775EC5" w:rsidRDefault="003A7080" w:rsidP="003A7080">
      <w:r>
        <w:lastRenderedPageBreak/>
        <w:t>8.</w:t>
      </w:r>
      <w:r w:rsidR="00BC37F5">
        <w:t xml:space="preserve"> </w:t>
      </w:r>
      <w:r>
        <w:t>In a 32-bit computer what are the maximum memory that can be addressed in (a) real-addressed mode</w:t>
      </w:r>
      <w:r w:rsidR="00775EC5">
        <w:t xml:space="preserve"> (b) protected mode?</w:t>
      </w:r>
    </w:p>
    <w:p w:rsidR="00775EC5" w:rsidRDefault="00775EC5" w:rsidP="003A7080">
      <w:r>
        <w:t>A.) Real-addressed mode:</w:t>
      </w:r>
    </w:p>
    <w:p w:rsidR="00C4649E" w:rsidRDefault="00C4649E" w:rsidP="003A7080">
      <w:r>
        <w:t>Maximum memory that can be addressed is 1 MByte.</w:t>
      </w:r>
    </w:p>
    <w:p w:rsidR="00775EC5" w:rsidRDefault="00775EC5" w:rsidP="003A7080">
      <w:r>
        <w:t>B.) Protected Mode:</w:t>
      </w:r>
    </w:p>
    <w:p w:rsidR="003A7080" w:rsidRDefault="00303992" w:rsidP="003A7080">
      <w:r>
        <w:t xml:space="preserve"> Maximum memory that can be addressed is 4</w:t>
      </w:r>
      <w:r w:rsidR="00C4649E">
        <w:t xml:space="preserve"> </w:t>
      </w:r>
      <w:r>
        <w:t>GByte.</w:t>
      </w:r>
    </w:p>
    <w:p w:rsidR="00485098" w:rsidRDefault="00485098" w:rsidP="003A7080"/>
    <w:p w:rsidR="003A7080" w:rsidRDefault="00BC37F5" w:rsidP="003A7080">
      <w:r>
        <w:t xml:space="preserve">9. </w:t>
      </w:r>
      <w:r w:rsidR="003A7080">
        <w:t>What is the linear address corresponding to the following segment-offset: 07A2:0200?</w:t>
      </w:r>
    </w:p>
    <w:p w:rsidR="003D7CAF" w:rsidRDefault="005452FF" w:rsidP="003A7080">
      <w:r>
        <w:t>The linear address corresponding to the above segment-offset is:</w:t>
      </w:r>
    </w:p>
    <w:p w:rsidR="005452FF" w:rsidRPr="0052289C" w:rsidRDefault="0052289C" w:rsidP="003A7080">
      <w:pPr>
        <w:rPr>
          <w:rFonts w:eastAsiaTheme="minorEastAsia"/>
        </w:rPr>
      </w:pPr>
      <m:oMathPara>
        <m:oMath>
          <m:r>
            <w:rPr>
              <w:rFonts w:ascii="Cambria Math" w:hAnsi="Cambria Math"/>
            </w:rPr>
            <m:t>segment*10</m:t>
          </m:r>
          <m:r>
            <w:rPr>
              <w:rFonts w:ascii="Cambria Math" w:hAnsi="Cambria Math"/>
            </w:rPr>
            <m:t>h=adjusted segment value</m:t>
          </m:r>
          <m:r>
            <m:rPr>
              <m:sty m:val="p"/>
            </m:rPr>
            <w:rPr>
              <w:rFonts w:ascii="Cambria Math" w:hAnsi="Cambria Math"/>
            </w:rPr>
            <w:br/>
          </m:r>
        </m:oMath>
        <m:oMath>
          <m:r>
            <w:rPr>
              <w:rFonts w:ascii="Cambria Math" w:eastAsiaTheme="minorEastAsia" w:hAnsi="Cambria Math"/>
            </w:rPr>
            <m:t>Adjusted segment value+offset value=linear address</m:t>
          </m:r>
        </m:oMath>
      </m:oMathPara>
    </w:p>
    <w:tbl>
      <w:tblPr>
        <w:tblStyle w:val="TableGrid"/>
        <w:tblW w:w="0" w:type="auto"/>
        <w:tblInd w:w="5" w:type="dxa"/>
        <w:tblLook w:val="04A0" w:firstRow="1" w:lastRow="0" w:firstColumn="1" w:lastColumn="0" w:noHBand="0" w:noVBand="1"/>
      </w:tblPr>
      <w:tblGrid>
        <w:gridCol w:w="964"/>
        <w:gridCol w:w="1104"/>
        <w:gridCol w:w="1104"/>
        <w:gridCol w:w="1104"/>
        <w:gridCol w:w="1143"/>
        <w:gridCol w:w="1104"/>
        <w:gridCol w:w="2538"/>
      </w:tblGrid>
      <w:tr w:rsidR="000C56A4" w:rsidTr="000C56A4">
        <w:trPr>
          <w:trHeight w:val="233"/>
        </w:trPr>
        <w:tc>
          <w:tcPr>
            <w:tcW w:w="964" w:type="dxa"/>
            <w:tcBorders>
              <w:top w:val="nil"/>
              <w:left w:val="nil"/>
              <w:bottom w:val="nil"/>
              <w:right w:val="nil"/>
            </w:tcBorders>
          </w:tcPr>
          <w:p w:rsidR="000C56A4" w:rsidRDefault="000C56A4" w:rsidP="003A7080">
            <w:pPr>
              <w:rPr>
                <w:rFonts w:eastAsiaTheme="minorEastAsia"/>
              </w:rPr>
            </w:pPr>
          </w:p>
        </w:tc>
        <w:tc>
          <w:tcPr>
            <w:tcW w:w="1104" w:type="dxa"/>
            <w:tcBorders>
              <w:top w:val="nil"/>
              <w:left w:val="nil"/>
              <w:bottom w:val="nil"/>
              <w:right w:val="nil"/>
            </w:tcBorders>
          </w:tcPr>
          <w:p w:rsidR="000C56A4" w:rsidRDefault="000C56A4" w:rsidP="003A7080">
            <w:pPr>
              <w:rPr>
                <w:rFonts w:eastAsiaTheme="minorEastAsia"/>
              </w:rPr>
            </w:pPr>
          </w:p>
        </w:tc>
        <w:tc>
          <w:tcPr>
            <w:tcW w:w="1104" w:type="dxa"/>
            <w:tcBorders>
              <w:top w:val="nil"/>
              <w:left w:val="nil"/>
              <w:bottom w:val="nil"/>
              <w:right w:val="nil"/>
            </w:tcBorders>
          </w:tcPr>
          <w:p w:rsidR="000C56A4" w:rsidRDefault="000C56A4" w:rsidP="003A7080">
            <w:pPr>
              <w:rPr>
                <w:rFonts w:eastAsiaTheme="minorEastAsia"/>
              </w:rPr>
            </w:pPr>
            <w:r>
              <w:rPr>
                <w:rFonts w:eastAsiaTheme="minorEastAsia"/>
              </w:rPr>
              <w:t>0</w:t>
            </w:r>
          </w:p>
        </w:tc>
        <w:tc>
          <w:tcPr>
            <w:tcW w:w="1104" w:type="dxa"/>
            <w:tcBorders>
              <w:top w:val="nil"/>
              <w:left w:val="nil"/>
              <w:bottom w:val="nil"/>
              <w:right w:val="nil"/>
            </w:tcBorders>
          </w:tcPr>
          <w:p w:rsidR="000C56A4" w:rsidRDefault="000C56A4" w:rsidP="003A7080">
            <w:pPr>
              <w:rPr>
                <w:rFonts w:eastAsiaTheme="minorEastAsia"/>
              </w:rPr>
            </w:pPr>
            <w:r>
              <w:rPr>
                <w:rFonts w:eastAsiaTheme="minorEastAsia"/>
              </w:rPr>
              <w:t>7</w:t>
            </w:r>
          </w:p>
        </w:tc>
        <w:tc>
          <w:tcPr>
            <w:tcW w:w="1143" w:type="dxa"/>
            <w:tcBorders>
              <w:top w:val="nil"/>
              <w:left w:val="nil"/>
              <w:bottom w:val="nil"/>
              <w:right w:val="nil"/>
            </w:tcBorders>
          </w:tcPr>
          <w:p w:rsidR="000C56A4" w:rsidRDefault="000C56A4" w:rsidP="003A7080">
            <w:pPr>
              <w:rPr>
                <w:rFonts w:eastAsiaTheme="minorEastAsia"/>
              </w:rPr>
            </w:pPr>
            <w:r>
              <w:rPr>
                <w:rFonts w:eastAsiaTheme="minorEastAsia"/>
              </w:rPr>
              <w:t>A</w:t>
            </w:r>
          </w:p>
        </w:tc>
        <w:tc>
          <w:tcPr>
            <w:tcW w:w="1104" w:type="dxa"/>
            <w:tcBorders>
              <w:top w:val="nil"/>
              <w:left w:val="nil"/>
              <w:bottom w:val="nil"/>
              <w:right w:val="nil"/>
            </w:tcBorders>
          </w:tcPr>
          <w:p w:rsidR="000C56A4" w:rsidRDefault="000C56A4" w:rsidP="003A7080">
            <w:pPr>
              <w:rPr>
                <w:rFonts w:eastAsiaTheme="minorEastAsia"/>
              </w:rPr>
            </w:pPr>
            <w:r>
              <w:rPr>
                <w:rFonts w:eastAsiaTheme="minorEastAsia"/>
              </w:rPr>
              <w:t>2</w:t>
            </w:r>
          </w:p>
        </w:tc>
        <w:tc>
          <w:tcPr>
            <w:tcW w:w="2538" w:type="dxa"/>
            <w:tcBorders>
              <w:top w:val="nil"/>
              <w:left w:val="nil"/>
              <w:bottom w:val="nil"/>
              <w:right w:val="nil"/>
            </w:tcBorders>
          </w:tcPr>
          <w:p w:rsidR="000C56A4" w:rsidRDefault="000C56A4" w:rsidP="003A7080">
            <w:pPr>
              <w:rPr>
                <w:rFonts w:eastAsiaTheme="minorEastAsia"/>
              </w:rPr>
            </w:pPr>
            <w:r>
              <w:rPr>
                <w:rFonts w:eastAsiaTheme="minorEastAsia"/>
              </w:rPr>
              <w:t>Segment</w:t>
            </w:r>
          </w:p>
        </w:tc>
      </w:tr>
      <w:tr w:rsidR="000C56A4" w:rsidTr="000C56A4">
        <w:trPr>
          <w:trHeight w:val="467"/>
        </w:trPr>
        <w:tc>
          <w:tcPr>
            <w:tcW w:w="964" w:type="dxa"/>
            <w:tcBorders>
              <w:top w:val="nil"/>
              <w:left w:val="nil"/>
              <w:bottom w:val="single" w:sz="4" w:space="0" w:color="auto"/>
              <w:right w:val="nil"/>
            </w:tcBorders>
          </w:tcPr>
          <w:p w:rsidR="000C56A4" w:rsidRDefault="000C56A4" w:rsidP="003A7080">
            <w:pPr>
              <w:rPr>
                <w:rFonts w:eastAsiaTheme="minorEastAsia"/>
              </w:rPr>
            </w:pPr>
          </w:p>
        </w:tc>
        <w:tc>
          <w:tcPr>
            <w:tcW w:w="1104" w:type="dxa"/>
            <w:tcBorders>
              <w:top w:val="nil"/>
              <w:left w:val="nil"/>
              <w:bottom w:val="single" w:sz="4" w:space="0" w:color="auto"/>
              <w:right w:val="nil"/>
            </w:tcBorders>
          </w:tcPr>
          <w:p w:rsidR="000C56A4" w:rsidRDefault="000C56A4" w:rsidP="003A7080">
            <w:pPr>
              <w:rPr>
                <w:rFonts w:eastAsiaTheme="minorEastAsia"/>
              </w:rPr>
            </w:pPr>
          </w:p>
        </w:tc>
        <w:tc>
          <w:tcPr>
            <w:tcW w:w="1104" w:type="dxa"/>
            <w:tcBorders>
              <w:top w:val="nil"/>
              <w:left w:val="nil"/>
              <w:bottom w:val="single" w:sz="4" w:space="0" w:color="auto"/>
              <w:right w:val="nil"/>
            </w:tcBorders>
          </w:tcPr>
          <w:p w:rsidR="000C56A4" w:rsidRDefault="000C56A4" w:rsidP="003A7080">
            <w:pPr>
              <w:rPr>
                <w:rFonts w:eastAsiaTheme="minorEastAsia"/>
              </w:rPr>
            </w:pPr>
          </w:p>
        </w:tc>
        <w:tc>
          <w:tcPr>
            <w:tcW w:w="1104" w:type="dxa"/>
            <w:tcBorders>
              <w:top w:val="nil"/>
              <w:left w:val="nil"/>
              <w:bottom w:val="single" w:sz="4" w:space="0" w:color="auto"/>
              <w:right w:val="nil"/>
            </w:tcBorders>
          </w:tcPr>
          <w:p w:rsidR="000C56A4" w:rsidRDefault="000C56A4" w:rsidP="003A7080">
            <w:pPr>
              <w:rPr>
                <w:rFonts w:eastAsiaTheme="minorEastAsia"/>
              </w:rPr>
            </w:pPr>
            <w:r>
              <w:rPr>
                <w:rFonts w:eastAsiaTheme="minorEastAsia"/>
              </w:rPr>
              <w:t>*</w:t>
            </w:r>
          </w:p>
        </w:tc>
        <w:tc>
          <w:tcPr>
            <w:tcW w:w="1143" w:type="dxa"/>
            <w:tcBorders>
              <w:top w:val="nil"/>
              <w:left w:val="nil"/>
              <w:bottom w:val="single" w:sz="4" w:space="0" w:color="auto"/>
              <w:right w:val="nil"/>
            </w:tcBorders>
          </w:tcPr>
          <w:p w:rsidR="000C56A4" w:rsidRDefault="000C56A4" w:rsidP="003A7080">
            <w:pPr>
              <w:rPr>
                <w:rFonts w:eastAsiaTheme="minorEastAsia"/>
              </w:rPr>
            </w:pPr>
            <w:r>
              <w:rPr>
                <w:rFonts w:eastAsiaTheme="minorEastAsia"/>
              </w:rPr>
              <w:t>1</w:t>
            </w:r>
          </w:p>
        </w:tc>
        <w:tc>
          <w:tcPr>
            <w:tcW w:w="1104" w:type="dxa"/>
            <w:tcBorders>
              <w:top w:val="nil"/>
              <w:left w:val="nil"/>
              <w:bottom w:val="single" w:sz="4" w:space="0" w:color="auto"/>
              <w:right w:val="nil"/>
            </w:tcBorders>
          </w:tcPr>
          <w:p w:rsidR="000C56A4" w:rsidRDefault="000C56A4" w:rsidP="003A7080">
            <w:pPr>
              <w:rPr>
                <w:rFonts w:eastAsiaTheme="minorEastAsia"/>
              </w:rPr>
            </w:pPr>
            <w:r>
              <w:rPr>
                <w:rFonts w:eastAsiaTheme="minorEastAsia"/>
              </w:rPr>
              <w:t>0</w:t>
            </w:r>
          </w:p>
        </w:tc>
        <w:tc>
          <w:tcPr>
            <w:tcW w:w="2538" w:type="dxa"/>
            <w:tcBorders>
              <w:top w:val="nil"/>
              <w:left w:val="nil"/>
              <w:bottom w:val="single" w:sz="4" w:space="0" w:color="auto"/>
              <w:right w:val="nil"/>
            </w:tcBorders>
          </w:tcPr>
          <w:p w:rsidR="000C56A4" w:rsidRDefault="000C56A4" w:rsidP="000C56A4">
            <w:pPr>
              <w:rPr>
                <w:rFonts w:eastAsiaTheme="minorEastAsia"/>
              </w:rPr>
            </w:pPr>
            <w:r>
              <w:rPr>
                <w:rFonts w:eastAsiaTheme="minorEastAsia"/>
              </w:rPr>
              <w:t>10</w:t>
            </w:r>
            <w:r>
              <w:rPr>
                <w:rFonts w:eastAsiaTheme="minorEastAsia"/>
                <w:vertAlign w:val="subscript"/>
              </w:rPr>
              <w:t>16</w:t>
            </w:r>
            <w:r>
              <w:rPr>
                <w:rFonts w:eastAsiaTheme="minorEastAsia"/>
              </w:rPr>
              <w:t xml:space="preserve"> (16</w:t>
            </w:r>
            <w:r>
              <w:rPr>
                <w:rFonts w:eastAsiaTheme="minorEastAsia"/>
                <w:vertAlign w:val="subscript"/>
              </w:rPr>
              <w:t>10</w:t>
            </w:r>
            <w:r>
              <w:rPr>
                <w:rFonts w:eastAsiaTheme="minorEastAsia"/>
              </w:rPr>
              <w:t>)</w:t>
            </w:r>
          </w:p>
        </w:tc>
      </w:tr>
      <w:tr w:rsidR="000C56A4" w:rsidTr="000C56A4">
        <w:trPr>
          <w:trHeight w:val="220"/>
        </w:trPr>
        <w:tc>
          <w:tcPr>
            <w:tcW w:w="964" w:type="dxa"/>
            <w:tcBorders>
              <w:left w:val="nil"/>
              <w:bottom w:val="nil"/>
              <w:right w:val="nil"/>
            </w:tcBorders>
          </w:tcPr>
          <w:p w:rsidR="000C56A4" w:rsidRDefault="000C56A4" w:rsidP="003A7080">
            <w:pPr>
              <w:rPr>
                <w:rFonts w:eastAsiaTheme="minorEastAsia"/>
              </w:rPr>
            </w:pPr>
          </w:p>
        </w:tc>
        <w:tc>
          <w:tcPr>
            <w:tcW w:w="1104" w:type="dxa"/>
            <w:tcBorders>
              <w:left w:val="nil"/>
              <w:bottom w:val="nil"/>
              <w:right w:val="nil"/>
            </w:tcBorders>
          </w:tcPr>
          <w:p w:rsidR="000C56A4" w:rsidRDefault="000C56A4" w:rsidP="003A7080">
            <w:pPr>
              <w:rPr>
                <w:rFonts w:eastAsiaTheme="minorEastAsia"/>
              </w:rPr>
            </w:pPr>
          </w:p>
        </w:tc>
        <w:tc>
          <w:tcPr>
            <w:tcW w:w="1104" w:type="dxa"/>
            <w:tcBorders>
              <w:left w:val="nil"/>
              <w:bottom w:val="nil"/>
              <w:right w:val="nil"/>
            </w:tcBorders>
          </w:tcPr>
          <w:p w:rsidR="000C56A4" w:rsidRDefault="000C56A4" w:rsidP="003A7080">
            <w:pPr>
              <w:rPr>
                <w:rFonts w:eastAsiaTheme="minorEastAsia"/>
              </w:rPr>
            </w:pPr>
            <w:r>
              <w:rPr>
                <w:rFonts w:eastAsiaTheme="minorEastAsia"/>
              </w:rPr>
              <w:t>0</w:t>
            </w:r>
          </w:p>
        </w:tc>
        <w:tc>
          <w:tcPr>
            <w:tcW w:w="1104" w:type="dxa"/>
            <w:tcBorders>
              <w:left w:val="nil"/>
              <w:bottom w:val="nil"/>
              <w:right w:val="nil"/>
            </w:tcBorders>
          </w:tcPr>
          <w:p w:rsidR="000C56A4" w:rsidRDefault="000C56A4" w:rsidP="003A7080">
            <w:pPr>
              <w:rPr>
                <w:rFonts w:eastAsiaTheme="minorEastAsia"/>
              </w:rPr>
            </w:pPr>
            <w:r>
              <w:rPr>
                <w:rFonts w:eastAsiaTheme="minorEastAsia"/>
              </w:rPr>
              <w:t>0</w:t>
            </w:r>
          </w:p>
        </w:tc>
        <w:tc>
          <w:tcPr>
            <w:tcW w:w="1143" w:type="dxa"/>
            <w:tcBorders>
              <w:left w:val="nil"/>
              <w:bottom w:val="nil"/>
              <w:right w:val="nil"/>
            </w:tcBorders>
          </w:tcPr>
          <w:p w:rsidR="000C56A4" w:rsidRDefault="000C56A4" w:rsidP="003A7080">
            <w:pPr>
              <w:rPr>
                <w:rFonts w:eastAsiaTheme="minorEastAsia"/>
              </w:rPr>
            </w:pPr>
            <w:r>
              <w:rPr>
                <w:rFonts w:eastAsiaTheme="minorEastAsia"/>
              </w:rPr>
              <w:t>0</w:t>
            </w:r>
          </w:p>
        </w:tc>
        <w:tc>
          <w:tcPr>
            <w:tcW w:w="1104" w:type="dxa"/>
            <w:tcBorders>
              <w:left w:val="nil"/>
              <w:bottom w:val="nil"/>
              <w:right w:val="nil"/>
            </w:tcBorders>
          </w:tcPr>
          <w:p w:rsidR="000C56A4" w:rsidRDefault="000C56A4" w:rsidP="003A7080">
            <w:pPr>
              <w:rPr>
                <w:rFonts w:eastAsiaTheme="minorEastAsia"/>
              </w:rPr>
            </w:pPr>
            <w:r>
              <w:rPr>
                <w:rFonts w:eastAsiaTheme="minorEastAsia"/>
              </w:rPr>
              <w:t>0</w:t>
            </w:r>
          </w:p>
        </w:tc>
        <w:tc>
          <w:tcPr>
            <w:tcW w:w="2538" w:type="dxa"/>
            <w:tcBorders>
              <w:left w:val="nil"/>
              <w:bottom w:val="nil"/>
              <w:right w:val="nil"/>
            </w:tcBorders>
          </w:tcPr>
          <w:p w:rsidR="000C56A4" w:rsidRDefault="000C56A4" w:rsidP="003A7080">
            <w:pPr>
              <w:rPr>
                <w:rFonts w:eastAsiaTheme="minorEastAsia"/>
              </w:rPr>
            </w:pPr>
          </w:p>
        </w:tc>
      </w:tr>
      <w:tr w:rsidR="000C56A4" w:rsidTr="000C56A4">
        <w:trPr>
          <w:trHeight w:val="233"/>
        </w:trPr>
        <w:tc>
          <w:tcPr>
            <w:tcW w:w="964" w:type="dxa"/>
            <w:tcBorders>
              <w:top w:val="nil"/>
              <w:left w:val="nil"/>
              <w:bottom w:val="nil"/>
              <w:right w:val="nil"/>
            </w:tcBorders>
          </w:tcPr>
          <w:p w:rsidR="000C56A4" w:rsidRDefault="000C56A4" w:rsidP="003A7080">
            <w:pPr>
              <w:rPr>
                <w:rFonts w:eastAsiaTheme="minorEastAsia"/>
              </w:rPr>
            </w:pPr>
            <w:r>
              <w:rPr>
                <w:rFonts w:eastAsiaTheme="minorEastAsia"/>
              </w:rPr>
              <w:t>+</w:t>
            </w:r>
          </w:p>
        </w:tc>
        <w:tc>
          <w:tcPr>
            <w:tcW w:w="1104" w:type="dxa"/>
            <w:tcBorders>
              <w:top w:val="nil"/>
              <w:left w:val="nil"/>
              <w:bottom w:val="single" w:sz="4" w:space="0" w:color="auto"/>
              <w:right w:val="nil"/>
            </w:tcBorders>
          </w:tcPr>
          <w:p w:rsidR="000C56A4" w:rsidRDefault="000C56A4" w:rsidP="003A7080">
            <w:pPr>
              <w:rPr>
                <w:rFonts w:eastAsiaTheme="minorEastAsia"/>
              </w:rPr>
            </w:pPr>
            <w:r>
              <w:rPr>
                <w:rFonts w:eastAsiaTheme="minorEastAsia"/>
              </w:rPr>
              <w:t>0</w:t>
            </w:r>
          </w:p>
        </w:tc>
        <w:tc>
          <w:tcPr>
            <w:tcW w:w="1104" w:type="dxa"/>
            <w:tcBorders>
              <w:top w:val="nil"/>
              <w:left w:val="nil"/>
              <w:bottom w:val="single" w:sz="4" w:space="0" w:color="auto"/>
              <w:right w:val="nil"/>
            </w:tcBorders>
          </w:tcPr>
          <w:p w:rsidR="000C56A4" w:rsidRDefault="000C56A4" w:rsidP="003A7080">
            <w:pPr>
              <w:rPr>
                <w:rFonts w:eastAsiaTheme="minorEastAsia"/>
              </w:rPr>
            </w:pPr>
            <w:r>
              <w:rPr>
                <w:rFonts w:eastAsiaTheme="minorEastAsia"/>
              </w:rPr>
              <w:t>7</w:t>
            </w:r>
          </w:p>
        </w:tc>
        <w:tc>
          <w:tcPr>
            <w:tcW w:w="1104" w:type="dxa"/>
            <w:tcBorders>
              <w:top w:val="nil"/>
              <w:left w:val="nil"/>
              <w:bottom w:val="single" w:sz="4" w:space="0" w:color="auto"/>
              <w:right w:val="nil"/>
            </w:tcBorders>
          </w:tcPr>
          <w:p w:rsidR="000C56A4" w:rsidRDefault="000C56A4" w:rsidP="003A7080">
            <w:pPr>
              <w:rPr>
                <w:rFonts w:eastAsiaTheme="minorEastAsia"/>
              </w:rPr>
            </w:pPr>
            <w:r>
              <w:rPr>
                <w:rFonts w:eastAsiaTheme="minorEastAsia"/>
              </w:rPr>
              <w:t>A</w:t>
            </w:r>
          </w:p>
        </w:tc>
        <w:tc>
          <w:tcPr>
            <w:tcW w:w="1143" w:type="dxa"/>
            <w:tcBorders>
              <w:top w:val="nil"/>
              <w:left w:val="nil"/>
              <w:bottom w:val="single" w:sz="4" w:space="0" w:color="auto"/>
              <w:right w:val="nil"/>
            </w:tcBorders>
          </w:tcPr>
          <w:p w:rsidR="000C56A4" w:rsidRDefault="000C56A4" w:rsidP="003A7080">
            <w:pPr>
              <w:rPr>
                <w:rFonts w:eastAsiaTheme="minorEastAsia"/>
              </w:rPr>
            </w:pPr>
            <w:r>
              <w:rPr>
                <w:rFonts w:eastAsiaTheme="minorEastAsia"/>
              </w:rPr>
              <w:t>2</w:t>
            </w:r>
          </w:p>
        </w:tc>
        <w:tc>
          <w:tcPr>
            <w:tcW w:w="1104" w:type="dxa"/>
            <w:tcBorders>
              <w:top w:val="nil"/>
              <w:left w:val="nil"/>
              <w:bottom w:val="single" w:sz="4" w:space="0" w:color="auto"/>
              <w:right w:val="nil"/>
            </w:tcBorders>
          </w:tcPr>
          <w:p w:rsidR="000C56A4" w:rsidRDefault="000C56A4" w:rsidP="003A7080">
            <w:pPr>
              <w:rPr>
                <w:rFonts w:eastAsiaTheme="minorEastAsia"/>
              </w:rPr>
            </w:pPr>
            <w:r>
              <w:rPr>
                <w:rFonts w:eastAsiaTheme="minorEastAsia"/>
              </w:rPr>
              <w:t>0</w:t>
            </w:r>
          </w:p>
        </w:tc>
        <w:tc>
          <w:tcPr>
            <w:tcW w:w="2538" w:type="dxa"/>
            <w:tcBorders>
              <w:top w:val="nil"/>
              <w:left w:val="nil"/>
              <w:bottom w:val="single" w:sz="4" w:space="0" w:color="auto"/>
              <w:right w:val="nil"/>
            </w:tcBorders>
          </w:tcPr>
          <w:p w:rsidR="000C56A4" w:rsidRDefault="000C56A4" w:rsidP="003A7080">
            <w:pPr>
              <w:rPr>
                <w:rFonts w:eastAsiaTheme="minorEastAsia"/>
              </w:rPr>
            </w:pPr>
            <w:r>
              <w:rPr>
                <w:rFonts w:eastAsiaTheme="minorEastAsia"/>
              </w:rPr>
              <w:t>Adjusted segment value</w:t>
            </w:r>
          </w:p>
        </w:tc>
      </w:tr>
      <w:tr w:rsidR="000C56A4" w:rsidTr="000C56A4">
        <w:trPr>
          <w:trHeight w:val="233"/>
        </w:trPr>
        <w:tc>
          <w:tcPr>
            <w:tcW w:w="964" w:type="dxa"/>
            <w:tcBorders>
              <w:top w:val="nil"/>
              <w:left w:val="nil"/>
              <w:bottom w:val="nil"/>
              <w:right w:val="nil"/>
            </w:tcBorders>
          </w:tcPr>
          <w:p w:rsidR="000C56A4" w:rsidRDefault="000C56A4" w:rsidP="003A7080">
            <w:pPr>
              <w:rPr>
                <w:rFonts w:eastAsiaTheme="minorEastAsia"/>
              </w:rPr>
            </w:pPr>
          </w:p>
        </w:tc>
        <w:tc>
          <w:tcPr>
            <w:tcW w:w="1104" w:type="dxa"/>
            <w:tcBorders>
              <w:top w:val="single" w:sz="4" w:space="0" w:color="auto"/>
              <w:left w:val="nil"/>
              <w:bottom w:val="nil"/>
              <w:right w:val="nil"/>
            </w:tcBorders>
          </w:tcPr>
          <w:p w:rsidR="000C56A4" w:rsidRDefault="000C56A4" w:rsidP="003A7080">
            <w:pPr>
              <w:rPr>
                <w:rFonts w:eastAsiaTheme="minorEastAsia"/>
              </w:rPr>
            </w:pPr>
          </w:p>
        </w:tc>
        <w:tc>
          <w:tcPr>
            <w:tcW w:w="1104" w:type="dxa"/>
            <w:tcBorders>
              <w:top w:val="single" w:sz="4" w:space="0" w:color="auto"/>
              <w:left w:val="nil"/>
              <w:bottom w:val="nil"/>
              <w:right w:val="nil"/>
            </w:tcBorders>
          </w:tcPr>
          <w:p w:rsidR="000C56A4" w:rsidRDefault="000C56A4" w:rsidP="003A7080">
            <w:pPr>
              <w:rPr>
                <w:rFonts w:eastAsiaTheme="minorEastAsia"/>
              </w:rPr>
            </w:pPr>
            <w:r>
              <w:rPr>
                <w:rFonts w:eastAsiaTheme="minorEastAsia"/>
              </w:rPr>
              <w:t>7</w:t>
            </w:r>
          </w:p>
        </w:tc>
        <w:tc>
          <w:tcPr>
            <w:tcW w:w="1104" w:type="dxa"/>
            <w:tcBorders>
              <w:top w:val="single" w:sz="4" w:space="0" w:color="auto"/>
              <w:left w:val="nil"/>
              <w:bottom w:val="nil"/>
              <w:right w:val="nil"/>
            </w:tcBorders>
          </w:tcPr>
          <w:p w:rsidR="000C56A4" w:rsidRDefault="000C56A4" w:rsidP="003A7080">
            <w:pPr>
              <w:rPr>
                <w:rFonts w:eastAsiaTheme="minorEastAsia"/>
              </w:rPr>
            </w:pPr>
            <w:r>
              <w:rPr>
                <w:rFonts w:eastAsiaTheme="minorEastAsia"/>
              </w:rPr>
              <w:t>A</w:t>
            </w:r>
          </w:p>
        </w:tc>
        <w:tc>
          <w:tcPr>
            <w:tcW w:w="1143" w:type="dxa"/>
            <w:tcBorders>
              <w:top w:val="single" w:sz="4" w:space="0" w:color="auto"/>
              <w:left w:val="nil"/>
              <w:bottom w:val="nil"/>
              <w:right w:val="nil"/>
            </w:tcBorders>
          </w:tcPr>
          <w:p w:rsidR="000C56A4" w:rsidRDefault="000C56A4" w:rsidP="003A7080">
            <w:pPr>
              <w:rPr>
                <w:rFonts w:eastAsiaTheme="minorEastAsia"/>
              </w:rPr>
            </w:pPr>
            <w:r>
              <w:rPr>
                <w:rFonts w:eastAsiaTheme="minorEastAsia"/>
              </w:rPr>
              <w:t>2</w:t>
            </w:r>
          </w:p>
        </w:tc>
        <w:tc>
          <w:tcPr>
            <w:tcW w:w="1104" w:type="dxa"/>
            <w:tcBorders>
              <w:top w:val="single" w:sz="4" w:space="0" w:color="auto"/>
              <w:left w:val="nil"/>
              <w:bottom w:val="nil"/>
              <w:right w:val="nil"/>
            </w:tcBorders>
          </w:tcPr>
          <w:p w:rsidR="000C56A4" w:rsidRDefault="000C56A4" w:rsidP="003A7080">
            <w:pPr>
              <w:rPr>
                <w:rFonts w:eastAsiaTheme="minorEastAsia"/>
              </w:rPr>
            </w:pPr>
            <w:r>
              <w:rPr>
                <w:rFonts w:eastAsiaTheme="minorEastAsia"/>
              </w:rPr>
              <w:t>0</w:t>
            </w:r>
          </w:p>
        </w:tc>
        <w:tc>
          <w:tcPr>
            <w:tcW w:w="2538" w:type="dxa"/>
            <w:tcBorders>
              <w:top w:val="single" w:sz="4" w:space="0" w:color="auto"/>
              <w:left w:val="nil"/>
              <w:bottom w:val="nil"/>
              <w:right w:val="nil"/>
            </w:tcBorders>
          </w:tcPr>
          <w:p w:rsidR="000C56A4" w:rsidRDefault="000C56A4" w:rsidP="003A7080">
            <w:pPr>
              <w:rPr>
                <w:rFonts w:eastAsiaTheme="minorEastAsia"/>
              </w:rPr>
            </w:pPr>
          </w:p>
        </w:tc>
      </w:tr>
      <w:tr w:rsidR="000C56A4" w:rsidTr="000C56A4">
        <w:trPr>
          <w:trHeight w:val="233"/>
        </w:trPr>
        <w:tc>
          <w:tcPr>
            <w:tcW w:w="964" w:type="dxa"/>
            <w:tcBorders>
              <w:top w:val="nil"/>
              <w:left w:val="nil"/>
              <w:bottom w:val="nil"/>
              <w:right w:val="nil"/>
            </w:tcBorders>
          </w:tcPr>
          <w:p w:rsidR="000C56A4" w:rsidRDefault="000C56A4" w:rsidP="003A7080">
            <w:pPr>
              <w:rPr>
                <w:rFonts w:eastAsiaTheme="minorEastAsia"/>
              </w:rPr>
            </w:pPr>
          </w:p>
        </w:tc>
        <w:tc>
          <w:tcPr>
            <w:tcW w:w="1104" w:type="dxa"/>
            <w:tcBorders>
              <w:top w:val="nil"/>
              <w:left w:val="nil"/>
              <w:bottom w:val="nil"/>
              <w:right w:val="nil"/>
            </w:tcBorders>
          </w:tcPr>
          <w:p w:rsidR="000C56A4" w:rsidRDefault="000C56A4" w:rsidP="003A7080">
            <w:pPr>
              <w:rPr>
                <w:rFonts w:eastAsiaTheme="minorEastAsia"/>
              </w:rPr>
            </w:pPr>
            <w:r>
              <w:rPr>
                <w:rFonts w:eastAsiaTheme="minorEastAsia"/>
              </w:rPr>
              <w:t>+</w:t>
            </w:r>
          </w:p>
        </w:tc>
        <w:tc>
          <w:tcPr>
            <w:tcW w:w="1104" w:type="dxa"/>
            <w:tcBorders>
              <w:top w:val="nil"/>
              <w:left w:val="nil"/>
              <w:bottom w:val="single" w:sz="4" w:space="0" w:color="auto"/>
              <w:right w:val="nil"/>
            </w:tcBorders>
          </w:tcPr>
          <w:p w:rsidR="000C56A4" w:rsidRDefault="000C56A4" w:rsidP="003A7080">
            <w:pPr>
              <w:rPr>
                <w:rFonts w:eastAsiaTheme="minorEastAsia"/>
              </w:rPr>
            </w:pPr>
          </w:p>
        </w:tc>
        <w:tc>
          <w:tcPr>
            <w:tcW w:w="1104" w:type="dxa"/>
            <w:tcBorders>
              <w:top w:val="nil"/>
              <w:left w:val="nil"/>
              <w:bottom w:val="single" w:sz="4" w:space="0" w:color="auto"/>
              <w:right w:val="nil"/>
            </w:tcBorders>
          </w:tcPr>
          <w:p w:rsidR="000C56A4" w:rsidRDefault="000C56A4" w:rsidP="003A7080">
            <w:pPr>
              <w:rPr>
                <w:rFonts w:eastAsiaTheme="minorEastAsia"/>
              </w:rPr>
            </w:pPr>
            <w:r>
              <w:rPr>
                <w:rFonts w:eastAsiaTheme="minorEastAsia"/>
              </w:rPr>
              <w:t>2</w:t>
            </w:r>
          </w:p>
        </w:tc>
        <w:tc>
          <w:tcPr>
            <w:tcW w:w="1143" w:type="dxa"/>
            <w:tcBorders>
              <w:top w:val="nil"/>
              <w:left w:val="nil"/>
              <w:bottom w:val="single" w:sz="4" w:space="0" w:color="auto"/>
              <w:right w:val="nil"/>
            </w:tcBorders>
          </w:tcPr>
          <w:p w:rsidR="000C56A4" w:rsidRDefault="000C56A4" w:rsidP="003A7080">
            <w:pPr>
              <w:rPr>
                <w:rFonts w:eastAsiaTheme="minorEastAsia"/>
              </w:rPr>
            </w:pPr>
            <w:r>
              <w:rPr>
                <w:rFonts w:eastAsiaTheme="minorEastAsia"/>
              </w:rPr>
              <w:t>0</w:t>
            </w:r>
          </w:p>
        </w:tc>
        <w:tc>
          <w:tcPr>
            <w:tcW w:w="1104" w:type="dxa"/>
            <w:tcBorders>
              <w:top w:val="nil"/>
              <w:left w:val="nil"/>
              <w:bottom w:val="single" w:sz="4" w:space="0" w:color="auto"/>
              <w:right w:val="nil"/>
            </w:tcBorders>
          </w:tcPr>
          <w:p w:rsidR="000C56A4" w:rsidRDefault="000C56A4" w:rsidP="003A7080">
            <w:pPr>
              <w:rPr>
                <w:rFonts w:eastAsiaTheme="minorEastAsia"/>
              </w:rPr>
            </w:pPr>
            <w:r>
              <w:rPr>
                <w:rFonts w:eastAsiaTheme="minorEastAsia"/>
              </w:rPr>
              <w:t>0</w:t>
            </w:r>
          </w:p>
        </w:tc>
        <w:tc>
          <w:tcPr>
            <w:tcW w:w="2538" w:type="dxa"/>
            <w:tcBorders>
              <w:top w:val="nil"/>
              <w:left w:val="nil"/>
              <w:bottom w:val="single" w:sz="4" w:space="0" w:color="auto"/>
              <w:right w:val="nil"/>
            </w:tcBorders>
          </w:tcPr>
          <w:p w:rsidR="000C56A4" w:rsidRDefault="000C56A4" w:rsidP="003A7080">
            <w:pPr>
              <w:rPr>
                <w:rFonts w:eastAsiaTheme="minorEastAsia"/>
              </w:rPr>
            </w:pPr>
            <w:r>
              <w:rPr>
                <w:rFonts w:eastAsiaTheme="minorEastAsia"/>
              </w:rPr>
              <w:t>Offset value</w:t>
            </w:r>
          </w:p>
        </w:tc>
      </w:tr>
      <w:tr w:rsidR="000C56A4" w:rsidTr="000C56A4">
        <w:trPr>
          <w:trHeight w:val="220"/>
        </w:trPr>
        <w:tc>
          <w:tcPr>
            <w:tcW w:w="964" w:type="dxa"/>
            <w:tcBorders>
              <w:top w:val="nil"/>
              <w:left w:val="nil"/>
              <w:bottom w:val="nil"/>
              <w:right w:val="nil"/>
            </w:tcBorders>
          </w:tcPr>
          <w:p w:rsidR="000C56A4" w:rsidRDefault="000C56A4" w:rsidP="003A7080">
            <w:pPr>
              <w:rPr>
                <w:rFonts w:eastAsiaTheme="minorEastAsia"/>
              </w:rPr>
            </w:pPr>
            <w:r>
              <w:rPr>
                <w:rFonts w:eastAsiaTheme="minorEastAsia"/>
              </w:rPr>
              <w:t xml:space="preserve"> </w:t>
            </w:r>
          </w:p>
        </w:tc>
        <w:tc>
          <w:tcPr>
            <w:tcW w:w="1104" w:type="dxa"/>
            <w:tcBorders>
              <w:top w:val="nil"/>
              <w:left w:val="nil"/>
              <w:bottom w:val="nil"/>
              <w:right w:val="nil"/>
            </w:tcBorders>
          </w:tcPr>
          <w:p w:rsidR="000C56A4" w:rsidRDefault="000C56A4" w:rsidP="003A7080">
            <w:pPr>
              <w:rPr>
                <w:rFonts w:eastAsiaTheme="minorEastAsia"/>
              </w:rPr>
            </w:pPr>
          </w:p>
        </w:tc>
        <w:tc>
          <w:tcPr>
            <w:tcW w:w="1104" w:type="dxa"/>
            <w:tcBorders>
              <w:left w:val="nil"/>
              <w:bottom w:val="nil"/>
              <w:right w:val="nil"/>
            </w:tcBorders>
          </w:tcPr>
          <w:p w:rsidR="000C56A4" w:rsidRPr="000C56A4" w:rsidRDefault="000C56A4" w:rsidP="003A7080">
            <w:pPr>
              <w:rPr>
                <w:rFonts w:eastAsiaTheme="minorEastAsia"/>
                <w:b/>
              </w:rPr>
            </w:pPr>
            <w:r w:rsidRPr="000C56A4">
              <w:rPr>
                <w:rFonts w:eastAsiaTheme="minorEastAsia"/>
                <w:b/>
              </w:rPr>
              <w:t>7</w:t>
            </w:r>
          </w:p>
        </w:tc>
        <w:tc>
          <w:tcPr>
            <w:tcW w:w="1104" w:type="dxa"/>
            <w:tcBorders>
              <w:left w:val="nil"/>
              <w:bottom w:val="nil"/>
              <w:right w:val="nil"/>
            </w:tcBorders>
          </w:tcPr>
          <w:p w:rsidR="000C56A4" w:rsidRPr="000C56A4" w:rsidRDefault="000C56A4" w:rsidP="003A7080">
            <w:pPr>
              <w:rPr>
                <w:rFonts w:eastAsiaTheme="minorEastAsia"/>
                <w:b/>
              </w:rPr>
            </w:pPr>
            <w:r w:rsidRPr="000C56A4">
              <w:rPr>
                <w:rFonts w:eastAsiaTheme="minorEastAsia"/>
                <w:b/>
              </w:rPr>
              <w:t>C</w:t>
            </w:r>
          </w:p>
        </w:tc>
        <w:tc>
          <w:tcPr>
            <w:tcW w:w="1143" w:type="dxa"/>
            <w:tcBorders>
              <w:left w:val="nil"/>
              <w:bottom w:val="nil"/>
              <w:right w:val="nil"/>
            </w:tcBorders>
          </w:tcPr>
          <w:p w:rsidR="000C56A4" w:rsidRPr="000C56A4" w:rsidRDefault="000C56A4" w:rsidP="003A7080">
            <w:pPr>
              <w:rPr>
                <w:rFonts w:eastAsiaTheme="minorEastAsia"/>
                <w:b/>
              </w:rPr>
            </w:pPr>
            <w:r w:rsidRPr="000C56A4">
              <w:rPr>
                <w:rFonts w:eastAsiaTheme="minorEastAsia"/>
                <w:b/>
              </w:rPr>
              <w:t>2</w:t>
            </w:r>
          </w:p>
        </w:tc>
        <w:tc>
          <w:tcPr>
            <w:tcW w:w="1104" w:type="dxa"/>
            <w:tcBorders>
              <w:left w:val="nil"/>
              <w:bottom w:val="nil"/>
              <w:right w:val="nil"/>
            </w:tcBorders>
          </w:tcPr>
          <w:p w:rsidR="000C56A4" w:rsidRPr="000C56A4" w:rsidRDefault="000C56A4" w:rsidP="003A7080">
            <w:pPr>
              <w:rPr>
                <w:rFonts w:eastAsiaTheme="minorEastAsia"/>
                <w:b/>
              </w:rPr>
            </w:pPr>
            <w:r w:rsidRPr="000C56A4">
              <w:rPr>
                <w:rFonts w:eastAsiaTheme="minorEastAsia"/>
                <w:b/>
              </w:rPr>
              <w:t>0</w:t>
            </w:r>
          </w:p>
        </w:tc>
        <w:tc>
          <w:tcPr>
            <w:tcW w:w="2538" w:type="dxa"/>
            <w:tcBorders>
              <w:left w:val="nil"/>
              <w:bottom w:val="nil"/>
              <w:right w:val="nil"/>
            </w:tcBorders>
          </w:tcPr>
          <w:p w:rsidR="000C56A4" w:rsidRPr="000C56A4" w:rsidRDefault="000C56A4" w:rsidP="003A7080">
            <w:pPr>
              <w:rPr>
                <w:rFonts w:eastAsiaTheme="minorEastAsia"/>
                <w:b/>
              </w:rPr>
            </w:pPr>
            <w:r w:rsidRPr="000C56A4">
              <w:rPr>
                <w:rFonts w:eastAsiaTheme="minorEastAsia"/>
                <w:b/>
              </w:rPr>
              <w:t>Linear Address</w:t>
            </w:r>
          </w:p>
        </w:tc>
      </w:tr>
    </w:tbl>
    <w:p w:rsidR="0056001E" w:rsidRDefault="00885B60" w:rsidP="003A7080">
      <w:r>
        <w:br/>
      </w:r>
      <w:r>
        <w:br/>
      </w:r>
      <w:r w:rsidR="00BC37F5">
        <w:t xml:space="preserve">10. </w:t>
      </w:r>
      <w:r w:rsidR="003A7080">
        <w:t xml:space="preserve">Let us say your computer is running at 3.2 GHz.  You come to know that the Add instruction takes 4 clock periods in your computer.   Express the time taken by the Add instruction in nanoseconds.  </w:t>
      </w:r>
    </w:p>
    <w:p w:rsidR="00061B00" w:rsidRPr="00061B00" w:rsidRDefault="00061B00" w:rsidP="003A7080">
      <w:pPr>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f</m:t>
              </m:r>
            </m:den>
          </m:f>
        </m:oMath>
      </m:oMathPara>
    </w:p>
    <w:p w:rsidR="00061B00" w:rsidRPr="00061B00" w:rsidRDefault="00FE49D7" w:rsidP="003A7080">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3.2*</m:t>
              </m:r>
              <m:sSup>
                <m:sSupPr>
                  <m:ctrlPr>
                    <w:rPr>
                      <w:rFonts w:ascii="Cambria Math" w:hAnsi="Cambria Math"/>
                      <w:i/>
                    </w:rPr>
                  </m:ctrlPr>
                </m:sSupPr>
                <m:e>
                  <m:r>
                    <w:rPr>
                      <w:rFonts w:ascii="Cambria Math" w:hAnsi="Cambria Math"/>
                    </w:rPr>
                    <m:t>10</m:t>
                  </m:r>
                </m:e>
                <m:sup>
                  <m:r>
                    <w:rPr>
                      <w:rFonts w:ascii="Cambria Math" w:hAnsi="Cambria Math"/>
                    </w:rPr>
                    <m:t>9</m:t>
                  </m:r>
                </m:sup>
              </m:sSup>
            </m:den>
          </m:f>
          <m:r>
            <w:rPr>
              <w:rFonts w:ascii="Cambria Math" w:hAnsi="Cambria Math"/>
            </w:rPr>
            <m:t>=3.125*</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 xml:space="preserve">=.3125 nano seconds. </m:t>
          </m:r>
        </m:oMath>
      </m:oMathPara>
    </w:p>
    <w:p w:rsidR="00061B00" w:rsidRPr="00061B00" w:rsidRDefault="00061B00" w:rsidP="003A7080">
      <w:pPr>
        <w:rPr>
          <w:rFonts w:eastAsiaTheme="minorEastAsia"/>
        </w:rPr>
      </w:pPr>
    </w:p>
    <w:p w:rsidR="000067FA" w:rsidRPr="00061B00" w:rsidRDefault="00061B00" w:rsidP="003A7080">
      <w:pPr>
        <w:rPr>
          <w:rFonts w:eastAsiaTheme="minorEastAsia"/>
        </w:rPr>
      </w:pPr>
      <m:oMathPara>
        <m:oMath>
          <m:r>
            <w:rPr>
              <w:rFonts w:ascii="Cambria Math" w:hAnsi="Cambria Math"/>
            </w:rPr>
            <m:t xml:space="preserve"> 4 </m:t>
          </m:r>
          <m:d>
            <m:dPr>
              <m:ctrlPr>
                <w:rPr>
                  <w:rFonts w:ascii="Cambria Math" w:hAnsi="Cambria Math"/>
                  <w:i/>
                </w:rPr>
              </m:ctrlPr>
            </m:dPr>
            <m:e>
              <m:r>
                <w:rPr>
                  <w:rFonts w:ascii="Cambria Math" w:hAnsi="Cambria Math"/>
                </w:rPr>
                <m:t>.3125*</m:t>
              </m:r>
              <m:sSup>
                <m:sSupPr>
                  <m:ctrlPr>
                    <w:rPr>
                      <w:rFonts w:ascii="Cambria Math" w:hAnsi="Cambria Math"/>
                      <w:i/>
                    </w:rPr>
                  </m:ctrlPr>
                </m:sSupPr>
                <m:e>
                  <m:r>
                    <w:rPr>
                      <w:rFonts w:ascii="Cambria Math" w:hAnsi="Cambria Math"/>
                    </w:rPr>
                    <m:t>10</m:t>
                  </m:r>
                </m:e>
                <m:sup>
                  <m:r>
                    <w:rPr>
                      <w:rFonts w:ascii="Cambria Math" w:hAnsi="Cambria Math"/>
                    </w:rPr>
                    <m:t>-9</m:t>
                  </m:r>
                </m:sup>
              </m:sSup>
            </m:e>
          </m:d>
          <m:r>
            <w:rPr>
              <w:rFonts w:ascii="Cambria Math" w:hAnsi="Cambria Math"/>
            </w:rPr>
            <m:t>=1.25*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hAnsi="Cambria Math"/>
            </w:rPr>
            <m:t xml:space="preserve">=1.25 nano seconds.  </m:t>
          </m:r>
        </m:oMath>
      </m:oMathPara>
    </w:p>
    <w:p w:rsidR="00061B00" w:rsidRPr="00061B00" w:rsidRDefault="00061B00" w:rsidP="003A7080">
      <w:pPr>
        <w:rPr>
          <w:rFonts w:eastAsiaTheme="minorEastAsia"/>
        </w:rPr>
      </w:pPr>
      <w:bookmarkStart w:id="0" w:name="_GoBack"/>
      <w:bookmarkEnd w:id="0"/>
    </w:p>
    <w:sectPr w:rsidR="00061B00" w:rsidRPr="00061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42364"/>
    <w:multiLevelType w:val="hybridMultilevel"/>
    <w:tmpl w:val="B61E4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8A1346"/>
    <w:multiLevelType w:val="hybridMultilevel"/>
    <w:tmpl w:val="22D82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080"/>
    <w:rsid w:val="000067FA"/>
    <w:rsid w:val="00061B00"/>
    <w:rsid w:val="000C56A4"/>
    <w:rsid w:val="00164147"/>
    <w:rsid w:val="0019744C"/>
    <w:rsid w:val="001A716A"/>
    <w:rsid w:val="002E1E33"/>
    <w:rsid w:val="00303992"/>
    <w:rsid w:val="003A7080"/>
    <w:rsid w:val="003D7CAF"/>
    <w:rsid w:val="00465FA8"/>
    <w:rsid w:val="00485098"/>
    <w:rsid w:val="0052289C"/>
    <w:rsid w:val="005452FF"/>
    <w:rsid w:val="0056001E"/>
    <w:rsid w:val="00561FF7"/>
    <w:rsid w:val="00571D18"/>
    <w:rsid w:val="00667288"/>
    <w:rsid w:val="006B2FFF"/>
    <w:rsid w:val="00775EC5"/>
    <w:rsid w:val="00852428"/>
    <w:rsid w:val="008626A1"/>
    <w:rsid w:val="00885B60"/>
    <w:rsid w:val="00976C8B"/>
    <w:rsid w:val="009D0AA8"/>
    <w:rsid w:val="009E238F"/>
    <w:rsid w:val="00A856CC"/>
    <w:rsid w:val="00BB35AC"/>
    <w:rsid w:val="00BC37F5"/>
    <w:rsid w:val="00C4649E"/>
    <w:rsid w:val="00D25BFA"/>
    <w:rsid w:val="00D35FEA"/>
    <w:rsid w:val="00E6200A"/>
    <w:rsid w:val="00FE4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66AEA6-A58A-4240-A404-ECFB59FCB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70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25BFA"/>
    <w:pPr>
      <w:ind w:left="720"/>
      <w:contextualSpacing/>
    </w:pPr>
  </w:style>
  <w:style w:type="character" w:styleId="PlaceholderText">
    <w:name w:val="Placeholder Text"/>
    <w:basedOn w:val="DefaultParagraphFont"/>
    <w:uiPriority w:val="99"/>
    <w:semiHidden/>
    <w:rsid w:val="000067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WalterC</dc:creator>
  <cp:keywords/>
  <dc:description/>
  <cp:lastModifiedBy>Walter Conway</cp:lastModifiedBy>
  <cp:revision>2</cp:revision>
  <cp:lastPrinted>2013-09-02T04:30:00Z</cp:lastPrinted>
  <dcterms:created xsi:type="dcterms:W3CDTF">2013-09-04T21:08:00Z</dcterms:created>
  <dcterms:modified xsi:type="dcterms:W3CDTF">2013-09-04T21:08:00Z</dcterms:modified>
</cp:coreProperties>
</file>