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75BB4">
      <w:pPr>
        <w:jc w:val="center"/>
        <w:rPr>
          <w:rFonts w:hint="default" w:ascii="Times New Roman" w:hAnsi="Times New Roman" w:eastAsia="SimSun" w:cs="Times New Roman"/>
          <w:b/>
          <w:bCs/>
          <w:sz w:val="44"/>
          <w:szCs w:val="44"/>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-1280160</wp:posOffset>
            </wp:positionH>
            <wp:positionV relativeFrom="paragraph">
              <wp:posOffset>-229235</wp:posOffset>
            </wp:positionV>
            <wp:extent cx="8818245" cy="8818245"/>
            <wp:effectExtent l="0" t="0" r="1905" b="1905"/>
            <wp:wrapNone/>
            <wp:docPr id="12" name="Imagen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7" descr="IMG_256"/>
                    <pic:cNvPicPr>
                      <a:picLocks noChangeAspect="1"/>
                    </pic:cNvPicPr>
                  </pic:nvPicPr>
                  <pic:blipFill>
                    <a:blip r:embed="rId5">
                      <a:lum bright="70000" contrast="-70000"/>
                    </a:blip>
                    <a:stretch>
                      <a:fillRect/>
                    </a:stretch>
                  </pic:blipFill>
                  <pic:spPr>
                    <a:xfrm>
                      <a:off x="0" y="0"/>
                      <a:ext cx="8818245" cy="8818245"/>
                    </a:xfrm>
                    <a:prstGeom prst="rect">
                      <a:avLst/>
                    </a:prstGeom>
                    <a:noFill/>
                    <a:ln w="9525">
                      <a:noFill/>
                    </a:ln>
                  </pic:spPr>
                </pic:pic>
              </a:graphicData>
            </a:graphic>
          </wp:anchor>
        </w:drawing>
      </w:r>
    </w:p>
    <w:p w14:paraId="727FA03F">
      <w:pPr>
        <w:jc w:val="center"/>
        <w:rPr>
          <w:rFonts w:hint="default" w:ascii="Times New Roman" w:hAnsi="Times New Roman" w:eastAsia="SimSun" w:cs="Times New Roman"/>
          <w:b/>
          <w:bCs/>
          <w:sz w:val="44"/>
          <w:szCs w:val="44"/>
        </w:rPr>
      </w:pPr>
    </w:p>
    <w:p w14:paraId="7590E8A5">
      <w:pPr>
        <w:jc w:val="center"/>
        <w:rPr>
          <w:rFonts w:hint="default" w:ascii="Times New Roman" w:hAnsi="Times New Roman" w:eastAsia="SimSun" w:cs="Times New Roman"/>
          <w:b/>
          <w:bCs/>
          <w:sz w:val="44"/>
          <w:szCs w:val="44"/>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-367030</wp:posOffset>
            </wp:positionH>
            <wp:positionV relativeFrom="paragraph">
              <wp:posOffset>272415</wp:posOffset>
            </wp:positionV>
            <wp:extent cx="6494145" cy="6494145"/>
            <wp:effectExtent l="0" t="0" r="0" b="0"/>
            <wp:wrapNone/>
            <wp:docPr id="11"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6" descr="IMG_256"/>
                    <pic:cNvPicPr>
                      <a:picLocks noChangeAspect="1"/>
                    </pic:cNvPicPr>
                  </pic:nvPicPr>
                  <pic:blipFill>
                    <a:blip r:embed="rId6">
                      <a:clrChange>
                        <a:clrFrom>
                          <a:srgbClr val="FFFFFF">
                            <a:alpha val="100000"/>
                          </a:srgbClr>
                        </a:clrFrom>
                        <a:clrTo>
                          <a:srgbClr val="FFFFFF">
                            <a:alpha val="100000"/>
                            <a:alpha val="0"/>
                          </a:srgbClr>
                        </a:clrTo>
                      </a:clrChange>
                      <a:lum bright="70000" contrast="-70000"/>
                    </a:blip>
                    <a:stretch>
                      <a:fillRect/>
                    </a:stretch>
                  </pic:blipFill>
                  <pic:spPr>
                    <a:xfrm>
                      <a:off x="0" y="0"/>
                      <a:ext cx="6494145" cy="6494145"/>
                    </a:xfrm>
                    <a:prstGeom prst="rect">
                      <a:avLst/>
                    </a:prstGeom>
                    <a:noFill/>
                    <a:ln w="9525">
                      <a:noFill/>
                    </a:ln>
                  </pic:spPr>
                </pic:pic>
              </a:graphicData>
            </a:graphic>
          </wp:anchor>
        </w:drawing>
      </w:r>
    </w:p>
    <w:p w14:paraId="3FC06319">
      <w:pPr>
        <w:jc w:val="center"/>
        <w:rPr>
          <w:rFonts w:hint="default" w:ascii="Times New Roman" w:hAnsi="Times New Roman" w:eastAsia="SimSun" w:cs="Times New Roman"/>
          <w:b/>
          <w:bCs/>
          <w:sz w:val="44"/>
          <w:szCs w:val="44"/>
        </w:rPr>
      </w:pPr>
    </w:p>
    <w:p w14:paraId="49C273C5">
      <w:pPr>
        <w:jc w:val="center"/>
        <w:rPr>
          <w:rFonts w:hint="default" w:ascii="Times New Roman" w:hAnsi="Times New Roman" w:eastAsia="SimSun" w:cs="Times New Roman"/>
          <w:b/>
          <w:bCs/>
          <w:sz w:val="44"/>
          <w:szCs w:val="44"/>
        </w:rPr>
      </w:pPr>
    </w:p>
    <w:p w14:paraId="05E78220">
      <w:pPr>
        <w:jc w:val="center"/>
        <w:rPr>
          <w:rFonts w:hint="default" w:ascii="Times New Roman" w:hAnsi="Times New Roman" w:eastAsia="SimSun" w:cs="Times New Roman"/>
          <w:b/>
          <w:bCs/>
          <w:sz w:val="44"/>
          <w:szCs w:val="44"/>
        </w:rPr>
      </w:pPr>
    </w:p>
    <w:p w14:paraId="7ABC67CF">
      <w:pPr>
        <w:jc w:val="center"/>
        <w:rPr>
          <w:rFonts w:hint="default" w:ascii="Times New Roman" w:hAnsi="Times New Roman" w:eastAsia="SimSun" w:cs="Times New Roman"/>
          <w:b/>
          <w:bCs/>
          <w:sz w:val="44"/>
          <w:szCs w:val="44"/>
        </w:rPr>
      </w:pPr>
    </w:p>
    <w:p w14:paraId="215792D6">
      <w:pPr>
        <w:jc w:val="center"/>
        <w:rPr>
          <w:rFonts w:hint="default" w:ascii="Times New Roman" w:hAnsi="Times New Roman" w:eastAsia="SimSun" w:cs="Times New Roman"/>
          <w:b/>
          <w:bCs/>
          <w:sz w:val="44"/>
          <w:szCs w:val="44"/>
        </w:rPr>
      </w:pPr>
    </w:p>
    <w:p w14:paraId="497EA123">
      <w:pPr>
        <w:jc w:val="center"/>
        <w:rPr>
          <w:rFonts w:hint="default" w:ascii="Times New Roman" w:hAnsi="Times New Roman" w:eastAsia="SimSun" w:cs="Times New Roman"/>
          <w:b/>
          <w:bCs/>
          <w:sz w:val="44"/>
          <w:szCs w:val="44"/>
        </w:rPr>
      </w:pPr>
    </w:p>
    <w:p w14:paraId="52E3F6E6">
      <w:pPr>
        <w:jc w:val="center"/>
        <w:rPr>
          <w:rFonts w:hint="default" w:ascii="Times New Roman" w:hAnsi="Times New Roman" w:eastAsia="SimSun" w:cs="Times New Roman"/>
          <w:b/>
          <w:bCs/>
          <w:sz w:val="44"/>
          <w:szCs w:val="44"/>
        </w:rPr>
      </w:pPr>
    </w:p>
    <w:p w14:paraId="0FD13E5D">
      <w:pPr>
        <w:jc w:val="center"/>
        <w:rPr>
          <w:rFonts w:hint="default" w:ascii="Times New Roman" w:hAnsi="Times New Roman" w:eastAsia="SimSun" w:cs="Times New Roman"/>
          <w:b/>
          <w:bCs/>
          <w:sz w:val="44"/>
          <w:szCs w:val="44"/>
        </w:rPr>
      </w:pPr>
    </w:p>
    <w:p w14:paraId="2AC33717">
      <w:pPr>
        <w:jc w:val="center"/>
        <w:rPr>
          <w:rFonts w:hint="default" w:ascii="Times New Roman" w:hAnsi="Times New Roman" w:eastAsia="SimSun" w:cs="Times New Roman"/>
          <w:b/>
          <w:bCs/>
          <w:sz w:val="72"/>
          <w:szCs w:val="72"/>
        </w:rPr>
      </w:pPr>
      <w:r>
        <w:rPr>
          <w:rFonts w:hint="default" w:ascii="Times New Roman" w:hAnsi="Times New Roman" w:eastAsia="SimSun" w:cs="Times New Roman"/>
          <w:b/>
          <w:bCs/>
          <w:sz w:val="72"/>
          <w:szCs w:val="72"/>
        </w:rPr>
        <w:t>Arquitectura de Solución</w:t>
      </w:r>
    </w:p>
    <w:p w14:paraId="37C56E06">
      <w:pPr>
        <w:jc w:val="center"/>
        <w:rPr>
          <w:rFonts w:hint="default" w:ascii="Times New Roman" w:hAnsi="Times New Roman" w:eastAsia="SimSun" w:cs="Times New Roman"/>
          <w:b/>
          <w:bCs/>
          <w:sz w:val="72"/>
          <w:szCs w:val="72"/>
        </w:rPr>
      </w:pPr>
      <w:r>
        <w:rPr>
          <w:rFonts w:hint="default" w:ascii="Times New Roman" w:hAnsi="Times New Roman" w:eastAsia="SimSun" w:cs="Times New Roman"/>
          <w:b/>
          <w:bCs/>
          <w:sz w:val="72"/>
          <w:szCs w:val="72"/>
        </w:rPr>
        <w:t xml:space="preserve"> </w:t>
      </w:r>
    </w:p>
    <w:p w14:paraId="660A9569">
      <w:pPr>
        <w:jc w:val="center"/>
        <w:rPr>
          <w:rFonts w:hint="default" w:ascii="Times New Roman" w:hAnsi="Times New Roman" w:eastAsia="SimSun" w:cs="Times New Roman"/>
          <w:b/>
          <w:bCs/>
          <w:sz w:val="44"/>
          <w:szCs w:val="44"/>
        </w:rPr>
      </w:pPr>
      <w:r>
        <w:rPr>
          <w:rFonts w:hint="default" w:ascii="Times New Roman" w:hAnsi="Times New Roman" w:eastAsia="SimSun" w:cs="Times New Roman"/>
          <w:b/>
          <w:bCs/>
          <w:sz w:val="72"/>
          <w:szCs w:val="72"/>
        </w:rPr>
        <w:t>Sistema de Banca por Internet BP</w:t>
      </w:r>
    </w:p>
    <w:p w14:paraId="320CAE2C">
      <w:pPr>
        <w:jc w:val="center"/>
        <w:rPr>
          <w:rFonts w:hint="default" w:ascii="Times New Roman" w:hAnsi="Times New Roman" w:eastAsia="SimSun" w:cs="Times New Roman"/>
          <w:b/>
          <w:bCs/>
          <w:sz w:val="44"/>
          <w:szCs w:val="44"/>
        </w:rPr>
      </w:pPr>
    </w:p>
    <w:p w14:paraId="14399F32">
      <w:pPr>
        <w:rPr>
          <w:rFonts w:hint="default" w:ascii="Times New Roman" w:hAnsi="Times New Roman" w:eastAsia="SimSun" w:cs="Times New Roman"/>
          <w:b/>
          <w:bCs/>
          <w:sz w:val="44"/>
          <w:szCs w:val="44"/>
        </w:rPr>
      </w:pPr>
      <w:r>
        <w:rPr>
          <w:rFonts w:hint="default" w:ascii="Times New Roman" w:hAnsi="Times New Roman" w:eastAsia="SimSun" w:cs="Times New Roman"/>
          <w:b/>
          <w:bCs/>
          <w:sz w:val="44"/>
          <w:szCs w:val="44"/>
        </w:rPr>
        <w:br w:type="page"/>
      </w:r>
    </w:p>
    <w:sdt>
      <w:sdtPr>
        <w:rPr>
          <w:rFonts w:hint="default" w:ascii="Times New Roman" w:hAnsi="Times New Roman" w:eastAsia="SimSun" w:cs="Times New Roman"/>
          <w:sz w:val="21"/>
          <w:lang w:val="en-US" w:eastAsia="zh-CN" w:bidi="ar-SA"/>
        </w:rPr>
        <w:id w:val="147450936"/>
        <w15:color w:val="DBDBDB"/>
        <w:docPartObj>
          <w:docPartGallery w:val="Table of Contents"/>
          <w:docPartUnique/>
        </w:docPartObj>
      </w:sdtPr>
      <w:sdtEndPr>
        <w:rPr>
          <w:rFonts w:hint="default" w:ascii="Times New Roman" w:hAnsi="Times New Roman" w:eastAsia="SimSun" w:cs="Times New Roman"/>
          <w:bCs/>
          <w:szCs w:val="44"/>
          <w:lang w:val="en-US" w:eastAsia="zh-CN" w:bidi="ar-SA"/>
        </w:rPr>
      </w:sdtEndPr>
      <w:sdtContent>
        <w:p w14:paraId="5C3B3280">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rPr>
          </w:pPr>
          <w:r>
            <w:rPr>
              <w:rFonts w:hint="default" w:ascii="Times New Roman" w:hAnsi="Times New Roman" w:eastAsia="SimSun" w:cs="Times New Roman"/>
              <w:sz w:val="24"/>
              <w:szCs w:val="24"/>
            </w:rPr>
            <w:t>Tabla de contenido</w:t>
          </w:r>
        </w:p>
        <w:p w14:paraId="55DFF8CA">
          <w:pPr>
            <w:pStyle w:val="12"/>
            <w:tabs>
              <w:tab w:val="right" w:leader="dot" w:pos="8306"/>
            </w:tabs>
            <w:rPr>
              <w:rFonts w:hint="default" w:ascii="Times New Roman" w:hAnsi="Times New Roman" w:cs="Times New Roman"/>
            </w:rPr>
          </w:pPr>
          <w:r>
            <w:rPr>
              <w:rFonts w:hint="default" w:ascii="Times New Roman" w:hAnsi="Times New Roman" w:eastAsia="SimSun" w:cs="Times New Roman"/>
              <w:b/>
              <w:bCs/>
              <w:sz w:val="24"/>
              <w:szCs w:val="24"/>
            </w:rPr>
            <w:fldChar w:fldCharType="begin"/>
          </w:r>
          <w:r>
            <w:rPr>
              <w:rFonts w:hint="default" w:ascii="Times New Roman" w:hAnsi="Times New Roman" w:eastAsia="SimSun" w:cs="Times New Roman"/>
              <w:b/>
              <w:bCs/>
              <w:sz w:val="24"/>
              <w:szCs w:val="24"/>
            </w:rPr>
            <w:instrText xml:space="preserve">TOC \o "1-3" \h \u </w:instrText>
          </w:r>
          <w:r>
            <w:rPr>
              <w:rFonts w:hint="default" w:ascii="Times New Roman" w:hAnsi="Times New Roman" w:eastAsia="SimSun" w:cs="Times New Roman"/>
              <w:b/>
              <w:bCs/>
              <w:sz w:val="24"/>
              <w:szCs w:val="24"/>
            </w:rPr>
            <w:fldChar w:fldCharType="separate"/>
          </w: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_Toc23182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1. Introduccion y contexto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_Toc23182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7AB512A4">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_Toc21629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1.1. Alcance del sistema: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_Toc21629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629D9B39">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_Toc30685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1.2. Objetivos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_Toc30685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08264BCD">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_Toc14692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1.3. Requisitos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_Toc14692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633CFD1D">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_Toc5197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1.3.1. Funcionales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_Toc5197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3BC8A9C7">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_Toc32198 </w:instrText>
          </w:r>
          <w:r>
            <w:rPr>
              <w:rFonts w:hint="default" w:ascii="Times New Roman" w:hAnsi="Times New Roman" w:eastAsia="SimSun" w:cs="Times New Roman"/>
              <w:bCs/>
              <w:szCs w:val="24"/>
            </w:rPr>
            <w:fldChar w:fldCharType="separate"/>
          </w:r>
          <w:r>
            <w:rPr>
              <w:rFonts w:hint="default" w:ascii="Times New Roman" w:hAnsi="Times New Roman" w:cs="Times New Roman"/>
            </w:rPr>
            <w:t xml:space="preserve">1.3.2. </w:t>
          </w:r>
          <w:r>
            <w:rPr>
              <w:rFonts w:hint="default" w:ascii="Times New Roman" w:hAnsi="Times New Roman" w:cs="Times New Roman"/>
              <w:lang w:val="en-US"/>
            </w:rPr>
            <w:t>No Funcionales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_Toc32198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3AE0AC9A">
          <w:pPr>
            <w:pStyle w:val="12"/>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_Toc2220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2. Analisis Arquitectonico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0B87D60A">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_Toc12340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2.1. Restricciones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_Toc12340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71775B4D">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_Toc18013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2.1.1. Tecnicas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_Toc18013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29440D0C">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_Toc27987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2.1.2. Regulatorias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_Toc27987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03BA8A38">
          <w:pPr>
            <w:pStyle w:val="12"/>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_Toc19729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3. Diagramas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_Toc19729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2003F7F7">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_Toc15652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3.1. Contexto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_Toc15652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45A3420A">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_Toc22391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3.1.1. Actores y sistemas.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_Toc22391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1BFE143A">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_Toc16260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3.2. Diagrama de Contenedores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_Toc16260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70C2EA9C">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_Toc15932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3.2.1. Contenedores</w:t>
          </w:r>
          <w:r>
            <w:rPr>
              <w:rFonts w:hint="default" w:ascii="Times New Roman" w:hAnsi="Times New Roman" w:cs="Times New Roman"/>
              <w:lang w:val="en-US"/>
            </w:rPr>
            <w:t xml:space="preserve"> y Aplicaciones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_Toc15932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0EC3AD0B">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_Toc18861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3.2.2. Justificacion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_Toc18861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33D5F9CF">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_Toc19456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n-US"/>
            </w:rPr>
            <w:t xml:space="preserve">3.3. </w:t>
          </w:r>
          <w:r>
            <w:rPr>
              <w:rFonts w:hint="default" w:ascii="Times New Roman" w:hAnsi="Times New Roman" w:cs="Times New Roman"/>
              <w:lang w:val="en-US"/>
            </w:rPr>
            <w:t>Diagrama de Componente</w:t>
          </w:r>
          <w:r>
            <w:rPr>
              <w:rFonts w:hint="default" w:ascii="Times New Roman" w:hAnsi="Times New Roman" w:cs="Times New Roman"/>
              <w:lang w:val="es-EC"/>
            </w:rPr>
            <w: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530FEAC4">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_Toc25794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3.3.1. Componentes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_Toc25794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77E27A9C">
          <w:pPr>
            <w:pStyle w:val="12"/>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_Toc21056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4. Recomendaciones Arquitectónicas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_Toc21056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5D316DAA">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_Toc23974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4.1. Seguridad y Autenticación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_Toc23974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48D70923">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_Toc3650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Flujo de Autenticación OAuth 2.0:</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_Toc3650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2D410DB1">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_Toc22708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Autenticación Biométrica: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_Toc22708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484E0060">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_Toc9847 </w:instrText>
          </w:r>
          <w:r>
            <w:rPr>
              <w:rFonts w:hint="default" w:ascii="Times New Roman" w:hAnsi="Times New Roman" w:eastAsia="SimSun" w:cs="Times New Roman"/>
              <w:bCs/>
              <w:szCs w:val="24"/>
            </w:rPr>
            <w:fldChar w:fldCharType="separate"/>
          </w:r>
          <w:r>
            <w:rPr>
              <w:rFonts w:hint="default" w:ascii="Times New Roman" w:hAnsi="Times New Roman" w:cs="Times New Roman"/>
              <w:bCs/>
              <w:lang w:val="es-EC"/>
            </w:rPr>
            <w:t xml:space="preserve">4.2. </w:t>
          </w:r>
          <w:r>
            <w:rPr>
              <w:rFonts w:hint="default" w:ascii="Times New Roman" w:hAnsi="Times New Roman" w:cs="Times New Roman"/>
              <w:lang w:val="es-EC"/>
            </w:rPr>
            <w:t>Frontend: SPA y Aplicación Móvil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_Toc9847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0F9C1FFF">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_Toc12308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Aplicación Web (SPA):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_Toc12308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48FAB540">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_Toc3069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Aplicación Móvil: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6430397B">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_Toc22966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 xml:space="preserve">4.3. Alta Disponibilidad </w:t>
          </w:r>
          <w:r>
            <w:rPr>
              <w:rFonts w:hint="default" w:ascii="Times New Roman" w:hAnsi="Times New Roman" w:cs="Times New Roman"/>
              <w:lang w:val="en-US"/>
            </w:rPr>
            <w:t>-</w:t>
          </w:r>
          <w:r>
            <w:rPr>
              <w:rFonts w:hint="default" w:ascii="Times New Roman" w:hAnsi="Times New Roman" w:cs="Times New Roman"/>
              <w:lang w:val="es-EC"/>
            </w:rPr>
            <w:t xml:space="preserve"> Tolerancia a Fallos </w:t>
          </w:r>
          <w:r>
            <w:rPr>
              <w:rFonts w:hint="default" w:ascii="Times New Roman" w:hAnsi="Times New Roman" w:cs="Times New Roman"/>
              <w:lang w:val="en-US"/>
            </w:rPr>
            <w:t>con</w:t>
          </w:r>
          <w:r>
            <w:rPr>
              <w:rFonts w:hint="default" w:ascii="Times New Roman" w:hAnsi="Times New Roman" w:cs="Times New Roman"/>
              <w:lang w:val="es-EC"/>
            </w:rPr>
            <w:t xml:space="preserve"> Recuperación ante Desastres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_Toc22966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7E8BAD6B">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_Toc10530 </w:instrText>
          </w:r>
          <w:r>
            <w:rPr>
              <w:rFonts w:hint="default" w:ascii="Times New Roman" w:hAnsi="Times New Roman" w:eastAsia="SimSun" w:cs="Times New Roman"/>
              <w:bCs/>
              <w:szCs w:val="24"/>
            </w:rPr>
            <w:fldChar w:fldCharType="separate"/>
          </w:r>
          <w:r>
            <w:rPr>
              <w:rFonts w:hint="default" w:ascii="Times New Roman" w:hAnsi="Times New Roman" w:cs="Times New Roman"/>
              <w:bCs/>
              <w:lang w:val="es-EC"/>
            </w:rPr>
            <w:t>A</w:t>
          </w:r>
          <w:r>
            <w:rPr>
              <w:rFonts w:hint="default" w:ascii="Times New Roman" w:hAnsi="Times New Roman" w:cs="Times New Roman"/>
              <w:bCs/>
              <w:lang w:val="en-US"/>
            </w:rPr>
            <w:t>lta disponibilidad</w:t>
          </w:r>
          <w:r>
            <w:rPr>
              <w:rFonts w:hint="default" w:ascii="Times New Roman" w:hAnsi="Times New Roman" w:cs="Times New Roman"/>
              <w:bCs/>
              <w:lang w:val="es-EC"/>
            </w:rPr>
            <w:t xml:space="preserve"> y Tolerancia a Fallos: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_Toc10530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3ED17205">
          <w:pPr>
            <w:pStyle w:val="11"/>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_Toc14915 </w:instrText>
          </w:r>
          <w:r>
            <w:rPr>
              <w:rFonts w:hint="default" w:ascii="Times New Roman" w:hAnsi="Times New Roman" w:eastAsia="SimSun" w:cs="Times New Roman"/>
              <w:bCs/>
              <w:szCs w:val="24"/>
            </w:rPr>
            <w:fldChar w:fldCharType="separate"/>
          </w:r>
          <w:r>
            <w:rPr>
              <w:rFonts w:hint="default" w:ascii="Times New Roman" w:hAnsi="Times New Roman" w:cs="Times New Roman"/>
              <w:bCs/>
              <w:lang w:val="es-EC"/>
            </w:rPr>
            <w:t>R</w:t>
          </w:r>
          <w:r>
            <w:rPr>
              <w:rFonts w:hint="default" w:ascii="Times New Roman" w:hAnsi="Times New Roman" w:cs="Times New Roman"/>
              <w:bCs/>
              <w:lang w:val="en-US"/>
            </w:rPr>
            <w:t>ecuperacion ante desastres</w:t>
          </w:r>
          <w:r>
            <w:rPr>
              <w:rFonts w:hint="default" w:ascii="Times New Roman" w:hAnsi="Times New Roman" w:cs="Times New Roman"/>
              <w:bCs/>
              <w:lang w:val="es-EC"/>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_Toc14915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12B766DA">
          <w:pPr>
            <w:pStyle w:val="13"/>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_Toc19742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4.4. Monitoreo y Excelencia Operativa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_Toc19742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6BE84F29">
          <w:pPr>
            <w:pStyle w:val="12"/>
            <w:tabs>
              <w:tab w:val="right" w:leader="dot" w:pos="8306"/>
            </w:tabs>
            <w:rPr>
              <w:rFonts w:hint="default" w:ascii="Times New Roman" w:hAnsi="Times New Roman" w:cs="Times New Roman"/>
            </w:rPr>
          </w:pPr>
          <w:r>
            <w:rPr>
              <w:rFonts w:hint="default" w:ascii="Times New Roman" w:hAnsi="Times New Roman" w:eastAsia="SimSun" w:cs="Times New Roman"/>
              <w:bCs/>
              <w:szCs w:val="24"/>
            </w:rPr>
            <w:fldChar w:fldCharType="begin"/>
          </w:r>
          <w:r>
            <w:rPr>
              <w:rFonts w:hint="default" w:ascii="Times New Roman" w:hAnsi="Times New Roman" w:eastAsia="SimSun" w:cs="Times New Roman"/>
              <w:bCs/>
              <w:szCs w:val="24"/>
            </w:rPr>
            <w:instrText xml:space="preserve"> HYPERLINK \l _Toc13447 </w:instrText>
          </w:r>
          <w:r>
            <w:rPr>
              <w:rFonts w:hint="default" w:ascii="Times New Roman" w:hAnsi="Times New Roman" w:eastAsia="SimSun" w:cs="Times New Roman"/>
              <w:bCs/>
              <w:szCs w:val="24"/>
            </w:rPr>
            <w:fldChar w:fldCharType="separate"/>
          </w:r>
          <w:r>
            <w:rPr>
              <w:rFonts w:hint="default" w:ascii="Times New Roman" w:hAnsi="Times New Roman" w:cs="Times New Roman"/>
              <w:lang w:val="es-EC"/>
            </w:rPr>
            <w:t>5. Consideraciones Regulatorias y de Cumplimiento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_Toc13447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SimSun" w:cs="Times New Roman"/>
              <w:bCs/>
              <w:szCs w:val="24"/>
            </w:rPr>
            <w:fldChar w:fldCharType="end"/>
          </w:r>
        </w:p>
        <w:p w14:paraId="3EF04E24">
          <w:pPr>
            <w:jc w:val="both"/>
            <w:rPr>
              <w:rFonts w:hint="default" w:ascii="Times New Roman" w:hAnsi="Times New Roman" w:eastAsia="SimSun" w:cs="Times New Roman"/>
              <w:bCs/>
              <w:szCs w:val="44"/>
              <w:lang w:val="en-US" w:eastAsia="zh-CN" w:bidi="ar-SA"/>
            </w:rPr>
          </w:pPr>
          <w:r>
            <w:rPr>
              <w:rFonts w:hint="default" w:ascii="Times New Roman" w:hAnsi="Times New Roman" w:eastAsia="SimSun" w:cs="Times New Roman"/>
              <w:bCs/>
              <w:szCs w:val="24"/>
            </w:rPr>
            <w:fldChar w:fldCharType="end"/>
          </w:r>
        </w:p>
      </w:sdtContent>
    </w:sdt>
    <w:p w14:paraId="61D2A0D9">
      <w:pPr>
        <w:jc w:val="both"/>
        <w:rPr>
          <w:rFonts w:hint="default" w:ascii="Times New Roman" w:hAnsi="Times New Roman" w:eastAsia="SimSun" w:cs="Times New Roman"/>
          <w:bCs/>
          <w:szCs w:val="44"/>
          <w:lang w:val="en-US" w:eastAsia="zh-CN" w:bidi="ar-SA"/>
        </w:rPr>
      </w:pPr>
    </w:p>
    <w:p w14:paraId="44040C71">
      <w:pPr>
        <w:jc w:val="center"/>
        <w:rPr>
          <w:rFonts w:hint="default" w:ascii="Times New Roman" w:hAnsi="Times New Roman" w:eastAsia="SimSun" w:cs="Times New Roman"/>
          <w:b/>
          <w:bCs/>
          <w:sz w:val="44"/>
          <w:szCs w:val="44"/>
        </w:rPr>
      </w:pPr>
    </w:p>
    <w:p w14:paraId="3DD4293A">
      <w:pPr>
        <w:jc w:val="center"/>
        <w:rPr>
          <w:rFonts w:hint="default" w:ascii="Times New Roman" w:hAnsi="Times New Roman" w:eastAsia="SimSun" w:cs="Times New Roman"/>
          <w:b/>
          <w:bCs/>
          <w:sz w:val="44"/>
          <w:szCs w:val="44"/>
        </w:rPr>
      </w:pPr>
    </w:p>
    <w:p w14:paraId="747A25D7">
      <w:pPr>
        <w:rPr>
          <w:rFonts w:hint="default" w:ascii="Times New Roman" w:hAnsi="Times New Roman" w:cs="Times New Roman"/>
          <w:lang w:val="en-US"/>
        </w:rPr>
      </w:pPr>
      <w:r>
        <w:rPr>
          <w:rFonts w:hint="default" w:ascii="Times New Roman" w:hAnsi="Times New Roman" w:cs="Times New Roman"/>
          <w:lang w:val="en-US"/>
        </w:rPr>
        <w:br w:type="page"/>
      </w:r>
      <w:bookmarkStart w:id="30" w:name="_GoBack"/>
      <w:bookmarkEnd w:id="30"/>
    </w:p>
    <w:p w14:paraId="70ED7EB7">
      <w:pPr>
        <w:pStyle w:val="2"/>
        <w:numPr>
          <w:ilvl w:val="0"/>
          <w:numId w:val="1"/>
        </w:numPr>
        <w:bidi w:val="0"/>
        <w:rPr>
          <w:rFonts w:hint="default" w:ascii="Times New Roman" w:hAnsi="Times New Roman" w:cs="Times New Roman"/>
          <w:lang w:val="en-US"/>
        </w:rPr>
      </w:pPr>
      <w:bookmarkStart w:id="0" w:name="_Toc23182"/>
      <w:r>
        <w:rPr>
          <w:rFonts w:hint="default" w:ascii="Times New Roman" w:hAnsi="Times New Roman" w:cs="Times New Roman"/>
          <w:lang w:val="en-US"/>
        </w:rPr>
        <w:t>Introduccion y contexto</w:t>
      </w:r>
      <w:bookmarkEnd w:id="0"/>
    </w:p>
    <w:p w14:paraId="76B936C5">
      <w:pPr>
        <w:pStyle w:val="3"/>
        <w:numPr>
          <w:ilvl w:val="1"/>
          <w:numId w:val="1"/>
        </w:numPr>
        <w:bidi w:val="0"/>
        <w:rPr>
          <w:rFonts w:hint="default" w:ascii="Times New Roman" w:hAnsi="Times New Roman" w:cs="Times New Roman"/>
          <w:lang w:val="en-US"/>
        </w:rPr>
      </w:pPr>
      <w:bookmarkStart w:id="1" w:name="_Toc21629"/>
      <w:r>
        <w:rPr>
          <w:rFonts w:hint="default" w:ascii="Times New Roman" w:hAnsi="Times New Roman" w:cs="Times New Roman"/>
          <w:lang w:val="en-US"/>
        </w:rPr>
        <w:t>Alcance del sistema:</w:t>
      </w:r>
      <w:bookmarkEnd w:id="1"/>
    </w:p>
    <w:p w14:paraId="6D29FC33">
      <w:pPr>
        <w:jc w:val="both"/>
        <w:rPr>
          <w:rFonts w:hint="default" w:ascii="Times New Roman" w:hAnsi="Times New Roman" w:cs="Times New Roman"/>
        </w:rPr>
      </w:pPr>
      <w:r>
        <w:rPr>
          <w:rFonts w:hint="default" w:ascii="Times New Roman" w:hAnsi="Times New Roman" w:cs="Times New Roman"/>
          <w:lang w:val="en-US"/>
        </w:rPr>
        <w:t>El sistema permitirá a los clientes de BP realizar operaciones clave a través de una aplicación web (SPA) y una aplicación móvil, incluyendo consultas de saldo y movimientos, transferencias propias e interbancarias, y un proceso de onboarding digital con reconocimiento facial.</w:t>
      </w:r>
    </w:p>
    <w:p w14:paraId="757EA41E">
      <w:pPr>
        <w:pStyle w:val="3"/>
        <w:numPr>
          <w:ilvl w:val="1"/>
          <w:numId w:val="1"/>
        </w:numPr>
        <w:bidi w:val="0"/>
        <w:rPr>
          <w:rFonts w:hint="default" w:ascii="Times New Roman" w:hAnsi="Times New Roman" w:cs="Times New Roman"/>
          <w:lang w:val="en-US"/>
        </w:rPr>
      </w:pPr>
      <w:bookmarkStart w:id="2" w:name="_Toc30685"/>
      <w:r>
        <w:rPr>
          <w:rFonts w:hint="default" w:ascii="Times New Roman" w:hAnsi="Times New Roman" w:cs="Times New Roman"/>
          <w:lang w:val="en-US"/>
        </w:rPr>
        <w:t>Objetivos</w:t>
      </w:r>
      <w:bookmarkEnd w:id="2"/>
    </w:p>
    <w:p w14:paraId="63BCF3A1">
      <w:pPr>
        <w:rPr>
          <w:rFonts w:hint="default" w:ascii="Times New Roman" w:hAnsi="Times New Roman" w:cs="Times New Roman"/>
          <w:lang w:val="en-US"/>
        </w:rPr>
      </w:pPr>
      <w:r>
        <w:rPr>
          <w:rFonts w:hint="default" w:ascii="Times New Roman" w:hAnsi="Times New Roman" w:cs="Times New Roman"/>
          <w:lang w:val="en-US"/>
        </w:rPr>
        <w:t>El sistema debe permitir</w:t>
      </w:r>
    </w:p>
    <w:p w14:paraId="7E8E585D">
      <w:pPr>
        <w:rPr>
          <w:rFonts w:hint="default" w:ascii="Times New Roman" w:hAnsi="Times New Roman" w:cs="Times New Roman"/>
          <w:lang w:val="en-US"/>
        </w:rPr>
      </w:pPr>
      <w:r>
        <w:rPr>
          <w:rFonts w:hint="default" w:ascii="Times New Roman" w:hAnsi="Times New Roman" w:cs="Times New Roman"/>
          <w:lang w:val="en-US"/>
        </w:rPr>
        <w:t xml:space="preserve"> </w:t>
      </w:r>
    </w:p>
    <w:p w14:paraId="2F04D346">
      <w:pPr>
        <w:numPr>
          <w:ilvl w:val="0"/>
          <w:numId w:val="2"/>
        </w:numPr>
        <w:ind w:left="420" w:leftChars="0" w:hanging="420" w:firstLineChars="0"/>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Consultar el historial de movimientos de sus cuentas.</w:t>
      </w:r>
    </w:p>
    <w:p w14:paraId="0909CE29">
      <w:pPr>
        <w:numPr>
          <w:ilvl w:val="0"/>
          <w:numId w:val="2"/>
        </w:numPr>
        <w:ind w:left="420" w:leftChars="0" w:hanging="420" w:firstLineChars="0"/>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Realizar transferencias y pagos entre cuentas propias.</w:t>
      </w:r>
    </w:p>
    <w:p w14:paraId="27DA0057">
      <w:pPr>
        <w:numPr>
          <w:ilvl w:val="0"/>
          <w:numId w:val="2"/>
        </w:numPr>
        <w:ind w:left="420" w:leftChars="0" w:hanging="420" w:firstLineChars="0"/>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Realizar transferencias y pagos interbancarios.</w:t>
      </w:r>
    </w:p>
    <w:p w14:paraId="7F0121EB">
      <w:pPr>
        <w:numPr>
          <w:ilvl w:val="0"/>
          <w:numId w:val="2"/>
        </w:numPr>
        <w:ind w:left="420" w:leftChars="0" w:hanging="420" w:firstLineChars="0"/>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Recibir notificaciones de las transacciones realizadas vía email y SMS.</w:t>
      </w:r>
    </w:p>
    <w:p w14:paraId="26584E5E">
      <w:pPr>
        <w:numPr>
          <w:ilvl w:val="0"/>
          <w:numId w:val="2"/>
        </w:numPr>
        <w:ind w:left="420" w:leftChars="0" w:hanging="420" w:firstLineChars="0"/>
        <w:jc w:val="both"/>
        <w:rPr>
          <w:rFonts w:hint="default" w:ascii="Times New Roman" w:hAnsi="Times New Roman" w:cs="Times New Roman"/>
          <w:lang w:val="en-US"/>
        </w:rPr>
      </w:pPr>
      <w:r>
        <w:rPr>
          <w:rFonts w:hint="default" w:ascii="Times New Roman" w:hAnsi="Times New Roman" w:eastAsia="SimSun" w:cs="Times New Roman"/>
          <w:b w:val="0"/>
          <w:bCs w:val="0"/>
          <w:sz w:val="20"/>
          <w:szCs w:val="20"/>
        </w:rPr>
        <w:t>Incorporar nuevos clientes a través de un proceso de onboarding digital con reconocimiento facial en la app móvil.</w:t>
      </w:r>
    </w:p>
    <w:p w14:paraId="1179D315">
      <w:pPr>
        <w:pStyle w:val="3"/>
        <w:numPr>
          <w:ilvl w:val="1"/>
          <w:numId w:val="1"/>
        </w:numPr>
        <w:bidi w:val="0"/>
        <w:rPr>
          <w:rFonts w:hint="default" w:ascii="Times New Roman" w:hAnsi="Times New Roman" w:cs="Times New Roman"/>
          <w:lang w:val="en-US"/>
        </w:rPr>
      </w:pPr>
      <w:bookmarkStart w:id="3" w:name="_Toc14692"/>
      <w:r>
        <w:rPr>
          <w:rFonts w:hint="default" w:ascii="Times New Roman" w:hAnsi="Times New Roman" w:cs="Times New Roman"/>
          <w:lang w:val="en-US"/>
        </w:rPr>
        <w:t>Requisitos</w:t>
      </w:r>
      <w:bookmarkEnd w:id="3"/>
    </w:p>
    <w:p w14:paraId="1F24A214">
      <w:pPr>
        <w:pStyle w:val="4"/>
        <w:numPr>
          <w:ilvl w:val="2"/>
          <w:numId w:val="1"/>
        </w:numPr>
        <w:bidi w:val="0"/>
        <w:rPr>
          <w:rFonts w:hint="default" w:ascii="Times New Roman" w:hAnsi="Times New Roman" w:cs="Times New Roman"/>
          <w:lang w:val="en-US"/>
        </w:rPr>
      </w:pPr>
      <w:bookmarkStart w:id="4" w:name="_Toc5197"/>
      <w:r>
        <w:rPr>
          <w:rFonts w:hint="default" w:ascii="Times New Roman" w:hAnsi="Times New Roman" w:cs="Times New Roman"/>
          <w:lang w:val="en-US"/>
        </w:rPr>
        <w:t>Funcionales</w:t>
      </w:r>
      <w:bookmarkEnd w:id="4"/>
    </w:p>
    <w:p w14:paraId="5A718886">
      <w:pPr>
        <w:numPr>
          <w:ilvl w:val="0"/>
          <w:numId w:val="3"/>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Un cliente debe poder autenticarse en el sistema.</w:t>
      </w:r>
    </w:p>
    <w:p w14:paraId="29F5DA3D">
      <w:pPr>
        <w:numPr>
          <w:ilvl w:val="0"/>
          <w:numId w:val="3"/>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Un cliente debe poder consultar el saldo y el historial de movimientos de sus cuentas.</w:t>
      </w:r>
    </w:p>
    <w:p w14:paraId="6FA29DE0">
      <w:pPr>
        <w:numPr>
          <w:ilvl w:val="0"/>
          <w:numId w:val="3"/>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Un cliente debe poder realizar transferencias entre cuentas propias.</w:t>
      </w:r>
    </w:p>
    <w:p w14:paraId="2DBBD5F5">
      <w:pPr>
        <w:numPr>
          <w:ilvl w:val="0"/>
          <w:numId w:val="3"/>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Un cliente debe poder realizar transferencias y pagos a cuentas de otros bancos (interbancarios).</w:t>
      </w:r>
    </w:p>
    <w:p w14:paraId="051D5044">
      <w:pPr>
        <w:numPr>
          <w:ilvl w:val="0"/>
          <w:numId w:val="3"/>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El sistema debe notificar al cliente por email y SMS sobre las transacciones realizadas.</w:t>
      </w:r>
    </w:p>
    <w:p w14:paraId="08D50CEA">
      <w:pPr>
        <w:numPr>
          <w:ilvl w:val="0"/>
          <w:numId w:val="3"/>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Un nuevo cliente debe poder completar el proceso de onboarding a través de la aplicación móvil utilizando reconocimiento facial.</w:t>
      </w:r>
    </w:p>
    <w:p w14:paraId="201D0128">
      <w:pPr>
        <w:numPr>
          <w:ilvl w:val="0"/>
          <w:numId w:val="3"/>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Tras el onboarding, un cliente debe poder ingresar usando usuario/clave o métodos biométricos.</w:t>
      </w:r>
    </w:p>
    <w:p w14:paraId="1BA8FDEC">
      <w:pPr>
        <w:pStyle w:val="4"/>
        <w:numPr>
          <w:ilvl w:val="2"/>
          <w:numId w:val="1"/>
        </w:numPr>
        <w:bidi w:val="0"/>
        <w:rPr>
          <w:rFonts w:hint="default" w:ascii="Times New Roman" w:hAnsi="Times New Roman" w:cs="Times New Roman"/>
        </w:rPr>
      </w:pPr>
      <w:bookmarkStart w:id="5" w:name="_Toc32198"/>
      <w:r>
        <w:rPr>
          <w:rFonts w:hint="default" w:ascii="Times New Roman" w:hAnsi="Times New Roman" w:cs="Times New Roman"/>
          <w:lang w:val="en-US"/>
        </w:rPr>
        <w:t>No Funcionales</w:t>
      </w:r>
      <w:bookmarkEnd w:id="5"/>
    </w:p>
    <w:p w14:paraId="734B23AB">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b/>
          <w:bCs/>
        </w:rPr>
        <w:t>Seguridad :</w:t>
      </w:r>
      <w:r>
        <w:rPr>
          <w:rFonts w:hint="default" w:ascii="Times New Roman" w:hAnsi="Times New Roman" w:cs="Times New Roman"/>
        </w:rPr>
        <w:t xml:space="preserve"> Todas las comunicaciones deben estar encriptadas</w:t>
      </w:r>
      <w:r>
        <w:rPr>
          <w:rFonts w:hint="default" w:ascii="Times New Roman" w:hAnsi="Times New Roman" w:cs="Times New Roman"/>
          <w:lang w:val="en-US"/>
        </w:rPr>
        <w:t xml:space="preserve"> </w:t>
      </w:r>
      <w:r>
        <w:rPr>
          <w:rFonts w:hint="default" w:ascii="Times New Roman" w:hAnsi="Times New Roman" w:cs="Times New Roman"/>
        </w:rPr>
        <w:t xml:space="preserve">tanto en tránsito </w:t>
      </w:r>
      <w:r>
        <w:rPr>
          <w:rFonts w:hint="default" w:ascii="Times New Roman" w:hAnsi="Times New Roman" w:cs="Times New Roman"/>
          <w:b/>
          <w:bCs/>
        </w:rPr>
        <w:t>(TLS 1.</w:t>
      </w:r>
      <w:r>
        <w:rPr>
          <w:rFonts w:hint="default" w:ascii="Times New Roman" w:hAnsi="Times New Roman" w:cs="Times New Roman"/>
          <w:b/>
          <w:bCs/>
          <w:lang w:val="en-US"/>
        </w:rPr>
        <w:t>2+</w:t>
      </w:r>
      <w:r>
        <w:rPr>
          <w:rFonts w:hint="default" w:ascii="Times New Roman" w:hAnsi="Times New Roman" w:cs="Times New Roman"/>
          <w:b/>
          <w:bCs/>
        </w:rPr>
        <w:t>)</w:t>
      </w:r>
      <w:r>
        <w:rPr>
          <w:rFonts w:hint="default" w:ascii="Times New Roman" w:hAnsi="Times New Roman" w:cs="Times New Roman"/>
        </w:rPr>
        <w:t xml:space="preserve"> como en reposo</w:t>
      </w:r>
      <w:r>
        <w:rPr>
          <w:rFonts w:hint="default" w:ascii="Times New Roman" w:hAnsi="Times New Roman" w:cs="Times New Roman"/>
          <w:b/>
          <w:bCs/>
        </w:rPr>
        <w:t xml:space="preserve"> (AES-256)</w:t>
      </w:r>
      <w:r>
        <w:rPr>
          <w:rFonts w:hint="default" w:ascii="Times New Roman" w:hAnsi="Times New Roman" w:cs="Times New Roman"/>
        </w:rPr>
        <w:t xml:space="preserve">. </w:t>
      </w:r>
    </w:p>
    <w:p w14:paraId="4709E201">
      <w:pPr>
        <w:numPr>
          <w:ilvl w:val="1"/>
          <w:numId w:val="3"/>
        </w:numPr>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El sistema debe ser resistente a vulnerabilidades comunes </w:t>
      </w:r>
      <w:r>
        <w:rPr>
          <w:rFonts w:hint="default" w:ascii="Times New Roman" w:hAnsi="Times New Roman" w:cs="Times New Roman"/>
          <w:b/>
          <w:bCs/>
        </w:rPr>
        <w:t>(OWASP)</w:t>
      </w:r>
      <w:r>
        <w:rPr>
          <w:rFonts w:hint="default" w:ascii="Times New Roman" w:hAnsi="Times New Roman" w:cs="Times New Roman"/>
        </w:rPr>
        <w:t>.</w:t>
      </w:r>
      <w:r>
        <w:rPr>
          <w:rFonts w:hint="default" w:ascii="Times New Roman" w:hAnsi="Times New Roman" w:cs="Times New Roman"/>
          <w:lang w:val="en-US"/>
        </w:rPr>
        <w:t xml:space="preserve"> </w:t>
      </w:r>
    </w:p>
    <w:p w14:paraId="0D6893B5">
      <w:pPr>
        <w:numPr>
          <w:ilvl w:val="1"/>
          <w:numId w:val="3"/>
        </w:numPr>
        <w:ind w:left="840" w:leftChars="0" w:hanging="420" w:firstLineChars="0"/>
        <w:jc w:val="both"/>
        <w:rPr>
          <w:rFonts w:hint="default" w:ascii="Times New Roman" w:hAnsi="Times New Roman" w:cs="Times New Roman"/>
        </w:rPr>
      </w:pPr>
      <w:r>
        <w:rPr>
          <w:rFonts w:hint="default" w:ascii="Times New Roman" w:hAnsi="Times New Roman" w:cs="Times New Roman"/>
        </w:rPr>
        <w:t>Si se procesan tarjetas, el entorno debe cumplir con los estándares de seguridad de datos para la industria de tarjetas de pago</w:t>
      </w:r>
      <w:r>
        <w:rPr>
          <w:rFonts w:hint="default" w:ascii="Times New Roman" w:hAnsi="Times New Roman" w:cs="Times New Roman"/>
          <w:lang w:val="en-US"/>
        </w:rPr>
        <w:t xml:space="preserve"> </w:t>
      </w:r>
      <w:r>
        <w:rPr>
          <w:rFonts w:hint="default" w:ascii="Times New Roman" w:hAnsi="Times New Roman" w:cs="Times New Roman"/>
          <w:b/>
          <w:bCs/>
          <w:lang w:val="en-US"/>
        </w:rPr>
        <w:t>(Normativa PCI-DSS)</w:t>
      </w:r>
      <w:r>
        <w:rPr>
          <w:rFonts w:hint="default" w:ascii="Times New Roman" w:hAnsi="Times New Roman" w:cs="Times New Roman"/>
        </w:rPr>
        <w:t>.</w:t>
      </w:r>
    </w:p>
    <w:p w14:paraId="220313D2">
      <w:pPr>
        <w:numPr>
          <w:ilvl w:val="1"/>
          <w:numId w:val="3"/>
        </w:numPr>
        <w:ind w:left="840" w:leftChars="0" w:hanging="420" w:firstLineChars="0"/>
        <w:jc w:val="both"/>
        <w:rPr>
          <w:rFonts w:hint="default" w:ascii="Times New Roman" w:hAnsi="Times New Roman" w:cs="Times New Roman"/>
        </w:rPr>
      </w:pPr>
      <w:r>
        <w:rPr>
          <w:rFonts w:hint="default" w:ascii="Times New Roman" w:hAnsi="Times New Roman" w:cs="Times New Roman"/>
        </w:rPr>
        <w:t>PSD2 / Open Banking: Preparar la arquitectura para exponer APIs seguras si la regulación futura lo exige</w:t>
      </w:r>
      <w:r>
        <w:rPr>
          <w:rFonts w:hint="default" w:ascii="Times New Roman" w:hAnsi="Times New Roman" w:cs="Times New Roman"/>
          <w:lang w:val="en-US"/>
        </w:rPr>
        <w:t xml:space="preserve"> los bancos</w:t>
      </w:r>
      <w:r>
        <w:rPr>
          <w:rFonts w:hint="default" w:ascii="Times New Roman" w:hAnsi="Times New Roman" w:cs="Times New Roman"/>
        </w:rPr>
        <w:t>.</w:t>
      </w:r>
    </w:p>
    <w:p w14:paraId="061E058C">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b/>
          <w:bCs/>
        </w:rPr>
        <w:t>Rendimiento :</w:t>
      </w:r>
      <w:r>
        <w:rPr>
          <w:rFonts w:hint="default" w:ascii="Times New Roman" w:hAnsi="Times New Roman" w:cs="Times New Roman"/>
        </w:rPr>
        <w:t xml:space="preserve"> El tiempo de respuesta de las APIs críticas debe ser inferior a 500ms (percentil 95).</w:t>
      </w:r>
    </w:p>
    <w:p w14:paraId="1BE4B6CA">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b/>
          <w:bCs/>
        </w:rPr>
        <w:t>Disponibilidad:</w:t>
      </w:r>
      <w:r>
        <w:rPr>
          <w:rFonts w:hint="default" w:ascii="Times New Roman" w:hAnsi="Times New Roman" w:cs="Times New Roman"/>
        </w:rPr>
        <w:t xml:space="preserve"> El sistema debe tener una disponibilidad del 99.9%.</w:t>
      </w:r>
    </w:p>
    <w:p w14:paraId="1EBB3595">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b/>
          <w:bCs/>
        </w:rPr>
        <w:t>Escalabilidad:</w:t>
      </w:r>
      <w:r>
        <w:rPr>
          <w:rFonts w:hint="default" w:ascii="Times New Roman" w:hAnsi="Times New Roman" w:cs="Times New Roman"/>
        </w:rPr>
        <w:t xml:space="preserve"> La arquitectura debe poder escalar horizontalmente para manejar picos de demanda.</w:t>
      </w:r>
    </w:p>
    <w:p w14:paraId="7124FCA2">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b/>
          <w:bCs/>
        </w:rPr>
        <w:t>Mantenibilidad:</w:t>
      </w:r>
      <w:r>
        <w:rPr>
          <w:rFonts w:hint="default" w:ascii="Times New Roman" w:hAnsi="Times New Roman" w:cs="Times New Roman"/>
        </w:rPr>
        <w:t xml:space="preserve"> El código debe ser modular, bien documentado y fácil de probar.</w:t>
      </w:r>
    </w:p>
    <w:p w14:paraId="4CDB2EFC">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b/>
          <w:bCs/>
        </w:rPr>
        <w:t>Cumplimiento:</w:t>
      </w:r>
      <w:r>
        <w:rPr>
          <w:rFonts w:hint="default" w:ascii="Times New Roman" w:hAnsi="Times New Roman" w:cs="Times New Roman"/>
        </w:rPr>
        <w:t xml:space="preserve"> El sistema debe cumplir con la ley de protección de datos </w:t>
      </w:r>
      <w:r>
        <w:rPr>
          <w:rFonts w:hint="default" w:ascii="Times New Roman" w:hAnsi="Times New Roman" w:cs="Times New Roman"/>
        </w:rPr>
        <w:t>(GDPR / Ley Local)</w:t>
      </w:r>
      <w:r>
        <w:rPr>
          <w:rFonts w:hint="default" w:ascii="Times New Roman" w:hAnsi="Times New Roman" w:cs="Times New Roman"/>
          <w:lang w:val="en-US"/>
        </w:rPr>
        <w:t xml:space="preserve"> </w:t>
      </w:r>
      <w:r>
        <w:rPr>
          <w:rFonts w:hint="default" w:ascii="Times New Roman" w:hAnsi="Times New Roman" w:cs="Times New Roman"/>
        </w:rPr>
        <w:t>y las normativas financieras vigentes.</w:t>
      </w:r>
    </w:p>
    <w:p w14:paraId="74CA539B">
      <w:pPr>
        <w:numPr>
          <w:numId w:val="0"/>
        </w:numPr>
        <w:bidi w:val="0"/>
        <w:ind w:leftChars="0"/>
        <w:jc w:val="both"/>
        <w:rPr>
          <w:rFonts w:hint="default" w:ascii="Times New Roman" w:hAnsi="Times New Roman" w:cs="Times New Roman"/>
          <w:lang w:val="en-US"/>
        </w:rPr>
      </w:pPr>
    </w:p>
    <w:p w14:paraId="3F3992BF">
      <w:pPr>
        <w:numPr>
          <w:numId w:val="0"/>
        </w:numPr>
        <w:bidi w:val="0"/>
        <w:ind w:leftChars="0"/>
        <w:jc w:val="both"/>
        <w:rPr>
          <w:rFonts w:hint="default" w:ascii="Times New Roman" w:hAnsi="Times New Roman" w:cs="Times New Roman"/>
        </w:rPr>
      </w:pPr>
      <w:r>
        <w:rPr>
          <w:rFonts w:hint="default" w:ascii="Times New Roman" w:hAnsi="Times New Roman" w:cs="Times New Roman"/>
          <w:b/>
          <w:bCs/>
          <w:lang w:val="en-US"/>
        </w:rPr>
        <w:t>PD:</w:t>
      </w:r>
      <w:r>
        <w:rPr>
          <w:rFonts w:hint="default" w:ascii="Times New Roman" w:hAnsi="Times New Roman" w:cs="Times New Roman"/>
          <w:lang w:val="en-US"/>
        </w:rPr>
        <w:t xml:space="preserve"> </w:t>
      </w:r>
      <w:r>
        <w:rPr>
          <w:rFonts w:hint="default" w:ascii="Times New Roman" w:hAnsi="Times New Roman" w:cs="Times New Roman"/>
        </w:rPr>
        <w:t>KYC (Know Your Customer) &amp; AML (Anti-Money Laundering): Los procesos de onboarding y monitoreo de transacciones deben cumplir con las normas de prevención de lavado de activos.</w:t>
      </w:r>
    </w:p>
    <w:p w14:paraId="276B8DE9">
      <w:pPr>
        <w:numPr>
          <w:numId w:val="0"/>
        </w:numPr>
        <w:ind w:leftChars="0"/>
        <w:rPr>
          <w:rFonts w:hint="default" w:ascii="Times New Roman" w:hAnsi="Times New Roman" w:cs="Times New Roman"/>
          <w:lang w:val="en-US"/>
        </w:rPr>
      </w:pPr>
    </w:p>
    <w:p w14:paraId="2940A180">
      <w:pPr>
        <w:numPr>
          <w:numId w:val="0"/>
        </w:numPr>
        <w:rPr>
          <w:rFonts w:hint="default" w:ascii="Times New Roman" w:hAnsi="Times New Roman" w:cs="Times New Roman"/>
          <w:lang w:val="en-US"/>
        </w:rPr>
      </w:pPr>
    </w:p>
    <w:p w14:paraId="6EA61A6C">
      <w:pPr>
        <w:pStyle w:val="2"/>
        <w:numPr>
          <w:ilvl w:val="0"/>
          <w:numId w:val="1"/>
        </w:numPr>
        <w:bidi w:val="0"/>
        <w:rPr>
          <w:rFonts w:hint="default" w:ascii="Times New Roman" w:hAnsi="Times New Roman" w:cs="Times New Roman"/>
          <w:lang w:val="en-US"/>
        </w:rPr>
      </w:pPr>
      <w:bookmarkStart w:id="6" w:name="_Toc2220"/>
      <w:r>
        <w:rPr>
          <w:rFonts w:hint="default" w:ascii="Times New Roman" w:hAnsi="Times New Roman" w:cs="Times New Roman"/>
          <w:lang w:val="en-US"/>
        </w:rPr>
        <w:t>Analisis Arquitectonico</w:t>
      </w:r>
      <w:bookmarkEnd w:id="6"/>
    </w:p>
    <w:p w14:paraId="5C7EB926">
      <w:pPr>
        <w:pStyle w:val="3"/>
        <w:numPr>
          <w:ilvl w:val="1"/>
          <w:numId w:val="1"/>
        </w:numPr>
        <w:bidi w:val="0"/>
        <w:rPr>
          <w:rFonts w:hint="default" w:ascii="Times New Roman" w:hAnsi="Times New Roman" w:cs="Times New Roman"/>
          <w:lang w:val="en-US"/>
        </w:rPr>
      </w:pPr>
      <w:bookmarkStart w:id="7" w:name="_Toc12340"/>
      <w:r>
        <w:rPr>
          <w:rFonts w:hint="default" w:ascii="Times New Roman" w:hAnsi="Times New Roman" w:cs="Times New Roman"/>
          <w:lang w:val="en-US"/>
        </w:rPr>
        <w:t>Restricciones</w:t>
      </w:r>
      <w:bookmarkEnd w:id="7"/>
    </w:p>
    <w:p w14:paraId="1DBFB3F2">
      <w:pPr>
        <w:pStyle w:val="4"/>
        <w:numPr>
          <w:ilvl w:val="2"/>
          <w:numId w:val="1"/>
        </w:numPr>
        <w:bidi w:val="0"/>
        <w:rPr>
          <w:rFonts w:hint="default" w:ascii="Times New Roman" w:hAnsi="Times New Roman" w:cs="Times New Roman"/>
          <w:lang w:val="en-US"/>
        </w:rPr>
      </w:pPr>
      <w:bookmarkStart w:id="8" w:name="_Toc18013"/>
      <w:r>
        <w:rPr>
          <w:rFonts w:hint="default" w:ascii="Times New Roman" w:hAnsi="Times New Roman" w:cs="Times New Roman"/>
          <w:lang w:val="en-US"/>
        </w:rPr>
        <w:t>Tecnicas</w:t>
      </w:r>
      <w:bookmarkEnd w:id="8"/>
    </w:p>
    <w:p w14:paraId="4FFBE86C">
      <w:pPr>
        <w:numPr>
          <w:ilvl w:val="0"/>
          <w:numId w:val="4"/>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Se debe utilizar el producto de autenticación OAuth 2.0 ya existente en la compañía.</w:t>
      </w:r>
    </w:p>
    <w:p w14:paraId="07672625">
      <w:pPr>
        <w:numPr>
          <w:ilvl w:val="0"/>
          <w:numId w:val="4"/>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La integración con el </w:t>
      </w:r>
      <w:r>
        <w:rPr>
          <w:rFonts w:hint="default" w:ascii="Times New Roman" w:hAnsi="Times New Roman" w:cs="Times New Roman"/>
          <w:b/>
          <w:bCs/>
          <w:lang w:val="en-US"/>
        </w:rPr>
        <w:t>Sistema CORE Bancario</w:t>
      </w:r>
      <w:r>
        <w:rPr>
          <w:rFonts w:hint="default" w:ascii="Times New Roman" w:hAnsi="Times New Roman" w:cs="Times New Roman"/>
          <w:lang w:val="en-US"/>
        </w:rPr>
        <w:t xml:space="preserve"> debe realizarse a través de sus APIs existentes, basadas en estándares SOAP/XML </w:t>
      </w:r>
      <w:r>
        <w:rPr>
          <w:rFonts w:hint="default" w:ascii="Times New Roman" w:hAnsi="Times New Roman" w:cs="Times New Roman"/>
          <w:b/>
          <w:bCs/>
          <w:lang w:val="en-US"/>
        </w:rPr>
        <w:t>(Estandar de Bancos)</w:t>
      </w:r>
      <w:r>
        <w:rPr>
          <w:rFonts w:hint="default" w:ascii="Times New Roman" w:hAnsi="Times New Roman" w:cs="Times New Roman"/>
          <w:lang w:val="en-US"/>
        </w:rPr>
        <w:t>.</w:t>
      </w:r>
    </w:p>
    <w:p w14:paraId="73784BF6">
      <w:pPr>
        <w:numPr>
          <w:ilvl w:val="0"/>
          <w:numId w:val="4"/>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El presupuesto para infraestructura es la nube es ampo pero no ilimitado.</w:t>
      </w:r>
    </w:p>
    <w:p w14:paraId="4AAF4F7B">
      <w:pPr>
        <w:pStyle w:val="4"/>
        <w:numPr>
          <w:ilvl w:val="2"/>
          <w:numId w:val="1"/>
        </w:numPr>
        <w:bidi w:val="0"/>
        <w:ind w:left="0" w:leftChars="0" w:firstLine="0" w:firstLineChars="0"/>
        <w:rPr>
          <w:rFonts w:hint="default" w:ascii="Times New Roman" w:hAnsi="Times New Roman" w:cs="Times New Roman"/>
          <w:lang w:val="en-US"/>
        </w:rPr>
      </w:pPr>
      <w:bookmarkStart w:id="9" w:name="_Toc27987"/>
      <w:r>
        <w:rPr>
          <w:rFonts w:hint="default" w:ascii="Times New Roman" w:hAnsi="Times New Roman" w:cs="Times New Roman"/>
          <w:lang w:val="en-US"/>
        </w:rPr>
        <w:t>Regulatorias</w:t>
      </w:r>
      <w:bookmarkEnd w:id="9"/>
    </w:p>
    <w:p w14:paraId="75A1AB0D">
      <w:pPr>
        <w:numPr>
          <w:ilvl w:val="0"/>
          <w:numId w:val="5"/>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Cumplimiento obligatorio con las leyes de protección de datos personales.</w:t>
      </w:r>
    </w:p>
    <w:p w14:paraId="148B5C34">
      <w:pPr>
        <w:numPr>
          <w:ilvl w:val="0"/>
          <w:numId w:val="5"/>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Adherencia a las normativas de ciberseguridad para entidades financieras.</w:t>
      </w:r>
    </w:p>
    <w:p w14:paraId="32A66432">
      <w:pPr>
        <w:numPr>
          <w:ilvl w:val="0"/>
          <w:numId w:val="5"/>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Implementación de protocolos de "Conoce a tu Cliente" (</w:t>
      </w:r>
      <w:r>
        <w:rPr>
          <w:rFonts w:hint="default" w:ascii="Times New Roman" w:hAnsi="Times New Roman" w:cs="Times New Roman"/>
          <w:b/>
          <w:bCs/>
          <w:lang w:val="en-US"/>
        </w:rPr>
        <w:t>KYC</w:t>
      </w:r>
      <w:r>
        <w:rPr>
          <w:rFonts w:hint="default" w:ascii="Times New Roman" w:hAnsi="Times New Roman" w:cs="Times New Roman"/>
          <w:lang w:val="en-US"/>
        </w:rPr>
        <w:t>) y Prevención de Lavado de Dinero (</w:t>
      </w:r>
      <w:r>
        <w:rPr>
          <w:rFonts w:hint="default" w:ascii="Times New Roman" w:hAnsi="Times New Roman" w:cs="Times New Roman"/>
          <w:b/>
          <w:bCs/>
          <w:lang w:val="en-US"/>
        </w:rPr>
        <w:t>PLD</w:t>
      </w:r>
      <w:r>
        <w:rPr>
          <w:rFonts w:hint="default" w:ascii="Times New Roman" w:hAnsi="Times New Roman" w:cs="Times New Roman"/>
          <w:lang w:val="en-US"/>
        </w:rPr>
        <w:t>)</w:t>
      </w:r>
    </w:p>
    <w:p w14:paraId="533C14D3">
      <w:pPr>
        <w:pStyle w:val="2"/>
        <w:numPr>
          <w:ilvl w:val="0"/>
          <w:numId w:val="1"/>
        </w:numPr>
        <w:bidi w:val="0"/>
        <w:rPr>
          <w:rFonts w:hint="default" w:ascii="Times New Roman" w:hAnsi="Times New Roman" w:cs="Times New Roman"/>
          <w:lang w:val="en-US"/>
        </w:rPr>
      </w:pPr>
      <w:bookmarkStart w:id="10" w:name="_Toc19729"/>
      <w:r>
        <w:rPr>
          <w:rFonts w:hint="default" w:ascii="Times New Roman" w:hAnsi="Times New Roman" w:cs="Times New Roman"/>
          <w:lang w:val="en-US"/>
        </w:rPr>
        <w:t>Diagramas</w:t>
      </w:r>
      <w:bookmarkEnd w:id="10"/>
    </w:p>
    <w:p w14:paraId="3AE18774">
      <w:pPr>
        <w:pStyle w:val="3"/>
        <w:numPr>
          <w:ilvl w:val="1"/>
          <w:numId w:val="1"/>
        </w:numPr>
        <w:bidi w:val="0"/>
        <w:ind w:left="0" w:leftChars="0" w:firstLine="0" w:firstLineChars="0"/>
        <w:rPr>
          <w:rFonts w:hint="default" w:ascii="Times New Roman" w:hAnsi="Times New Roman" w:cs="Times New Roman"/>
          <w:lang w:val="en-US"/>
        </w:rPr>
      </w:pPr>
      <w:bookmarkStart w:id="11" w:name="_Toc15652"/>
      <w:r>
        <w:rPr>
          <w:rFonts w:hint="default" w:ascii="Times New Roman" w:hAnsi="Times New Roman" w:cs="Times New Roman"/>
          <w:lang w:val="en-US"/>
        </w:rPr>
        <w:t>Contexto</w:t>
      </w:r>
      <w:bookmarkEnd w:id="11"/>
    </w:p>
    <w:p w14:paraId="553E39D6">
      <w:pPr>
        <w:numPr>
          <w:numId w:val="0"/>
        </w:numPr>
        <w:jc w:val="both"/>
        <w:rPr>
          <w:rFonts w:hint="default" w:ascii="Times New Roman" w:hAnsi="Times New Roman" w:cs="Times New Roman"/>
          <w:lang w:val="en-US"/>
        </w:rPr>
      </w:pPr>
      <w:r>
        <w:rPr>
          <w:rFonts w:hint="default" w:ascii="Times New Roman" w:hAnsi="Times New Roman" w:cs="Times New Roman"/>
          <w:lang w:val="en-US"/>
        </w:rPr>
        <w:t xml:space="preserve">El diagrama de contexto </w:t>
      </w:r>
      <w:r>
        <w:rPr>
          <w:rFonts w:hint="default" w:ascii="Times New Roman" w:hAnsi="Times New Roman" w:cs="Times New Roman"/>
          <w:lang w:val="es-EC"/>
        </w:rPr>
        <w:t>esta destinado para los usuarios no tecnicos, muestra sistemas internos y externos como actores clave, con breces descripciones y conexiones explicativas</w:t>
      </w:r>
      <w:r>
        <w:rPr>
          <w:rFonts w:hint="default" w:ascii="Times New Roman" w:hAnsi="Times New Roman" w:cs="Times New Roman"/>
          <w:lang w:val="en-US"/>
        </w:rPr>
        <w:t>.</w:t>
      </w:r>
    </w:p>
    <w:p w14:paraId="504B4433">
      <w:pPr>
        <w:pStyle w:val="4"/>
        <w:numPr>
          <w:ilvl w:val="2"/>
          <w:numId w:val="1"/>
        </w:numPr>
        <w:bidi w:val="0"/>
        <w:rPr>
          <w:rFonts w:hint="default" w:ascii="Times New Roman" w:hAnsi="Times New Roman" w:cs="Times New Roman"/>
          <w:lang w:val="en-US"/>
        </w:rPr>
      </w:pPr>
      <w:bookmarkStart w:id="12" w:name="_Toc22391"/>
      <w:r>
        <w:rPr>
          <w:rFonts w:hint="default" w:ascii="Times New Roman" w:hAnsi="Times New Roman" w:cs="Times New Roman"/>
          <w:lang w:val="en-US"/>
        </w:rPr>
        <w:t>Actores y sistemas.</w:t>
      </w:r>
      <w:bookmarkEnd w:id="12"/>
    </w:p>
    <w:p w14:paraId="1E11F493">
      <w:pPr>
        <w:numPr>
          <w:ilvl w:val="0"/>
          <w:numId w:val="6"/>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Cliente de BP</w:t>
      </w:r>
      <w:r>
        <w:rPr>
          <w:rFonts w:hint="default" w:ascii="Times New Roman" w:hAnsi="Times New Roman" w:cs="Times New Roman"/>
          <w:lang w:val="en-US"/>
        </w:rPr>
        <w:t>: El usuario final que interactúa con el sistema a través de la web o la app móvil.</w:t>
      </w:r>
    </w:p>
    <w:p w14:paraId="707E6EB4">
      <w:pPr>
        <w:numPr>
          <w:ilvl w:val="0"/>
          <w:numId w:val="6"/>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 xml:space="preserve">Sistema Bancario Publico: </w:t>
      </w:r>
      <w:r>
        <w:rPr>
          <w:rFonts w:hint="default" w:ascii="Times New Roman" w:hAnsi="Times New Roman" w:cs="Times New Roman"/>
          <w:b w:val="0"/>
          <w:bCs w:val="0"/>
          <w:lang w:val="en-US"/>
        </w:rPr>
        <w:t>Linea de acceso donde estan expuestas las apis que consumira los clientes web y movil</w:t>
      </w:r>
      <w:r>
        <w:rPr>
          <w:rFonts w:hint="default" w:ascii="Times New Roman" w:hAnsi="Times New Roman" w:cs="Times New Roman"/>
          <w:lang w:val="en-US"/>
        </w:rPr>
        <w:t xml:space="preserve"> </w:t>
      </w:r>
    </w:p>
    <w:p w14:paraId="796FEE04">
      <w:pPr>
        <w:numPr>
          <w:ilvl w:val="0"/>
          <w:numId w:val="6"/>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Sistema CORE Bancario:</w:t>
      </w:r>
      <w:r>
        <w:rPr>
          <w:rFonts w:hint="default" w:ascii="Times New Roman" w:hAnsi="Times New Roman" w:cs="Times New Roman"/>
          <w:lang w:val="en-US"/>
        </w:rPr>
        <w:t xml:space="preserve"> Sistema legado que contiene la información principal de clientes, productos y cuentas.</w:t>
      </w:r>
    </w:p>
    <w:p w14:paraId="7F8C5AFE">
      <w:pPr>
        <w:numPr>
          <w:ilvl w:val="0"/>
          <w:numId w:val="6"/>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Sistema Complementario</w:t>
      </w:r>
      <w:r>
        <w:rPr>
          <w:rFonts w:hint="default" w:ascii="Times New Roman" w:hAnsi="Times New Roman" w:cs="Times New Roman"/>
          <w:lang w:val="en-US"/>
        </w:rPr>
        <w:t>: Sistema externo que provee información detallada del cliente.</w:t>
      </w:r>
    </w:p>
    <w:p w14:paraId="4E1947CE">
      <w:pPr>
        <w:numPr>
          <w:ilvl w:val="0"/>
          <w:numId w:val="6"/>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Proveedor de Notificaciones:</w:t>
      </w:r>
      <w:r>
        <w:rPr>
          <w:rFonts w:hint="default" w:ascii="Times New Roman" w:hAnsi="Times New Roman" w:cs="Times New Roman"/>
          <w:lang w:val="en-US"/>
        </w:rPr>
        <w:t xml:space="preserve"> Servicio externo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"https://www.mailgun.com/"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Mailgun</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"https://sendgrid.com/en-us"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SendGrid</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"https://aws.amazon.com/es/ses/"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Amazon SES</w:t>
      </w:r>
      <w:r>
        <w:rPr>
          <w:rFonts w:hint="default" w:ascii="Times New Roman" w:hAnsi="Times New Roman" w:cs="Times New Roman"/>
          <w:lang w:val="en-US"/>
        </w:rPr>
        <w:fldChar w:fldCharType="end"/>
      </w:r>
      <w:r>
        <w:rPr>
          <w:rFonts w:hint="default" w:ascii="Times New Roman" w:hAnsi="Times New Roman" w:cs="Times New Roman"/>
          <w:lang w:val="en-US"/>
        </w:rPr>
        <w:t>) para el envío de notificaciones por email o SMS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"https://www.twilio.com/en-us?_gl=1*1rwzclw*_gcl_aw*R0NMLjE3NjM5MjA0MzMuQ2p3S0NBaUFfb3JKQmhCTkVpd0FCa2Rtak5TdUY1WkF1TzNTaGlEUzg2N21pOHlld1lrU0ljWmxiS0M3YlFxcjBIOWNURHVuWmE1NHFob0NOUVVRQXZEX0J3RQ..*_gcl_au*MTg4NzU2MzM2NS4xNzYzOTIwNDMz*_ga*MTQ3NTQ2Mzc2MC4xNzY"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Twilio</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labsmobile.com/es/plataforma-envio-sms-masivo?utm_source=google&amp;utm_medium=cpc&amp;utm_campaign=latam_pmax&amp;gad_source=1&amp;gad_campaignid=22528275550&amp;gbraid=0AAAAAD2bG4mjPwIkqH1YOFKmYeZuRsDAc&amp;gclid=CjwKCAiA_orJBhBNEiwABkdmjCJSggW68Ec81bEp2UN-4UDPTZHgK"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Vonage</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2BA91699">
      <w:pPr>
        <w:numPr>
          <w:ilvl w:val="0"/>
          <w:numId w:val="6"/>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Red de Pagos interoperatividad:</w:t>
      </w:r>
      <w:r>
        <w:rPr>
          <w:rFonts w:hint="default" w:ascii="Times New Roman" w:hAnsi="Times New Roman" w:cs="Times New Roman"/>
          <w:lang w:val="en-US"/>
        </w:rPr>
        <w:t xml:space="preserve"> Entidad externa que procesa las transferencias a otros bancos.</w:t>
      </w:r>
    </w:p>
    <w:p w14:paraId="5507A141">
      <w:pPr>
        <w:numPr>
          <w:numId w:val="0"/>
        </w:numPr>
        <w:rPr>
          <w:rFonts w:hint="default" w:ascii="Times New Roman" w:hAnsi="Times New Roman" w:cs="Times New Roman"/>
          <w:lang w:val="en-US"/>
        </w:rPr>
      </w:pPr>
    </w:p>
    <w:p w14:paraId="2D4256C2">
      <w:pPr>
        <w:numPr>
          <w:numId w:val="0"/>
        </w:num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2465" cy="3938905"/>
            <wp:effectExtent l="0" t="0" r="635" b="4445"/>
            <wp:docPr id="6" name="Imagen 6" descr="C:/Users/walte/Downloads/isoflow-export-2025-11-23T04_50_28.136Z.pngisoflow-export-2025-11-23T04_50_28.136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Users/walte/Downloads/isoflow-export-2025-11-23T04_50_28.136Z.pngisoflow-export-2025-11-23T04_50_28.136Z"/>
                    <pic:cNvPicPr>
                      <a:picLocks noChangeAspect="1"/>
                    </pic:cNvPicPr>
                  </pic:nvPicPr>
                  <pic:blipFill>
                    <a:blip r:embed="rId7"/>
                    <a:srcRect t="6952" b="6952"/>
                    <a:stretch>
                      <a:fillRect/>
                    </a:stretch>
                  </pic:blipFill>
                  <pic:spPr>
                    <a:xfrm>
                      <a:off x="0" y="0"/>
                      <a:ext cx="5752465" cy="3938905"/>
                    </a:xfrm>
                    <a:prstGeom prst="rect">
                      <a:avLst/>
                    </a:prstGeom>
                  </pic:spPr>
                </pic:pic>
              </a:graphicData>
            </a:graphic>
          </wp:inline>
        </w:drawing>
      </w:r>
    </w:p>
    <w:p w14:paraId="32ACDE7C">
      <w:pPr>
        <w:pStyle w:val="3"/>
        <w:numPr>
          <w:ilvl w:val="1"/>
          <w:numId w:val="1"/>
        </w:numPr>
        <w:bidi w:val="0"/>
        <w:rPr>
          <w:rFonts w:hint="default" w:ascii="Times New Roman" w:hAnsi="Times New Roman" w:cs="Times New Roman"/>
          <w:lang w:val="en-US"/>
        </w:rPr>
      </w:pPr>
      <w:bookmarkStart w:id="13" w:name="_Toc16260"/>
      <w:r>
        <w:rPr>
          <w:rFonts w:hint="default" w:ascii="Times New Roman" w:hAnsi="Times New Roman" w:cs="Times New Roman"/>
          <w:lang w:val="en-US"/>
        </w:rPr>
        <w:t>Diagrama de Contenedores</w:t>
      </w:r>
      <w:bookmarkEnd w:id="13"/>
    </w:p>
    <w:p w14:paraId="2ABB823F">
      <w:pPr>
        <w:numPr>
          <w:numId w:val="0"/>
        </w:numPr>
        <w:rPr>
          <w:rFonts w:hint="default" w:ascii="Times New Roman" w:hAnsi="Times New Roman" w:cs="Times New Roman"/>
          <w:lang w:val="es-EC"/>
        </w:rPr>
      </w:pPr>
    </w:p>
    <w:p w14:paraId="23728B28">
      <w:pPr>
        <w:rPr>
          <w:rFonts w:hint="default" w:ascii="Times New Roman" w:hAnsi="Times New Roman" w:cs="Times New Roman"/>
          <w:lang w:val="es-EC"/>
        </w:rPr>
      </w:pPr>
      <w:r>
        <w:rPr>
          <w:rFonts w:hint="default" w:ascii="Times New Roman" w:hAnsi="Times New Roman" w:cs="Times New Roman"/>
          <w:lang w:val="es-EC"/>
        </w:rPr>
        <w:t xml:space="preserve">El diagrama de </w:t>
      </w:r>
      <w:r>
        <w:rPr>
          <w:rFonts w:hint="default" w:ascii="Times New Roman" w:hAnsi="Times New Roman" w:cs="Times New Roman"/>
          <w:lang w:val="en-US"/>
        </w:rPr>
        <w:t>esta enfocado para tenicos, representa aplicaciones, servicios, base de datos y mensajeria, incluyendo componentes de cloud sin mucho detall, conexiones con descripciones breves.</w:t>
      </w:r>
    </w:p>
    <w:p w14:paraId="07AD3A00">
      <w:pPr>
        <w:pStyle w:val="4"/>
        <w:numPr>
          <w:ilvl w:val="2"/>
          <w:numId w:val="1"/>
        </w:numPr>
        <w:bidi w:val="0"/>
        <w:rPr>
          <w:rFonts w:hint="default" w:ascii="Times New Roman" w:hAnsi="Times New Roman" w:cs="Times New Roman"/>
          <w:lang w:val="es-EC"/>
        </w:rPr>
      </w:pPr>
      <w:bookmarkStart w:id="14" w:name="_Toc15932"/>
      <w:r>
        <w:rPr>
          <w:rFonts w:hint="default" w:ascii="Times New Roman" w:hAnsi="Times New Roman" w:cs="Times New Roman"/>
          <w:lang w:val="es-EC"/>
        </w:rPr>
        <w:t>Contenedores</w:t>
      </w:r>
      <w:r>
        <w:rPr>
          <w:rFonts w:hint="default" w:ascii="Times New Roman" w:hAnsi="Times New Roman" w:cs="Times New Roman"/>
          <w:lang w:val="en-US"/>
        </w:rPr>
        <w:t xml:space="preserve"> y Aplicaciones</w:t>
      </w:r>
      <w:bookmarkEnd w:id="14"/>
    </w:p>
    <w:p w14:paraId="6C20A962">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Aplicación Web (SPA): </w:t>
      </w:r>
      <w:r>
        <w:rPr>
          <w:rFonts w:hint="default" w:ascii="Times New Roman" w:hAnsi="Times New Roman" w:cs="Times New Roman"/>
          <w:lang w:val="es-EC"/>
        </w:rPr>
        <w:t>Interfaz de usuario basada en navegador para clientes de escritorio.</w:t>
      </w:r>
    </w:p>
    <w:p w14:paraId="20F8ED98">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Aplicación Móvil (Multiplataforma):</w:t>
      </w:r>
      <w:r>
        <w:rPr>
          <w:rFonts w:hint="default" w:ascii="Times New Roman" w:hAnsi="Times New Roman" w:cs="Times New Roman"/>
          <w:lang w:val="es-EC"/>
        </w:rPr>
        <w:t xml:space="preserve"> Aplicación nativa para iOS y Android.</w:t>
      </w:r>
    </w:p>
    <w:p w14:paraId="288939A9">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API Gateway:</w:t>
      </w:r>
      <w:r>
        <w:rPr>
          <w:rFonts w:hint="default" w:ascii="Times New Roman" w:hAnsi="Times New Roman" w:cs="Times New Roman"/>
          <w:lang w:val="es-EC"/>
        </w:rPr>
        <w:t xml:space="preserve"> Punto de entrada único para todas las peticiones de los clientes. Gestiona enrutamiento, autenticación, rate limiting y logging.</w:t>
      </w:r>
    </w:p>
    <w:p w14:paraId="134EC2F7">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Servicio de Autenticación (OAuth 2.0): </w:t>
      </w:r>
      <w:r>
        <w:rPr>
          <w:rFonts w:hint="default" w:ascii="Times New Roman" w:hAnsi="Times New Roman" w:cs="Times New Roman"/>
          <w:lang w:val="es-EC"/>
        </w:rPr>
        <w:t>Servicio existente en BP, configurable para gestionar el ciclo de vida de la autenticación de usuarios.</w:t>
      </w:r>
    </w:p>
    <w:p w14:paraId="0A9A02BA">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Microservicio de Consultas:</w:t>
      </w:r>
      <w:r>
        <w:rPr>
          <w:rFonts w:hint="default" w:ascii="Times New Roman" w:hAnsi="Times New Roman" w:cs="Times New Roman"/>
          <w:lang w:val="es-EC"/>
        </w:rPr>
        <w:t xml:space="preserve"> Expone datos de cliente y movimientos, integrándose con el CORE y el sistema complementario.</w:t>
      </w:r>
    </w:p>
    <w:p w14:paraId="24C23964">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Microservicio de Transferencias: </w:t>
      </w:r>
      <w:r>
        <w:rPr>
          <w:rFonts w:hint="default" w:ascii="Times New Roman" w:hAnsi="Times New Roman" w:cs="Times New Roman"/>
          <w:lang w:val="es-EC"/>
        </w:rPr>
        <w:t>Orquesta la lógica de negocio para transferencias y pagos.</w:t>
      </w:r>
    </w:p>
    <w:p w14:paraId="4A5FD2EE">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Base de Datos de Auditoría: </w:t>
      </w:r>
      <w:r>
        <w:rPr>
          <w:rFonts w:hint="default" w:ascii="Times New Roman" w:hAnsi="Times New Roman" w:cs="Times New Roman"/>
          <w:lang w:val="es-EC"/>
        </w:rPr>
        <w:t>Almacena un registro inmutable de todas las acciones realizadas por los clientes para fines de cumplimiento y seguridad.</w:t>
      </w:r>
    </w:p>
    <w:p w14:paraId="7C44ECE6">
      <w:pPr>
        <w:numPr>
          <w:ilvl w:val="0"/>
          <w:numId w:val="7"/>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Cache de Datos (Redis): </w:t>
      </w:r>
      <w:r>
        <w:rPr>
          <w:rFonts w:hint="default" w:ascii="Times New Roman" w:hAnsi="Times New Roman" w:cs="Times New Roman"/>
          <w:lang w:val="es-EC"/>
        </w:rPr>
        <w:t>Almacena temporalmente datos de clientes frecuentes para mejorar el rendimiento y reducir la carga en los sistemas backend.</w:t>
      </w:r>
    </w:p>
    <w:p w14:paraId="28F5CF76">
      <w:pPr>
        <w:numPr>
          <w:ilvl w:val="0"/>
          <w:numId w:val="7"/>
        </w:numPr>
        <w:ind w:left="420" w:leftChars="0" w:hanging="420" w:firstLineChars="0"/>
        <w:jc w:val="both"/>
        <w:rPr>
          <w:rFonts w:hint="default" w:ascii="Times New Roman" w:hAnsi="Times New Roman" w:cs="Times New Roman"/>
          <w:lang w:val="en-US"/>
        </w:rPr>
      </w:pPr>
      <w:r>
        <w:rPr>
          <w:rFonts w:hint="default" w:ascii="Times New Roman" w:hAnsi="Times New Roman" w:cs="Times New Roman"/>
          <w:b/>
          <w:bCs/>
          <w:lang w:val="es-EC"/>
        </w:rPr>
        <w:t>Bus de Mensajería:</w:t>
      </w:r>
      <w:r>
        <w:rPr>
          <w:rFonts w:hint="default" w:ascii="Times New Roman" w:hAnsi="Times New Roman" w:cs="Times New Roman"/>
          <w:lang w:val="es-EC"/>
        </w:rPr>
        <w:t xml:space="preserve"> Desacopla la generación de eventos (ej</w:t>
      </w:r>
      <w:r>
        <w:rPr>
          <w:rFonts w:hint="default" w:ascii="Times New Roman" w:hAnsi="Times New Roman" w:cs="Times New Roman"/>
          <w:lang w:val="en-US"/>
        </w:rPr>
        <w:t>emplo:</w:t>
      </w:r>
      <w:r>
        <w:rPr>
          <w:rFonts w:hint="default" w:ascii="Times New Roman" w:hAnsi="Times New Roman" w:cs="Times New Roman"/>
          <w:lang w:val="es-EC"/>
        </w:rPr>
        <w:t xml:space="preserve"> </w:t>
      </w:r>
      <w:r>
        <w:rPr>
          <w:rFonts w:hint="default" w:ascii="Times New Roman" w:hAnsi="Times New Roman" w:cs="Times New Roman"/>
          <w:lang w:val="en-US"/>
        </w:rPr>
        <w:t xml:space="preserve">login, </w:t>
      </w:r>
      <w:r>
        <w:rPr>
          <w:rFonts w:hint="default" w:ascii="Times New Roman" w:hAnsi="Times New Roman" w:cs="Times New Roman"/>
          <w:lang w:val="es-EC"/>
        </w:rPr>
        <w:t>transferencia</w:t>
      </w:r>
      <w:r>
        <w:rPr>
          <w:rFonts w:hint="default" w:ascii="Times New Roman" w:hAnsi="Times New Roman" w:cs="Times New Roman"/>
          <w:lang w:val="en-US"/>
        </w:rPr>
        <w:t xml:space="preserve"> o pago</w:t>
      </w:r>
      <w:r>
        <w:rPr>
          <w:rFonts w:hint="default" w:ascii="Times New Roman" w:hAnsi="Times New Roman" w:cs="Times New Roman"/>
          <w:lang w:val="es-EC"/>
        </w:rPr>
        <w:t>) de su consumo (ej</w:t>
      </w:r>
      <w:r>
        <w:rPr>
          <w:rFonts w:hint="default" w:ascii="Times New Roman" w:hAnsi="Times New Roman" w:cs="Times New Roman"/>
          <w:lang w:val="en-US"/>
        </w:rPr>
        <w:t>emplo:</w:t>
      </w:r>
      <w:r>
        <w:rPr>
          <w:rFonts w:hint="default" w:ascii="Times New Roman" w:hAnsi="Times New Roman" w:cs="Times New Roman"/>
          <w:lang w:val="es-EC"/>
        </w:rPr>
        <w:t xml:space="preserve"> el envío de notificaciones).</w:t>
      </w:r>
    </w:p>
    <w:p w14:paraId="739A891E">
      <w:pPr>
        <w:rPr>
          <w:rFonts w:hint="default" w:ascii="Times New Roman" w:hAnsi="Times New Roman" w:cs="Times New Roman"/>
          <w:lang w:val="en-US"/>
        </w:rPr>
      </w:pPr>
    </w:p>
    <w:p w14:paraId="22B071EF">
      <w:pPr>
        <w:rPr>
          <w:rFonts w:hint="default" w:ascii="Times New Roman" w:hAnsi="Times New Roman" w:cs="Times New Roman"/>
          <w:lang w:val="en-US"/>
        </w:rPr>
      </w:pPr>
    </w:p>
    <w:p w14:paraId="4D4400B6">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70880" cy="3319145"/>
            <wp:effectExtent l="0" t="0" r="1270" b="14605"/>
            <wp:docPr id="8" name="Imagen 8" descr="isoflow-export-2025-11-23T05_42_04.220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soflow-export-2025-11-23T05_42_04.220Z"/>
                    <pic:cNvPicPr>
                      <a:picLocks noChangeAspect="1"/>
                    </pic:cNvPicPr>
                  </pic:nvPicPr>
                  <pic:blipFill>
                    <a:blip r:embed="rId8"/>
                    <a:stretch>
                      <a:fillRect/>
                    </a:stretch>
                  </pic:blipFill>
                  <pic:spPr>
                    <a:xfrm>
                      <a:off x="0" y="0"/>
                      <a:ext cx="5770880" cy="3319145"/>
                    </a:xfrm>
                    <a:prstGeom prst="rect">
                      <a:avLst/>
                    </a:prstGeom>
                  </pic:spPr>
                </pic:pic>
              </a:graphicData>
            </a:graphic>
          </wp:inline>
        </w:drawing>
      </w:r>
    </w:p>
    <w:p w14:paraId="287658B3">
      <w:pPr>
        <w:pStyle w:val="4"/>
        <w:numPr>
          <w:ilvl w:val="2"/>
          <w:numId w:val="1"/>
        </w:numPr>
        <w:bidi w:val="0"/>
        <w:rPr>
          <w:rFonts w:hint="default" w:ascii="Times New Roman" w:hAnsi="Times New Roman" w:cs="Times New Roman"/>
          <w:lang w:val="es-EC"/>
        </w:rPr>
      </w:pPr>
      <w:bookmarkStart w:id="15" w:name="_Toc18861"/>
      <w:r>
        <w:rPr>
          <w:rFonts w:hint="default" w:ascii="Times New Roman" w:hAnsi="Times New Roman" w:cs="Times New Roman"/>
          <w:lang w:val="es-EC"/>
        </w:rPr>
        <w:t>Justificacion</w:t>
      </w:r>
      <w:bookmarkEnd w:id="15"/>
    </w:p>
    <w:p w14:paraId="3241FF58">
      <w:pPr>
        <w:numPr>
          <w:numId w:val="0"/>
        </w:numPr>
        <w:ind w:leftChars="0"/>
        <w:rPr>
          <w:rFonts w:hint="default" w:ascii="Times New Roman" w:hAnsi="Times New Roman" w:cs="Times New Roman"/>
          <w:b w:val="0"/>
          <w:bCs w:val="0"/>
          <w:lang w:val="en-US"/>
        </w:rPr>
      </w:pPr>
      <w:r>
        <w:rPr>
          <w:rFonts w:hint="default" w:ascii="Times New Roman" w:hAnsi="Times New Roman" w:cs="Times New Roman"/>
          <w:b/>
          <w:bCs/>
          <w:lang w:val="en-US"/>
        </w:rPr>
        <w:t>Arquitectura Analizada:</w:t>
      </w:r>
      <w:r>
        <w:rPr>
          <w:rFonts w:hint="default" w:ascii="Times New Roman" w:hAnsi="Times New Roman" w:cs="Times New Roman"/>
          <w:lang w:val="en-US"/>
        </w:rPr>
        <w:t xml:space="preserve"> </w:t>
      </w:r>
      <w:r>
        <w:rPr>
          <w:rFonts w:hint="default" w:ascii="Times New Roman" w:hAnsi="Times New Roman" w:cs="Times New Roman"/>
          <w:b w:val="0"/>
          <w:bCs w:val="0"/>
          <w:lang w:val="es-EC"/>
        </w:rPr>
        <w:t>Microservicios vs Monolito</w:t>
      </w:r>
      <w:r>
        <w:rPr>
          <w:rFonts w:hint="default" w:ascii="Times New Roman" w:hAnsi="Times New Roman" w:cs="Times New Roman"/>
          <w:b w:val="0"/>
          <w:bCs w:val="0"/>
          <w:lang w:val="en-US"/>
        </w:rPr>
        <w:t xml:space="preserve"> </w:t>
      </w:r>
      <w:r>
        <w:rPr>
          <w:rFonts w:hint="default" w:ascii="Times New Roman" w:hAnsi="Times New Roman" w:cs="Times New Roman"/>
          <w:b/>
          <w:bCs/>
          <w:color w:val="FF0000"/>
          <w:lang w:val="en-US"/>
        </w:rPr>
        <w:t>(Sin limitaciones de presupuesto)</w:t>
      </w:r>
    </w:p>
    <w:p w14:paraId="322D3F41">
      <w:pPr>
        <w:numPr>
          <w:ilvl w:val="0"/>
          <w:numId w:val="8"/>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n-US"/>
        </w:rPr>
        <w:t>Conclusion:</w:t>
      </w:r>
      <w:r>
        <w:rPr>
          <w:rFonts w:hint="default" w:ascii="Times New Roman" w:hAnsi="Times New Roman" w:cs="Times New Roman"/>
          <w:b/>
          <w:bCs/>
          <w:lang w:val="es-EC"/>
        </w:rPr>
        <w:t xml:space="preserve"> </w:t>
      </w:r>
      <w:r>
        <w:rPr>
          <w:rFonts w:hint="default" w:ascii="Times New Roman" w:hAnsi="Times New Roman" w:cs="Times New Roman"/>
          <w:lang w:val="es-EC"/>
        </w:rPr>
        <w:t>Se opta por una arquitectura de microservicios.</w:t>
      </w:r>
    </w:p>
    <w:p w14:paraId="636DB09C">
      <w:pPr>
        <w:numPr>
          <w:ilvl w:val="0"/>
          <w:numId w:val="8"/>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Justificación Teórica: </w:t>
      </w:r>
      <w:r>
        <w:rPr>
          <w:rFonts w:hint="default" w:ascii="Times New Roman" w:hAnsi="Times New Roman" w:cs="Times New Roman"/>
          <w:lang w:val="es-EC"/>
        </w:rPr>
        <w:t xml:space="preserve">Permite el despliegue independiente, escalabilidad granular (el servicio de transferencias puede necesitar más recursos que el de consultas), y fomenta la </w:t>
      </w:r>
      <w:r>
        <w:rPr>
          <w:rFonts w:hint="default" w:ascii="Times New Roman" w:hAnsi="Times New Roman" w:cs="Times New Roman"/>
          <w:b/>
          <w:bCs/>
          <w:lang w:val="es-EC"/>
        </w:rPr>
        <w:t xml:space="preserve">cohesión </w:t>
      </w:r>
      <w:r>
        <w:rPr>
          <w:rFonts w:hint="default" w:ascii="Times New Roman" w:hAnsi="Times New Roman" w:cs="Times New Roman"/>
          <w:lang w:val="es-EC"/>
        </w:rPr>
        <w:t xml:space="preserve">y el </w:t>
      </w:r>
      <w:r>
        <w:rPr>
          <w:rFonts w:hint="default" w:ascii="Times New Roman" w:hAnsi="Times New Roman" w:cs="Times New Roman"/>
          <w:b/>
          <w:bCs/>
          <w:lang w:val="es-EC"/>
        </w:rPr>
        <w:t>desacoplamiento</w:t>
      </w:r>
      <w:r>
        <w:rPr>
          <w:rFonts w:hint="default" w:ascii="Times New Roman" w:hAnsi="Times New Roman" w:cs="Times New Roman"/>
          <w:lang w:val="es-EC"/>
        </w:rPr>
        <w:t>. Cada equipo puede trabajar en un servicio de forma autónoma.</w:t>
      </w:r>
    </w:p>
    <w:p w14:paraId="611E02C9">
      <w:pPr>
        <w:numPr>
          <w:numId w:val="0"/>
        </w:numPr>
        <w:ind w:leftChars="0"/>
        <w:rPr>
          <w:rFonts w:hint="default" w:ascii="Times New Roman" w:hAnsi="Times New Roman" w:cs="Times New Roman"/>
          <w:b/>
          <w:bCs/>
          <w:lang w:val="es-EC"/>
        </w:rPr>
      </w:pPr>
    </w:p>
    <w:p w14:paraId="256B438F">
      <w:pPr>
        <w:numPr>
          <w:numId w:val="0"/>
        </w:numPr>
        <w:ind w:leftChars="0"/>
        <w:rPr>
          <w:rFonts w:hint="default" w:ascii="Times New Roman" w:hAnsi="Times New Roman" w:cs="Times New Roman"/>
          <w:b/>
          <w:bCs/>
          <w:lang w:val="es-EC"/>
        </w:rPr>
      </w:pPr>
      <w:r>
        <w:rPr>
          <w:rFonts w:hint="default" w:ascii="Times New Roman" w:hAnsi="Times New Roman" w:cs="Times New Roman"/>
          <w:b/>
          <w:bCs/>
          <w:lang w:val="en-US"/>
        </w:rPr>
        <w:t xml:space="preserve">Aplicacion de </w:t>
      </w:r>
      <w:r>
        <w:rPr>
          <w:rFonts w:hint="default" w:ascii="Times New Roman" w:hAnsi="Times New Roman" w:cs="Times New Roman"/>
          <w:b/>
          <w:bCs/>
          <w:lang w:val="es-EC"/>
        </w:rPr>
        <w:t>API Gateway:</w:t>
      </w:r>
    </w:p>
    <w:p w14:paraId="2F3171B7">
      <w:pPr>
        <w:numPr>
          <w:ilvl w:val="0"/>
          <w:numId w:val="8"/>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Implementa el patrón API Gateway. Centraliza preocupaciones transversales como seguridad, enrutamiento y monitoreo, evitando la duplicación de código en cada microservicio. Simplifica la comunicación para los clientes frontend.</w:t>
      </w:r>
    </w:p>
    <w:p w14:paraId="44DCE524">
      <w:pPr>
        <w:numPr>
          <w:numId w:val="0"/>
        </w:numPr>
        <w:ind w:leftChars="0"/>
        <w:rPr>
          <w:rFonts w:hint="default" w:ascii="Times New Roman" w:hAnsi="Times New Roman" w:cs="Times New Roman"/>
          <w:b/>
          <w:bCs/>
          <w:lang w:val="es-EC"/>
        </w:rPr>
      </w:pPr>
      <w:r>
        <w:rPr>
          <w:rFonts w:hint="default" w:ascii="Times New Roman" w:hAnsi="Times New Roman" w:cs="Times New Roman"/>
          <w:b/>
          <w:bCs/>
          <w:lang w:val="en-US"/>
        </w:rPr>
        <w:t xml:space="preserve">Aplicacion de </w:t>
      </w:r>
      <w:r>
        <w:rPr>
          <w:rFonts w:hint="default" w:ascii="Times New Roman" w:hAnsi="Times New Roman" w:cs="Times New Roman"/>
          <w:b/>
          <w:bCs/>
          <w:lang w:val="es-EC"/>
        </w:rPr>
        <w:t>Bus de Mensajería:</w:t>
      </w:r>
    </w:p>
    <w:p w14:paraId="353396CE">
      <w:pPr>
        <w:numPr>
          <w:ilvl w:val="0"/>
          <w:numId w:val="8"/>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Implementa el patrón </w:t>
      </w:r>
      <w:r>
        <w:rPr>
          <w:rFonts w:hint="default" w:ascii="Times New Roman" w:hAnsi="Times New Roman" w:cs="Times New Roman"/>
          <w:b/>
          <w:bCs/>
          <w:lang w:val="es-EC"/>
        </w:rPr>
        <w:t>Arquitectura Orientada a Eventos (</w:t>
      </w:r>
      <w:r>
        <w:rPr>
          <w:rFonts w:hint="default" w:ascii="Times New Roman" w:hAnsi="Times New Roman" w:cs="Times New Roman"/>
          <w:b/>
          <w:bCs/>
          <w:lang w:val="es-EC"/>
        </w:rPr>
        <w:fldChar w:fldCharType="begin"/>
      </w:r>
      <w:r>
        <w:rPr>
          <w:rFonts w:hint="default" w:ascii="Times New Roman" w:hAnsi="Times New Roman" w:cs="Times New Roman"/>
          <w:b/>
          <w:bCs/>
          <w:lang w:val="es-EC"/>
        </w:rPr>
        <w:instrText xml:space="preserve"> HYPERLINK "https://aws.amazon.com/es/what-is/eda/" </w:instrText>
      </w:r>
      <w:r>
        <w:rPr>
          <w:rFonts w:hint="default" w:ascii="Times New Roman" w:hAnsi="Times New Roman" w:cs="Times New Roman"/>
          <w:b/>
          <w:bCs/>
          <w:lang w:val="es-EC"/>
        </w:rPr>
        <w:fldChar w:fldCharType="separate"/>
      </w:r>
      <w:r>
        <w:rPr>
          <w:rStyle w:val="9"/>
          <w:rFonts w:hint="default" w:ascii="Times New Roman" w:hAnsi="Times New Roman" w:cs="Times New Roman"/>
          <w:b/>
          <w:bCs/>
          <w:lang w:val="es-EC"/>
        </w:rPr>
        <w:t>EDA</w:t>
      </w:r>
      <w:r>
        <w:rPr>
          <w:rFonts w:hint="default" w:ascii="Times New Roman" w:hAnsi="Times New Roman" w:cs="Times New Roman"/>
          <w:b/>
          <w:bCs/>
          <w:lang w:val="es-EC"/>
        </w:rPr>
        <w:fldChar w:fldCharType="end"/>
      </w:r>
      <w:r>
        <w:rPr>
          <w:rFonts w:hint="default" w:ascii="Times New Roman" w:hAnsi="Times New Roman" w:cs="Times New Roman"/>
          <w:b/>
          <w:bCs/>
          <w:lang w:val="es-EC"/>
        </w:rPr>
        <w:t>)</w:t>
      </w:r>
      <w:r>
        <w:rPr>
          <w:rFonts w:hint="default" w:ascii="Times New Roman" w:hAnsi="Times New Roman" w:cs="Times New Roman"/>
          <w:lang w:val="es-EC"/>
        </w:rPr>
        <w:t xml:space="preserve">. Desacopla al microservicio de transferencias de los sistemas de notificación. Si se añade una nueva forma de notificación </w:t>
      </w:r>
      <w:r>
        <w:rPr>
          <w:rFonts w:hint="default" w:ascii="Times New Roman" w:hAnsi="Times New Roman" w:cs="Times New Roman"/>
          <w:lang w:val="en-US"/>
        </w:rPr>
        <w:t>por ejemplo</w:t>
      </w:r>
      <w:r>
        <w:rPr>
          <w:rFonts w:hint="default" w:ascii="Times New Roman" w:hAnsi="Times New Roman" w:cs="Times New Roman"/>
          <w:lang w:val="es-EC"/>
        </w:rPr>
        <w:t xml:space="preserve"> </w:t>
      </w:r>
      <w:r>
        <w:rPr>
          <w:rFonts w:hint="default" w:ascii="Times New Roman" w:hAnsi="Times New Roman" w:cs="Times New Roman"/>
          <w:b/>
          <w:bCs/>
          <w:lang w:val="en-US"/>
        </w:rPr>
        <w:t>“</w:t>
      </w:r>
      <w:r>
        <w:rPr>
          <w:rFonts w:hint="default" w:ascii="Times New Roman" w:hAnsi="Times New Roman" w:cs="Times New Roman"/>
          <w:b/>
          <w:bCs/>
          <w:lang w:val="es-EC"/>
        </w:rPr>
        <w:t>Push Notification</w:t>
      </w:r>
      <w:r>
        <w:rPr>
          <w:rFonts w:hint="default" w:ascii="Times New Roman" w:hAnsi="Times New Roman" w:cs="Times New Roman"/>
          <w:b/>
          <w:bCs/>
          <w:lang w:val="en-US"/>
        </w:rPr>
        <w:t>”</w:t>
      </w:r>
      <w:r>
        <w:rPr>
          <w:rFonts w:hint="default" w:ascii="Times New Roman" w:hAnsi="Times New Roman" w:cs="Times New Roman"/>
          <w:lang w:val="en-US"/>
        </w:rPr>
        <w:t xml:space="preserve"> o </w:t>
      </w:r>
      <w:r>
        <w:rPr>
          <w:rFonts w:hint="default" w:ascii="Times New Roman" w:hAnsi="Times New Roman" w:cs="Times New Roman"/>
          <w:b/>
          <w:bCs/>
          <w:lang w:val="en-US"/>
        </w:rPr>
        <w:t>“Whatsapp Notification”</w:t>
      </w:r>
      <w:r>
        <w:rPr>
          <w:rFonts w:hint="default" w:ascii="Times New Roman" w:hAnsi="Times New Roman" w:cs="Times New Roman"/>
          <w:lang w:val="es-EC"/>
        </w:rPr>
        <w:t>, solo se necesita añadir un nuevo consumidor al bus, sin modificar el servicio de transferencias. Esto mejora la resiliencia y la escalabilidad.</w:t>
      </w:r>
    </w:p>
    <w:p w14:paraId="335C4EB0">
      <w:pPr>
        <w:pStyle w:val="3"/>
        <w:numPr>
          <w:ilvl w:val="1"/>
          <w:numId w:val="1"/>
        </w:numPr>
        <w:bidi w:val="0"/>
        <w:rPr>
          <w:rFonts w:hint="default" w:ascii="Times New Roman" w:hAnsi="Times New Roman" w:cs="Times New Roman"/>
          <w:lang w:val="en-US"/>
        </w:rPr>
      </w:pPr>
      <w:bookmarkStart w:id="16" w:name="_Toc19456"/>
      <w:r>
        <w:rPr>
          <w:rFonts w:hint="default" w:ascii="Times New Roman" w:hAnsi="Times New Roman" w:cs="Times New Roman"/>
          <w:lang w:val="en-US"/>
        </w:rPr>
        <w:t>Diagrama de Componente</w:t>
      </w:r>
      <w:r>
        <w:rPr>
          <w:rFonts w:hint="default" w:ascii="Times New Roman" w:hAnsi="Times New Roman" w:cs="Times New Roman"/>
          <w:lang w:val="es-EC"/>
        </w:rPr>
        <w:t>s</w:t>
      </w:r>
      <w:bookmarkEnd w:id="16"/>
    </w:p>
    <w:p w14:paraId="0385EBD0">
      <w:pPr>
        <w:jc w:val="both"/>
        <w:rPr>
          <w:rFonts w:hint="default" w:ascii="Times New Roman" w:hAnsi="Times New Roman" w:cs="Times New Roman"/>
          <w:lang w:val="en-US"/>
        </w:rPr>
      </w:pPr>
      <w:r>
        <w:rPr>
          <w:rFonts w:hint="default" w:ascii="Times New Roman" w:hAnsi="Times New Roman" w:cs="Times New Roman"/>
          <w:lang w:val="es-EC"/>
        </w:rPr>
        <w:t>El diagrama de componentes</w:t>
      </w:r>
      <w:r>
        <w:rPr>
          <w:rFonts w:hint="default" w:ascii="Times New Roman" w:hAnsi="Times New Roman" w:cs="Times New Roman"/>
          <w:lang w:val="en-US"/>
        </w:rPr>
        <w:t xml:space="preserve"> contiene un mayor detalle tecnico, incluye los microservicios, patrones arquitectonicos y protocolos de comunicacion con seguridad, destaca el uso de los componentes cloud.</w:t>
      </w:r>
    </w:p>
    <w:p w14:paraId="46BA7A32">
      <w:pPr>
        <w:pStyle w:val="4"/>
        <w:numPr>
          <w:ilvl w:val="2"/>
          <w:numId w:val="1"/>
        </w:numPr>
        <w:bidi w:val="0"/>
        <w:rPr>
          <w:rFonts w:hint="default" w:ascii="Times New Roman" w:hAnsi="Times New Roman" w:cs="Times New Roman"/>
          <w:lang w:val="es-EC"/>
        </w:rPr>
      </w:pPr>
      <w:bookmarkStart w:id="17" w:name="_Toc25794"/>
      <w:r>
        <w:rPr>
          <w:rFonts w:hint="default" w:ascii="Times New Roman" w:hAnsi="Times New Roman" w:cs="Times New Roman"/>
          <w:lang w:val="es-EC"/>
        </w:rPr>
        <w:t>Componentes</w:t>
      </w:r>
      <w:bookmarkEnd w:id="17"/>
    </w:p>
    <w:p w14:paraId="7F50F10C">
      <w:pPr>
        <w:numPr>
          <w:ilvl w:val="0"/>
          <w:numId w:val="9"/>
        </w:numPr>
        <w:ind w:left="0" w:leftChars="0" w:firstLine="0" w:firstLineChars="0"/>
        <w:jc w:val="both"/>
        <w:rPr>
          <w:rFonts w:hint="default" w:ascii="Times New Roman" w:hAnsi="Times New Roman" w:cs="Times New Roman"/>
          <w:b/>
          <w:bCs/>
          <w:lang w:val="es-EC"/>
        </w:rPr>
      </w:pPr>
      <w:r>
        <w:rPr>
          <w:rFonts w:hint="default" w:ascii="Times New Roman" w:hAnsi="Times New Roman" w:cs="Times New Roman"/>
          <w:b/>
          <w:bCs/>
          <w:lang w:val="en-US"/>
        </w:rPr>
        <w:t>Cliente</w:t>
      </w:r>
    </w:p>
    <w:p w14:paraId="5758A2D3">
      <w:pPr>
        <w:numPr>
          <w:ilvl w:val="1"/>
          <w:numId w:val="9"/>
        </w:numPr>
        <w:ind w:left="84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n-US"/>
        </w:rPr>
        <w:t>Aplicación Web</w:t>
      </w:r>
    </w:p>
    <w:p w14:paraId="21056E39">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Componentes UI (React)</w:t>
      </w:r>
    </w:p>
    <w:p w14:paraId="1E180761">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Renderizar la interfaz de usuario que el cliente ve e interactúa en su navegador.</w:t>
      </w:r>
    </w:p>
    <w:p w14:paraId="6347A6E8">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Gestor de Estado</w:t>
      </w:r>
    </w:p>
    <w:p w14:paraId="00C26F13">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Almacenar y gestionar el estado global de la aplicación de forma predecible</w:t>
      </w:r>
      <w:r>
        <w:rPr>
          <w:rFonts w:hint="default" w:ascii="Times New Roman" w:hAnsi="Times New Roman" w:cs="Times New Roman"/>
          <w:b w:val="0"/>
          <w:bCs w:val="0"/>
          <w:lang w:val="en-US"/>
        </w:rPr>
        <w:t xml:space="preserve"> por ejemplo:</w:t>
      </w:r>
    </w:p>
    <w:p w14:paraId="4159B464">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datos del usuario autenticado</w:t>
      </w:r>
    </w:p>
    <w:p w14:paraId="547A3402">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saldo de cuentas</w:t>
      </w:r>
    </w:p>
    <w:p w14:paraId="3240A04F">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historial de transacciones</w:t>
      </w:r>
    </w:p>
    <w:p w14:paraId="67FDC689">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Cliente API</w:t>
      </w:r>
    </w:p>
    <w:p w14:paraId="213BF1D1">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Realiza todas las peticiones HTTP desde la aplicación web hacia el backend (API Gateway).</w:t>
      </w:r>
    </w:p>
    <w:p w14:paraId="12944D0B">
      <w:pPr>
        <w:numPr>
          <w:numId w:val="0"/>
        </w:numPr>
        <w:ind w:left="420" w:leftChars="0"/>
        <w:jc w:val="both"/>
        <w:rPr>
          <w:rFonts w:hint="default" w:ascii="Times New Roman" w:hAnsi="Times New Roman" w:cs="Times New Roman"/>
          <w:b/>
          <w:bCs/>
          <w:lang w:val="es-EC"/>
        </w:rPr>
      </w:pPr>
    </w:p>
    <w:p w14:paraId="1F9B0572">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Manejador de Auth (OAuth2 PKCE</w:t>
      </w:r>
      <w:r>
        <w:rPr>
          <w:rFonts w:hint="default" w:ascii="Times New Roman" w:hAnsi="Times New Roman" w:cs="Times New Roman"/>
          <w:b/>
          <w:bCs/>
          <w:lang w:val="en-US"/>
        </w:rPr>
        <w:t xml:space="preserve"> “clave de prueba para intercambio de códigos”</w:t>
      </w:r>
      <w:r>
        <w:rPr>
          <w:rFonts w:hint="default" w:ascii="Times New Roman" w:hAnsi="Times New Roman" w:cs="Times New Roman"/>
          <w:b/>
          <w:bCs/>
          <w:lang w:val="es-EC"/>
        </w:rPr>
        <w:t>)</w:t>
      </w:r>
    </w:p>
    <w:p w14:paraId="75E2576B">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Gestionar el flujo de autenticación OAuth 2.0 con PKCE.</w:t>
      </w:r>
    </w:p>
    <w:p w14:paraId="62AFF28E">
      <w:pPr>
        <w:numPr>
          <w:ilvl w:val="3"/>
          <w:numId w:val="9"/>
        </w:numPr>
        <w:ind w:left="168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Este componente no maneja la lógica de autenticación, sino que orquesta la interacción con el Servicio de Autenticación. Se encarga de redirigir al usuario, generar el code_challenge y code_verifier, intercambiar el código de autorización por un token y gestionar el ciclo de vida de dicho token (acceso y refresco).</w:t>
      </w:r>
    </w:p>
    <w:p w14:paraId="5B1059A8">
      <w:pPr>
        <w:numPr>
          <w:numId w:val="0"/>
        </w:numPr>
        <w:jc w:val="both"/>
        <w:rPr>
          <w:rFonts w:hint="default" w:ascii="Times New Roman" w:hAnsi="Times New Roman" w:cs="Times New Roman"/>
          <w:b/>
          <w:bCs/>
          <w:lang w:val="es-EC"/>
        </w:rPr>
      </w:pPr>
    </w:p>
    <w:p w14:paraId="502F20E7">
      <w:pPr>
        <w:numPr>
          <w:ilvl w:val="1"/>
          <w:numId w:val="9"/>
        </w:numPr>
        <w:ind w:left="84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Aplicación Móvil (Flutter)</w:t>
      </w:r>
    </w:p>
    <w:p w14:paraId="3A310FEF">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Capa de Presentación (Widgets)</w:t>
      </w:r>
    </w:p>
    <w:p w14:paraId="4FC1CA34">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Construir la interfaz de usuario nativa para iOS y Android.</w:t>
      </w:r>
    </w:p>
    <w:p w14:paraId="7859044A">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En Flutter, todo es un Widget. Este enfoque permite una composición de UI extremadamente rápida y flexible. El motor de renderizado propio de Flutter (Skia) garantiza que la UI se vea y se sienta idéntica en ambas plataformas, con un rendimiento de 60/120 fps.</w:t>
      </w:r>
    </w:p>
    <w:p w14:paraId="1F0F24CF">
      <w:pPr>
        <w:numPr>
          <w:ilvl w:val="2"/>
          <w:numId w:val="9"/>
        </w:numPr>
        <w:ind w:left="126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Gestor de Estado (</w:t>
      </w:r>
      <w:r>
        <w:rPr>
          <w:rFonts w:hint="default" w:ascii="Times New Roman" w:hAnsi="Times New Roman" w:cs="Times New Roman"/>
          <w:b/>
          <w:bCs/>
          <w:lang w:val="es-EC"/>
        </w:rPr>
        <w:fldChar w:fldCharType="begin"/>
      </w:r>
      <w:r>
        <w:rPr>
          <w:rFonts w:hint="default" w:ascii="Times New Roman" w:hAnsi="Times New Roman" w:cs="Times New Roman"/>
          <w:b/>
          <w:bCs/>
          <w:lang w:val="es-EC"/>
        </w:rPr>
        <w:instrText xml:space="preserve"> HYPERLINK "https://pub.dev/packages/flutter_bloc" </w:instrText>
      </w:r>
      <w:r>
        <w:rPr>
          <w:rFonts w:hint="default" w:ascii="Times New Roman" w:hAnsi="Times New Roman" w:cs="Times New Roman"/>
          <w:b/>
          <w:bCs/>
          <w:lang w:val="es-EC"/>
        </w:rPr>
        <w:fldChar w:fldCharType="separate"/>
      </w:r>
      <w:r>
        <w:rPr>
          <w:rStyle w:val="9"/>
          <w:rFonts w:hint="default" w:ascii="Times New Roman" w:hAnsi="Times New Roman" w:cs="Times New Roman"/>
          <w:b/>
          <w:bCs/>
          <w:lang w:val="es-EC"/>
        </w:rPr>
        <w:t>BLoC</w:t>
      </w:r>
      <w:r>
        <w:rPr>
          <w:rFonts w:hint="default" w:ascii="Times New Roman" w:hAnsi="Times New Roman" w:cs="Times New Roman"/>
          <w:b/>
          <w:bCs/>
          <w:lang w:val="es-EC"/>
        </w:rPr>
        <w:fldChar w:fldCharType="end"/>
      </w:r>
      <w:r>
        <w:rPr>
          <w:rFonts w:hint="default" w:ascii="Times New Roman" w:hAnsi="Times New Roman" w:cs="Times New Roman"/>
          <w:b/>
          <w:bCs/>
          <w:lang w:val="en-US"/>
        </w:rPr>
        <w:t xml:space="preserve"> / </w:t>
      </w: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"https://pub.dev/packages/provider" </w:instrText>
      </w:r>
      <w:r>
        <w:rPr>
          <w:rFonts w:hint="default" w:ascii="Times New Roman" w:hAnsi="Times New Roman" w:cs="Times New Roman"/>
          <w:b/>
          <w:bCs/>
          <w:lang w:val="en-US"/>
        </w:rPr>
        <w:fldChar w:fldCharType="separate"/>
      </w:r>
      <w:r>
        <w:rPr>
          <w:rStyle w:val="9"/>
          <w:rFonts w:hint="default" w:ascii="Times New Roman" w:hAnsi="Times New Roman" w:cs="Times New Roman"/>
          <w:b/>
          <w:bCs/>
          <w:lang w:val="en-US"/>
        </w:rPr>
        <w:t>Provider</w:t>
      </w:r>
      <w:r>
        <w:rPr>
          <w:rFonts w:hint="default" w:ascii="Times New Roman" w:hAnsi="Times New Roman" w:cs="Times New Roman"/>
          <w:b/>
          <w:bCs/>
          <w:lang w:val="en-US"/>
        </w:rPr>
        <w:fldChar w:fldCharType="end"/>
      </w:r>
      <w:r>
        <w:rPr>
          <w:rFonts w:hint="default" w:ascii="Times New Roman" w:hAnsi="Times New Roman" w:cs="Times New Roman"/>
          <w:b/>
          <w:bCs/>
          <w:lang w:val="en-US"/>
        </w:rPr>
        <w:t xml:space="preserve"> / </w:t>
      </w: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"https://pub.dev/packages/riverpod" </w:instrText>
      </w:r>
      <w:r>
        <w:rPr>
          <w:rFonts w:hint="default" w:ascii="Times New Roman" w:hAnsi="Times New Roman" w:cs="Times New Roman"/>
          <w:b/>
          <w:bCs/>
          <w:lang w:val="en-US"/>
        </w:rPr>
        <w:fldChar w:fldCharType="separate"/>
      </w:r>
      <w:r>
        <w:rPr>
          <w:rStyle w:val="9"/>
          <w:rFonts w:hint="default" w:ascii="Times New Roman" w:hAnsi="Times New Roman" w:cs="Times New Roman"/>
          <w:b/>
          <w:bCs/>
          <w:lang w:val="en-US"/>
        </w:rPr>
        <w:t>Riverpod</w:t>
      </w:r>
      <w:r>
        <w:rPr>
          <w:rFonts w:hint="default" w:ascii="Times New Roman" w:hAnsi="Times New Roman" w:cs="Times New Roman"/>
          <w:b/>
          <w:bCs/>
          <w:lang w:val="en-US"/>
        </w:rPr>
        <w:fldChar w:fldCharType="end"/>
      </w:r>
      <w:r>
        <w:rPr>
          <w:rFonts w:hint="default" w:ascii="Times New Roman" w:hAnsi="Times New Roman" w:cs="Times New Roman"/>
          <w:b/>
          <w:bCs/>
          <w:lang w:val="es-EC"/>
        </w:rPr>
        <w:t>)</w:t>
      </w:r>
    </w:p>
    <w:p w14:paraId="679D9281">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Separar la lógica de negocio de la presentación y gestionar el estado de la aplicación de forma reactiva.</w:t>
      </w:r>
    </w:p>
    <w:p w14:paraId="6390C4D4">
      <w:pPr>
        <w:numPr>
          <w:ilvl w:val="3"/>
          <w:numId w:val="9"/>
        </w:numPr>
        <w:ind w:left="168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El patrón BLoC (Business Logic Component) es ideal para Flutter. Utiliza Streams para emitir estados. La UI se "suscribe" a estos streams y se reconstruye automáticamente cuando un nuevo estado es emitido. Esto crea una clara separación de responsabilidades y una UI muy responsiva a cambios de datos asíncronos </w:t>
      </w:r>
      <w:r>
        <w:rPr>
          <w:rFonts w:hint="default" w:ascii="Times New Roman" w:hAnsi="Times New Roman" w:cs="Times New Roman"/>
          <w:b w:val="0"/>
          <w:bCs w:val="0"/>
          <w:lang w:val="en-US"/>
        </w:rPr>
        <w:t>como por ejemplo</w:t>
      </w:r>
      <w:r>
        <w:rPr>
          <w:rFonts w:hint="default" w:ascii="Times New Roman" w:hAnsi="Times New Roman" w:cs="Times New Roman"/>
          <w:b w:val="0"/>
          <w:bCs w:val="0"/>
          <w:lang w:val="es-EC"/>
        </w:rPr>
        <w:t xml:space="preserve"> el estado de una transferencia</w:t>
      </w:r>
      <w:r>
        <w:rPr>
          <w:rFonts w:hint="default" w:ascii="Times New Roman" w:hAnsi="Times New Roman" w:cs="Times New Roman"/>
          <w:b w:val="0"/>
          <w:bCs w:val="0"/>
          <w:lang w:val="en-US"/>
        </w:rPr>
        <w:t>.</w:t>
      </w:r>
    </w:p>
    <w:p w14:paraId="66E00290">
      <w:pPr>
        <w:numPr>
          <w:ilvl w:val="2"/>
          <w:numId w:val="9"/>
        </w:numPr>
        <w:ind w:left="126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Cliente API (</w:t>
      </w:r>
      <w:r>
        <w:rPr>
          <w:rFonts w:hint="default" w:ascii="Times New Roman" w:hAnsi="Times New Roman" w:cs="Times New Roman"/>
          <w:b/>
          <w:bCs/>
          <w:lang w:val="en-US"/>
        </w:rPr>
        <w:t xml:space="preserve"> </w:t>
      </w:r>
      <w:r>
        <w:rPr>
          <w:rFonts w:hint="default" w:ascii="Times New Roman" w:hAnsi="Times New Roman" w:cs="Times New Roman"/>
          <w:b/>
          <w:bCs/>
          <w:lang w:val="es-EC"/>
        </w:rPr>
        <w:fldChar w:fldCharType="begin"/>
      </w:r>
      <w:r>
        <w:rPr>
          <w:rFonts w:hint="default" w:ascii="Times New Roman" w:hAnsi="Times New Roman" w:cs="Times New Roman"/>
          <w:b/>
          <w:bCs/>
          <w:lang w:val="es-EC"/>
        </w:rPr>
        <w:instrText xml:space="preserve"> HYPERLINK "https://pub.dev/packages/dio" </w:instrText>
      </w:r>
      <w:r>
        <w:rPr>
          <w:rFonts w:hint="default" w:ascii="Times New Roman" w:hAnsi="Times New Roman" w:cs="Times New Roman"/>
          <w:b/>
          <w:bCs/>
          <w:lang w:val="es-EC"/>
        </w:rPr>
        <w:fldChar w:fldCharType="separate"/>
      </w:r>
      <w:r>
        <w:rPr>
          <w:rStyle w:val="9"/>
          <w:rFonts w:hint="default" w:ascii="Times New Roman" w:hAnsi="Times New Roman" w:cs="Times New Roman"/>
          <w:b/>
          <w:bCs/>
          <w:lang w:val="es-EC"/>
        </w:rPr>
        <w:t>Dio</w:t>
      </w:r>
      <w:r>
        <w:rPr>
          <w:rFonts w:hint="default" w:ascii="Times New Roman" w:hAnsi="Times New Roman" w:cs="Times New Roman"/>
          <w:b/>
          <w:bCs/>
          <w:lang w:val="es-EC"/>
        </w:rPr>
        <w:fldChar w:fldCharType="end"/>
      </w:r>
      <w:r>
        <w:rPr>
          <w:rFonts w:hint="default" w:ascii="Times New Roman" w:hAnsi="Times New Roman" w:cs="Times New Roman"/>
          <w:b/>
          <w:bCs/>
          <w:lang w:val="en-US"/>
        </w:rPr>
        <w:t xml:space="preserve"> / </w:t>
      </w: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"https://pub.dev/packages/http" </w:instrText>
      </w:r>
      <w:r>
        <w:rPr>
          <w:rFonts w:hint="default" w:ascii="Times New Roman" w:hAnsi="Times New Roman" w:cs="Times New Roman"/>
          <w:b/>
          <w:bCs/>
          <w:lang w:val="en-US"/>
        </w:rPr>
        <w:fldChar w:fldCharType="separate"/>
      </w:r>
      <w:r>
        <w:rPr>
          <w:rStyle w:val="9"/>
          <w:rFonts w:hint="default" w:ascii="Times New Roman" w:hAnsi="Times New Roman" w:cs="Times New Roman"/>
          <w:b/>
          <w:bCs/>
          <w:lang w:val="en-US"/>
        </w:rPr>
        <w:t>http</w:t>
      </w:r>
      <w:r>
        <w:rPr>
          <w:rFonts w:hint="default" w:ascii="Times New Roman" w:hAnsi="Times New Roman" w:cs="Times New Roman"/>
          <w:b/>
          <w:bCs/>
          <w:lang w:val="en-US"/>
        </w:rPr>
        <w:fldChar w:fldCharType="end"/>
      </w:r>
      <w:r>
        <w:rPr>
          <w:rFonts w:hint="default" w:ascii="Times New Roman" w:hAnsi="Times New Roman" w:cs="Times New Roman"/>
          <w:b/>
          <w:bCs/>
          <w:lang w:val="en-US"/>
        </w:rPr>
        <w:t xml:space="preserve"> </w:t>
      </w:r>
      <w:r>
        <w:rPr>
          <w:rFonts w:hint="default" w:ascii="Times New Roman" w:hAnsi="Times New Roman" w:cs="Times New Roman"/>
          <w:b/>
          <w:bCs/>
          <w:lang w:val="es-EC"/>
        </w:rPr>
        <w:t>)</w:t>
      </w:r>
    </w:p>
    <w:p w14:paraId="3FE90B74">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Realizar las peticiones HTTP desde la aplicación móvil.</w:t>
      </w:r>
    </w:p>
    <w:p w14:paraId="47CA8AB6">
      <w:pPr>
        <w:numPr>
          <w:ilvl w:val="3"/>
          <w:numId w:val="9"/>
        </w:numPr>
        <w:ind w:left="168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Dio es el equivalente a Axios en el ecosistema Flutter. Ofrece un potente conjunto de características, incluyendo interceptores para la gestión de tokens, cancelación de peticiones y soporte para timeouts, lo que lo hace ideal para un entorno móvil donde la conectividad puede ser inestable.</w:t>
      </w:r>
    </w:p>
    <w:p w14:paraId="3C659096">
      <w:pPr>
        <w:numPr>
          <w:ilvl w:val="2"/>
          <w:numId w:val="9"/>
        </w:numPr>
        <w:ind w:left="126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Almacenamiento Seguro (Keystore/Keychain)</w:t>
      </w:r>
    </w:p>
    <w:p w14:paraId="74F0C3DB">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Almacenar de forma segura información sensible en el dispositivo, como los tokens de refresco de OAuth.</w:t>
      </w:r>
    </w:p>
    <w:p w14:paraId="781BB943">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Utiliza los mecanismos de seguridad a nivel de hardware y sistema operativo. En Android, interactúa con el Keystore, y en iOS, con el Keychain. Estos almacenes están encriptados y diseñados para resistir el acceso no autorizado, incluso si el dispositivo está comprometido (rootead</w:t>
      </w:r>
      <w:r>
        <w:rPr>
          <w:rFonts w:hint="default" w:ascii="Times New Roman" w:hAnsi="Times New Roman" w:cs="Times New Roman"/>
          <w:b w:val="0"/>
          <w:bCs w:val="0"/>
          <w:lang w:val="en-US"/>
        </w:rPr>
        <w:t>o</w:t>
      </w:r>
      <w:r>
        <w:rPr>
          <w:rFonts w:hint="default" w:ascii="Times New Roman" w:hAnsi="Times New Roman" w:cs="Times New Roman"/>
          <w:b w:val="0"/>
          <w:bCs w:val="0"/>
          <w:lang w:val="es-EC"/>
        </w:rPr>
        <w:t>).</w:t>
      </w:r>
    </w:p>
    <w:p w14:paraId="645AB419">
      <w:pPr>
        <w:numPr>
          <w:ilvl w:val="2"/>
          <w:numId w:val="9"/>
        </w:numPr>
        <w:ind w:left="126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Manejador Biométric</w:t>
      </w:r>
      <w:r>
        <w:rPr>
          <w:rFonts w:hint="default" w:ascii="Times New Roman" w:hAnsi="Times New Roman" w:cs="Times New Roman"/>
          <w:b/>
          <w:bCs/>
          <w:lang w:val="en-US"/>
        </w:rPr>
        <w:t>o</w:t>
      </w:r>
    </w:p>
    <w:p w14:paraId="303525C9">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Interactuar con las APIs biométricas del dispositivo (Face ID, Touch ID, sensor de huellas).</w:t>
      </w:r>
    </w:p>
    <w:p w14:paraId="60725A3A">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Utiliza el paquete local_auth de Flutter, que es un wrapper sobre las APIs nativas (LocalAuthentication en iOS, BiometricPrompt en Android). Este componente nunca accede a los datos biométricos; simplemente solicita al sistema operativo que confirme la identidad del usuario y recibe una respuesta de "éxito" o "fracaso", lo cual es un diseño seguro y que respeta la privacidad.</w:t>
      </w:r>
    </w:p>
    <w:p w14:paraId="0A73560D">
      <w:pPr>
        <w:numPr>
          <w:ilvl w:val="2"/>
          <w:numId w:val="9"/>
        </w:numPr>
        <w:ind w:left="126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SDK de Onboarding (</w:t>
      </w:r>
      <w:r>
        <w:rPr>
          <w:rFonts w:hint="default" w:ascii="Times New Roman" w:hAnsi="Times New Roman" w:cs="Times New Roman"/>
          <w:b/>
          <w:bCs/>
          <w:lang w:val="es-EC"/>
        </w:rPr>
        <w:fldChar w:fldCharType="begin"/>
      </w:r>
      <w:r>
        <w:rPr>
          <w:rFonts w:hint="default" w:ascii="Times New Roman" w:hAnsi="Times New Roman" w:cs="Times New Roman"/>
          <w:b/>
          <w:bCs/>
          <w:lang w:val="es-EC"/>
        </w:rPr>
        <w:instrText xml:space="preserve"> HYPERLINK "https://documentation.identity.entrust.com/sdk/flutter/" </w:instrText>
      </w:r>
      <w:r>
        <w:rPr>
          <w:rFonts w:hint="default" w:ascii="Times New Roman" w:hAnsi="Times New Roman" w:cs="Times New Roman"/>
          <w:b/>
          <w:bCs/>
          <w:lang w:val="es-EC"/>
        </w:rPr>
        <w:fldChar w:fldCharType="separate"/>
      </w:r>
      <w:r>
        <w:rPr>
          <w:rStyle w:val="9"/>
          <w:rFonts w:hint="default" w:ascii="Times New Roman" w:hAnsi="Times New Roman" w:cs="Times New Roman"/>
          <w:b/>
          <w:bCs/>
          <w:lang w:val="es-EC"/>
        </w:rPr>
        <w:t>Onfido</w:t>
      </w:r>
      <w:r>
        <w:rPr>
          <w:rFonts w:hint="default" w:ascii="Times New Roman" w:hAnsi="Times New Roman" w:cs="Times New Roman"/>
          <w:b/>
          <w:bCs/>
          <w:lang w:val="es-EC"/>
        </w:rPr>
        <w:fldChar w:fldCharType="end"/>
      </w:r>
      <w:r>
        <w:rPr>
          <w:rFonts w:hint="default" w:ascii="Times New Roman" w:hAnsi="Times New Roman" w:cs="Times New Roman"/>
          <w:b/>
          <w:bCs/>
          <w:lang w:val="es-EC"/>
        </w:rPr>
        <w:t>/</w:t>
      </w:r>
      <w:r>
        <w:rPr>
          <w:rFonts w:hint="default" w:ascii="Times New Roman" w:hAnsi="Times New Roman" w:cs="Times New Roman"/>
          <w:b/>
          <w:bCs/>
          <w:lang w:val="es-EC"/>
        </w:rPr>
        <w:fldChar w:fldCharType="begin"/>
      </w:r>
      <w:r>
        <w:rPr>
          <w:rFonts w:hint="default" w:ascii="Times New Roman" w:hAnsi="Times New Roman" w:cs="Times New Roman"/>
          <w:b/>
          <w:bCs/>
          <w:lang w:val="es-EC"/>
        </w:rPr>
        <w:instrText xml:space="preserve"> HYPERLINK "https://www.veriff.com/es" </w:instrText>
      </w:r>
      <w:r>
        <w:rPr>
          <w:rFonts w:hint="default" w:ascii="Times New Roman" w:hAnsi="Times New Roman" w:cs="Times New Roman"/>
          <w:b/>
          <w:bCs/>
          <w:lang w:val="es-EC"/>
        </w:rPr>
        <w:fldChar w:fldCharType="separate"/>
      </w:r>
      <w:r>
        <w:rPr>
          <w:rStyle w:val="9"/>
          <w:rFonts w:hint="default" w:ascii="Times New Roman" w:hAnsi="Times New Roman" w:cs="Times New Roman"/>
          <w:b/>
          <w:bCs/>
          <w:lang w:val="es-EC"/>
        </w:rPr>
        <w:t>Veriff</w:t>
      </w:r>
      <w:r>
        <w:rPr>
          <w:rFonts w:hint="default" w:ascii="Times New Roman" w:hAnsi="Times New Roman" w:cs="Times New Roman"/>
          <w:b/>
          <w:bCs/>
          <w:lang w:val="es-EC"/>
        </w:rPr>
        <w:fldChar w:fldCharType="end"/>
      </w:r>
      <w:r>
        <w:rPr>
          <w:rFonts w:hint="default" w:ascii="Times New Roman" w:hAnsi="Times New Roman" w:cs="Times New Roman"/>
          <w:b/>
          <w:bCs/>
          <w:lang w:val="es-EC"/>
        </w:rPr>
        <w:t>)</w:t>
      </w:r>
    </w:p>
    <w:p w14:paraId="1AE9CD4A">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Gestionar el proceso de onboarding digital, incluyendo la captura de documentos de identidad y la verificación facial con prueba de vida (liveness detection).</w:t>
      </w:r>
    </w:p>
    <w:p w14:paraId="2038F891">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Integrar un SDK de un tercero especializado es una decisión de seguridad y cumplimiento normativo. Estos servicios utilizan algoritmos de IA/ML avanzados para detectar fraudes, validar documentos y cumplir con los estándares KYC (Know Your Customer). Delegar esta funcionalidad reduce drásticamente el riesgo y la complejidad del desarrollo.</w:t>
      </w:r>
    </w:p>
    <w:p w14:paraId="6FFBBCE8">
      <w:pPr>
        <w:numPr>
          <w:numId w:val="0"/>
        </w:numPr>
        <w:jc w:val="both"/>
        <w:rPr>
          <w:rFonts w:hint="default" w:ascii="Times New Roman" w:hAnsi="Times New Roman" w:cs="Times New Roman"/>
          <w:b w:val="0"/>
          <w:bCs w:val="0"/>
          <w:lang w:val="es-EC"/>
        </w:rPr>
      </w:pPr>
    </w:p>
    <w:p w14:paraId="6E6E2302">
      <w:pPr>
        <w:numPr>
          <w:ilvl w:val="0"/>
          <w:numId w:val="9"/>
        </w:numPr>
        <w:ind w:left="0" w:leftChars="0" w:firstLine="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Backend (Lado del Servidor)</w:t>
      </w:r>
    </w:p>
    <w:p w14:paraId="56A079AD">
      <w:pPr>
        <w:numPr>
          <w:ilvl w:val="1"/>
          <w:numId w:val="9"/>
        </w:numPr>
        <w:ind w:left="84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API Gateway</w:t>
      </w:r>
      <w:r>
        <w:rPr>
          <w:rFonts w:hint="default" w:ascii="Times New Roman" w:hAnsi="Times New Roman" w:cs="Times New Roman"/>
          <w:b/>
          <w:bCs/>
          <w:lang w:val="en-US"/>
        </w:rPr>
        <w:t xml:space="preserve"> (</w:t>
      </w:r>
      <w:r>
        <w:rPr>
          <w:rFonts w:hint="default" w:ascii="Times New Roman" w:hAnsi="Times New Roman" w:cs="Times New Roman"/>
          <w:b/>
          <w:bCs/>
          <w:lang w:val="es-EC"/>
        </w:rPr>
        <w:t>Componente de Enrutamiento</w:t>
      </w:r>
      <w:r>
        <w:rPr>
          <w:rFonts w:hint="default" w:ascii="Times New Roman" w:hAnsi="Times New Roman" w:cs="Times New Roman"/>
          <w:b/>
          <w:bCs/>
          <w:lang w:val="en-US"/>
        </w:rPr>
        <w:t>)</w:t>
      </w:r>
    </w:p>
    <w:p w14:paraId="24E461B2">
      <w:pPr>
        <w:numPr>
          <w:numId w:val="0"/>
        </w:numPr>
        <w:ind w:left="84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 xml:space="preserve">Recibir todas las peticiones externas y dirigirlas al microservicio correcto basándose en la URL y el método HTTP </w:t>
      </w:r>
    </w:p>
    <w:p w14:paraId="079426CB">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/api/transfers -&gt; Microservicio de Transferencias.</w:t>
      </w:r>
    </w:p>
    <w:p w14:paraId="7A58A584">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n-US"/>
        </w:rPr>
        <w:t>/api/consults -&gt; Microservicio de Consultas</w:t>
      </w:r>
    </w:p>
    <w:p w14:paraId="14846AFA">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n-US"/>
        </w:rPr>
        <w:tab/>
      </w:r>
    </w:p>
    <w:p w14:paraId="300C7384">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Validación de Token</w:t>
      </w:r>
    </w:p>
    <w:p w14:paraId="38BE9217">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Verificar que cada petición entrante incluya un token JWT válido. Si no es válido o ha expirado, rechaza la petición antes de que llegue a los microservicios.</w:t>
      </w:r>
      <w:r>
        <w:rPr>
          <w:rFonts w:hint="default" w:ascii="Times New Roman" w:hAnsi="Times New Roman" w:cs="Times New Roman"/>
          <w:b w:val="0"/>
          <w:bCs w:val="0"/>
          <w:lang w:val="en-US"/>
        </w:rPr>
        <w:tab/>
      </w:r>
    </w:p>
    <w:p w14:paraId="3421AC45">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Limitación de Tasa (Rate Limiting)</w:t>
      </w:r>
    </w:p>
    <w:p w14:paraId="65C50A21">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Proteger los backend de abusos y ataques de denegación de servicio (DDoS) limitando el número de peticiones que un cliente puede realizar en un período de tiempo.</w:t>
      </w:r>
    </w:p>
    <w:p w14:paraId="6CF1DE25">
      <w:pPr>
        <w:numPr>
          <w:ilvl w:val="1"/>
          <w:numId w:val="9"/>
        </w:numPr>
        <w:ind w:left="84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Microservicio de Consultas</w:t>
      </w:r>
    </w:p>
    <w:p w14:paraId="020D0E8D">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API Controller (REST)</w:t>
      </w:r>
    </w:p>
    <w:p w14:paraId="5DA43FC0">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 xml:space="preserve">Exponer los endpoints HTTP </w:t>
      </w:r>
    </w:p>
    <w:p w14:paraId="5A1F6914">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 xml:space="preserve">GET </w:t>
      </w:r>
      <w:r>
        <w:rPr>
          <w:rFonts w:hint="default" w:ascii="Times New Roman" w:hAnsi="Times New Roman" w:cs="Times New Roman"/>
          <w:b w:val="0"/>
          <w:bCs w:val="0"/>
          <w:lang w:val="en-US"/>
        </w:rPr>
        <w:t xml:space="preserve">  </w:t>
      </w:r>
      <w:r>
        <w:rPr>
          <w:rFonts w:hint="default" w:ascii="Times New Roman" w:hAnsi="Times New Roman" w:cs="Times New Roman"/>
          <w:b w:val="0"/>
          <w:bCs w:val="0"/>
          <w:lang w:val="es-EC"/>
        </w:rPr>
        <w:t>/accounts/{id}</w:t>
      </w:r>
      <w:r>
        <w:rPr>
          <w:rFonts w:hint="default" w:ascii="Times New Roman" w:hAnsi="Times New Roman" w:cs="Times New Roman"/>
          <w:b w:val="0"/>
          <w:bCs w:val="0"/>
          <w:lang w:val="en-US"/>
        </w:rPr>
        <w:t xml:space="preserve"> -&gt;</w:t>
      </w:r>
      <w:r>
        <w:rPr>
          <w:rFonts w:hint="default" w:ascii="Times New Roman" w:hAnsi="Times New Roman" w:cs="Times New Roman"/>
          <w:b w:val="0"/>
          <w:bCs w:val="0"/>
          <w:lang w:val="es-EC"/>
        </w:rPr>
        <w:t xml:space="preserve"> que los clientes pueden invocar para obtener datos</w:t>
      </w:r>
      <w:r>
        <w:rPr>
          <w:rFonts w:hint="default" w:ascii="Times New Roman" w:hAnsi="Times New Roman" w:cs="Times New Roman"/>
          <w:b w:val="0"/>
          <w:bCs w:val="0"/>
          <w:lang w:val="en-US"/>
        </w:rPr>
        <w:t xml:space="preserve"> basicos de cuenta</w:t>
      </w:r>
      <w:r>
        <w:rPr>
          <w:rFonts w:hint="default" w:ascii="Times New Roman" w:hAnsi="Times New Roman" w:cs="Times New Roman"/>
          <w:b w:val="0"/>
          <w:bCs w:val="0"/>
          <w:lang w:val="es-EC"/>
        </w:rPr>
        <w:t>.</w:t>
      </w:r>
    </w:p>
    <w:p w14:paraId="40F0A6FD">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n-US"/>
        </w:rPr>
        <w:t>GET /hostory/{id} -&gt; que los clientes pueden invocar para consultar el historico de movimientos</w:t>
      </w:r>
    </w:p>
    <w:p w14:paraId="7F6EDD61">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Middleware de Autenticación</w:t>
      </w:r>
    </w:p>
    <w:p w14:paraId="31BC3924">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 xml:space="preserve">Añadir una capa de seguridad adicional. Aunque el API Gateway ya validó el token, este middleware puede realizar comprobaciones más granulares, </w:t>
      </w:r>
      <w:r>
        <w:rPr>
          <w:rFonts w:hint="default" w:ascii="Times New Roman" w:hAnsi="Times New Roman" w:cs="Times New Roman"/>
          <w:b w:val="0"/>
          <w:bCs w:val="0"/>
          <w:lang w:val="en-US"/>
        </w:rPr>
        <w:t xml:space="preserve">por ejemplo </w:t>
      </w:r>
      <w:r>
        <w:rPr>
          <w:rFonts w:hint="default" w:ascii="Times New Roman" w:hAnsi="Times New Roman" w:cs="Times New Roman"/>
          <w:b w:val="0"/>
          <w:bCs w:val="0"/>
          <w:lang w:val="es-EC"/>
        </w:rPr>
        <w:t>si el usuario tiene permisos para ver la información solicitada.</w:t>
      </w:r>
    </w:p>
    <w:p w14:paraId="32B5FCD7">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Lógica de Caché (Patrón Cache-Aside)</w:t>
      </w:r>
    </w:p>
    <w:p w14:paraId="74AC4B94">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Gestionar la interacción con la caché para mejorar el rendimiento.</w:t>
      </w:r>
    </w:p>
    <w:p w14:paraId="1DD587DC">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Implementa el patrón Cache-Aside. Cuando se solicitan datos, primero consulta a Redis. Si los encuentra (cache hit), los devuelve. Si no (cache miss), los pide al Adaptador de Integración CORE, los almacena en Redis </w:t>
      </w:r>
      <w:r>
        <w:rPr>
          <w:rFonts w:hint="default" w:ascii="Times New Roman" w:hAnsi="Times New Roman" w:cs="Times New Roman"/>
          <w:b w:val="0"/>
          <w:bCs w:val="0"/>
          <w:lang w:val="en-US"/>
        </w:rPr>
        <w:t xml:space="preserve">por tiempo limitado </w:t>
      </w:r>
      <w:r>
        <w:rPr>
          <w:rFonts w:hint="default" w:ascii="Times New Roman" w:hAnsi="Times New Roman" w:cs="Times New Roman"/>
          <w:b w:val="0"/>
          <w:bCs w:val="0"/>
          <w:lang w:val="es-EC"/>
        </w:rPr>
        <w:t xml:space="preserve">para futuras consultas y luego los devuelve. Esto reduce drásticamente la latencia y la carga en el </w:t>
      </w:r>
      <w:r>
        <w:rPr>
          <w:rFonts w:hint="default" w:ascii="Times New Roman" w:hAnsi="Times New Roman" w:cs="Times New Roman"/>
          <w:b/>
          <w:bCs/>
          <w:lang w:val="es-EC"/>
        </w:rPr>
        <w:t>sistema CORE</w:t>
      </w:r>
      <w:r>
        <w:rPr>
          <w:rFonts w:hint="default" w:ascii="Times New Roman" w:hAnsi="Times New Roman" w:cs="Times New Roman"/>
          <w:b w:val="0"/>
          <w:bCs w:val="0"/>
          <w:lang w:val="es-EC"/>
        </w:rPr>
        <w:t>.</w:t>
      </w:r>
    </w:p>
    <w:p w14:paraId="7D39564F">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Adaptador de Integración CORE</w:t>
      </w:r>
    </w:p>
    <w:p w14:paraId="4A22B539">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Actuar como un traductor. Recibe peticiones del microservicio en un formato moderno (gRPC/REST) y las traduce al protocolo que el Sistema CORE entiende (probablemente SOAP/XML). Aísla al microservicio de la complejidad del legado.</w:t>
      </w:r>
    </w:p>
    <w:p w14:paraId="5F1B23BE">
      <w:pPr>
        <w:numPr>
          <w:numId w:val="0"/>
        </w:numPr>
        <w:jc w:val="both"/>
        <w:rPr>
          <w:rFonts w:hint="default" w:ascii="Times New Roman" w:hAnsi="Times New Roman" w:cs="Times New Roman"/>
          <w:b w:val="0"/>
          <w:bCs w:val="0"/>
          <w:lang w:val="es-EC"/>
        </w:rPr>
      </w:pPr>
    </w:p>
    <w:p w14:paraId="4E52ACDF">
      <w:pPr>
        <w:numPr>
          <w:ilvl w:val="1"/>
          <w:numId w:val="9"/>
        </w:numPr>
        <w:ind w:left="84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 xml:space="preserve">Microservicio de </w:t>
      </w:r>
      <w:r>
        <w:rPr>
          <w:rFonts w:hint="default" w:ascii="Times New Roman" w:hAnsi="Times New Roman" w:cs="Times New Roman"/>
          <w:b/>
          <w:bCs/>
          <w:lang w:val="en-US"/>
        </w:rPr>
        <w:t>transacciones</w:t>
      </w:r>
    </w:p>
    <w:p w14:paraId="51D22F2E">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API Controller (REST)</w:t>
      </w:r>
    </w:p>
    <w:p w14:paraId="0C248E12">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Exponer los endpoints para iniciar y procesar transferencias</w:t>
      </w:r>
    </w:p>
    <w:p w14:paraId="172437CE">
      <w:pPr>
        <w:numPr>
          <w:numId w:val="0"/>
        </w:numPr>
        <w:ind w:left="1260" w:leftChars="0"/>
        <w:jc w:val="both"/>
        <w:rPr>
          <w:rFonts w:hint="default" w:ascii="Times New Roman" w:hAnsi="Times New Roman" w:cs="Times New Roman"/>
          <w:b w:val="0"/>
          <w:bCs w:val="0"/>
          <w:lang w:val="es-EC"/>
        </w:rPr>
      </w:pPr>
    </w:p>
    <w:p w14:paraId="0EC4060E">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POST /transfers</w:t>
      </w:r>
      <w:r>
        <w:rPr>
          <w:rFonts w:hint="default" w:ascii="Times New Roman" w:hAnsi="Times New Roman" w:cs="Times New Roman"/>
          <w:b w:val="0"/>
          <w:bCs w:val="0"/>
          <w:lang w:val="en-US"/>
        </w:rPr>
        <w:t xml:space="preserve">/{object} -&gt; </w:t>
      </w:r>
      <w:r>
        <w:rPr>
          <w:rFonts w:hint="default" w:ascii="Times New Roman" w:hAnsi="Times New Roman" w:cs="Times New Roman"/>
          <w:b w:val="0"/>
          <w:bCs w:val="0"/>
          <w:lang w:val="es-EC"/>
        </w:rPr>
        <w:t>que los clientes pueden invocar</w:t>
      </w:r>
      <w:r>
        <w:rPr>
          <w:rFonts w:hint="default" w:ascii="Times New Roman" w:hAnsi="Times New Roman" w:cs="Times New Roman"/>
          <w:b w:val="0"/>
          <w:bCs w:val="0"/>
          <w:lang w:val="en-US"/>
        </w:rPr>
        <w:t xml:space="preserve"> para crear transacciones internas o externas, el objeto “object” contiene la informacion y metodos para realizar la transferencia</w:t>
      </w:r>
      <w:r>
        <w:rPr>
          <w:rFonts w:hint="default" w:ascii="Times New Roman" w:hAnsi="Times New Roman" w:cs="Times New Roman"/>
          <w:b w:val="0"/>
          <w:bCs w:val="0"/>
          <w:lang w:val="es-EC"/>
        </w:rPr>
        <w:t>.</w:t>
      </w:r>
    </w:p>
    <w:p w14:paraId="5242E068">
      <w:pPr>
        <w:numPr>
          <w:numId w:val="0"/>
        </w:numPr>
        <w:jc w:val="both"/>
        <w:rPr>
          <w:rFonts w:hint="default" w:ascii="Times New Roman" w:hAnsi="Times New Roman" w:cs="Times New Roman"/>
          <w:b w:val="0"/>
          <w:bCs w:val="0"/>
          <w:lang w:val="es-EC"/>
        </w:rPr>
      </w:pPr>
    </w:p>
    <w:p w14:paraId="6BB3509F">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Lógica de Negocio</w:t>
      </w:r>
    </w:p>
    <w:p w14:paraId="1BE76917">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El cerebro del servicio. Contiene todas las reglas de negocio: validar saldos, verificar límites de transacción, aplicar comisiones, etc.</w:t>
      </w:r>
    </w:p>
    <w:p w14:paraId="5C3DB7EB">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Publicador de Eventos</w:t>
      </w:r>
    </w:p>
    <w:p w14:paraId="5DBB3C26">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Una vez que una transferencia se completa con éxito, este componente publica un evento</w:t>
      </w:r>
      <w:r>
        <w:rPr>
          <w:rFonts w:hint="default" w:ascii="Times New Roman" w:hAnsi="Times New Roman" w:cs="Times New Roman"/>
          <w:b w:val="0"/>
          <w:bCs w:val="0"/>
          <w:lang w:val="en-US"/>
        </w:rPr>
        <w:t xml:space="preserve"> por ejemplo t</w:t>
      </w:r>
      <w:r>
        <w:rPr>
          <w:rFonts w:hint="default" w:ascii="Times New Roman" w:hAnsi="Times New Roman" w:cs="Times New Roman"/>
          <w:b w:val="0"/>
          <w:bCs w:val="0"/>
          <w:lang w:val="es-EC"/>
        </w:rPr>
        <w:t>ransferencia</w:t>
      </w:r>
      <w:r>
        <w:rPr>
          <w:rFonts w:hint="default" w:ascii="Times New Roman" w:hAnsi="Times New Roman" w:cs="Times New Roman"/>
          <w:b w:val="0"/>
          <w:bCs w:val="0"/>
          <w:lang w:val="en-US"/>
        </w:rPr>
        <w:t xml:space="preserve"> </w:t>
      </w:r>
      <w:r>
        <w:rPr>
          <w:rFonts w:hint="default" w:ascii="Times New Roman" w:hAnsi="Times New Roman" w:cs="Times New Roman"/>
          <w:b w:val="0"/>
          <w:bCs w:val="0"/>
          <w:lang w:val="es-EC"/>
        </w:rPr>
        <w:t>realizada</w:t>
      </w:r>
      <w:r>
        <w:rPr>
          <w:rFonts w:hint="default" w:ascii="Times New Roman" w:hAnsi="Times New Roman" w:cs="Times New Roman"/>
          <w:b w:val="0"/>
          <w:bCs w:val="0"/>
          <w:lang w:val="en-US"/>
        </w:rPr>
        <w:t xml:space="preserve"> o ingreso al sistema al bus de mensajeria.</w:t>
      </w:r>
      <w:r>
        <w:rPr>
          <w:rFonts w:hint="default" w:ascii="Times New Roman" w:hAnsi="Times New Roman" w:cs="Times New Roman"/>
          <w:b w:val="0"/>
          <w:bCs w:val="0"/>
          <w:lang w:val="es-EC"/>
        </w:rPr>
        <w:t xml:space="preserve"> Esto desacopla la lógica de transferencias de las acciones que deben ocurrir después.</w:t>
      </w:r>
    </w:p>
    <w:p w14:paraId="1067CD6E">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Componente de Auditoría</w:t>
      </w:r>
    </w:p>
    <w:p w14:paraId="321C34A2">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Escribir un registro inmutable y detallado de cada intento de transferencia en la Base de Datos de Auditoría. Este registro es crucial para la seguridad, la resolución de disputas y el cumplimiento normativo.</w:t>
      </w:r>
    </w:p>
    <w:p w14:paraId="41E02D03">
      <w:pPr>
        <w:rPr>
          <w:rFonts w:hint="default" w:ascii="Times New Roman" w:hAnsi="Times New Roman" w:cs="Times New Roman"/>
          <w:b/>
          <w:bCs/>
          <w:lang w:val="es-EC"/>
        </w:rPr>
      </w:pPr>
      <w:r>
        <w:rPr>
          <w:rFonts w:hint="default" w:ascii="Times New Roman" w:hAnsi="Times New Roman" w:cs="Times New Roman"/>
          <w:b/>
          <w:bCs/>
          <w:lang w:val="es-EC"/>
        </w:rPr>
        <w:br w:type="page"/>
      </w:r>
    </w:p>
    <w:p w14:paraId="572DFD74">
      <w:pPr>
        <w:numPr>
          <w:ilvl w:val="1"/>
          <w:numId w:val="9"/>
        </w:numPr>
        <w:ind w:left="84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Data &amp; Messaging</w:t>
      </w:r>
    </w:p>
    <w:p w14:paraId="5F0FA60F">
      <w:pPr>
        <w:numPr>
          <w:ilvl w:val="2"/>
          <w:numId w:val="9"/>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Cache de Datos (Redis)</w:t>
      </w:r>
    </w:p>
    <w:p w14:paraId="47625BBD">
      <w:pPr>
        <w:numPr>
          <w:numId w:val="0"/>
        </w:numPr>
        <w:ind w:left="126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Almacenar temporalmente datos de acceso frecuente para acelerar las lecturas.</w:t>
      </w:r>
    </w:p>
    <w:p w14:paraId="3C25DB9B">
      <w:pPr>
        <w:numPr>
          <w:ilvl w:val="3"/>
          <w:numId w:val="9"/>
        </w:numPr>
        <w:ind w:left="168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Redis es una base de datos en memoria, lo que la hace extremadamente rápida para operaciones de lectura y escritura. Es el estándar de la industria para </w:t>
      </w:r>
      <w:r>
        <w:rPr>
          <w:rFonts w:hint="default" w:ascii="Times New Roman" w:hAnsi="Times New Roman" w:cs="Times New Roman"/>
          <w:b w:val="0"/>
          <w:bCs w:val="0"/>
          <w:lang w:val="en-US"/>
        </w:rPr>
        <w:t>aumentar el rendimiendo de respuesta de servicios</w:t>
      </w:r>
      <w:r>
        <w:rPr>
          <w:rFonts w:hint="default" w:ascii="Times New Roman" w:hAnsi="Times New Roman" w:cs="Times New Roman"/>
          <w:b w:val="0"/>
          <w:bCs w:val="0"/>
          <w:lang w:val="es-EC"/>
        </w:rPr>
        <w:t>.</w:t>
      </w:r>
    </w:p>
    <w:p w14:paraId="26DAF0FC">
      <w:pPr>
        <w:numPr>
          <w:ilvl w:val="1"/>
          <w:numId w:val="9"/>
        </w:numPr>
        <w:ind w:left="84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Base de Datos de Auditoría (DynamoDB/CosmosDB)</w:t>
      </w:r>
    </w:p>
    <w:p w14:paraId="560D786B">
      <w:pPr>
        <w:numPr>
          <w:numId w:val="0"/>
        </w:numPr>
        <w:ind w:left="84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Almacenar un registro cronológico e inmutable de todas las acciones relevantes del sistema</w:t>
      </w:r>
    </w:p>
    <w:p w14:paraId="497F9C7D">
      <w:pPr>
        <w:numPr>
          <w:ilvl w:val="2"/>
          <w:numId w:val="9"/>
        </w:numPr>
        <w:ind w:left="126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s-EC"/>
        </w:rPr>
        <w:t>Justificación:</w:t>
      </w:r>
      <w:r>
        <w:rPr>
          <w:rFonts w:hint="default" w:ascii="Times New Roman" w:hAnsi="Times New Roman" w:cs="Times New Roman"/>
          <w:b w:val="0"/>
          <w:bCs w:val="0"/>
          <w:lang w:val="es-EC"/>
        </w:rPr>
        <w:t xml:space="preserve"> Se elige una base de datos NoSQL porque está optimizada para altas tasas de escritura y puede manejar esquemas flexibles. Los registros de auditoría a menudo tienen diferentes campos, y una NoSQL como DynamoDB permite esto sin necesidad de migraciones de esquema complejas. Su escalabilidad horizontal es ideal para un volumen de auditoría que crece constantemente.</w:t>
      </w:r>
    </w:p>
    <w:p w14:paraId="24BE1AD4">
      <w:pPr>
        <w:numPr>
          <w:ilvl w:val="1"/>
          <w:numId w:val="9"/>
        </w:numPr>
        <w:ind w:left="84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Bus de Mensajería (</w:t>
      </w:r>
      <w:r>
        <w:rPr>
          <w:rFonts w:hint="default" w:ascii="Times New Roman" w:hAnsi="Times New Roman" w:cs="Times New Roman"/>
          <w:b/>
          <w:bCs/>
          <w:lang w:val="es-EC"/>
        </w:rPr>
        <w:fldChar w:fldCharType="begin"/>
      </w:r>
      <w:r>
        <w:rPr>
          <w:rFonts w:hint="default" w:ascii="Times New Roman" w:hAnsi="Times New Roman" w:cs="Times New Roman"/>
          <w:b/>
          <w:bCs/>
          <w:lang w:val="es-EC"/>
        </w:rPr>
        <w:instrText xml:space="preserve"> HYPERLINK "https://aws.amazon.com/es/sqs/" </w:instrText>
      </w:r>
      <w:r>
        <w:rPr>
          <w:rFonts w:hint="default" w:ascii="Times New Roman" w:hAnsi="Times New Roman" w:cs="Times New Roman"/>
          <w:b/>
          <w:bCs/>
          <w:lang w:val="es-EC"/>
        </w:rPr>
        <w:fldChar w:fldCharType="separate"/>
      </w:r>
      <w:r>
        <w:rPr>
          <w:rStyle w:val="9"/>
          <w:rFonts w:hint="default" w:ascii="Times New Roman" w:hAnsi="Times New Roman" w:cs="Times New Roman"/>
          <w:b/>
          <w:bCs/>
          <w:lang w:val="es-EC"/>
        </w:rPr>
        <w:t>SQS</w:t>
      </w:r>
      <w:r>
        <w:rPr>
          <w:rFonts w:hint="default" w:ascii="Times New Roman" w:hAnsi="Times New Roman" w:cs="Times New Roman"/>
          <w:b/>
          <w:bCs/>
          <w:lang w:val="es-EC"/>
        </w:rPr>
        <w:fldChar w:fldCharType="end"/>
      </w:r>
      <w:r>
        <w:rPr>
          <w:rFonts w:hint="default" w:ascii="Times New Roman" w:hAnsi="Times New Roman" w:cs="Times New Roman"/>
          <w:b/>
          <w:bCs/>
          <w:lang w:val="es-EC"/>
        </w:rPr>
        <w:t>/</w:t>
      </w:r>
      <w:r>
        <w:rPr>
          <w:rFonts w:hint="default" w:ascii="Times New Roman" w:hAnsi="Times New Roman" w:cs="Times New Roman"/>
          <w:b/>
          <w:bCs/>
          <w:lang w:val="es-EC"/>
        </w:rPr>
        <w:fldChar w:fldCharType="begin"/>
      </w:r>
      <w:r>
        <w:rPr>
          <w:rFonts w:hint="default" w:ascii="Times New Roman" w:hAnsi="Times New Roman" w:cs="Times New Roman"/>
          <w:b/>
          <w:bCs/>
          <w:lang w:val="es-EC"/>
        </w:rPr>
        <w:instrText xml:space="preserve"> HYPERLINK "https://aws.amazon.com/es/sns/" </w:instrText>
      </w:r>
      <w:r>
        <w:rPr>
          <w:rFonts w:hint="default" w:ascii="Times New Roman" w:hAnsi="Times New Roman" w:cs="Times New Roman"/>
          <w:b/>
          <w:bCs/>
          <w:lang w:val="es-EC"/>
        </w:rPr>
        <w:fldChar w:fldCharType="separate"/>
      </w:r>
      <w:r>
        <w:rPr>
          <w:rStyle w:val="9"/>
          <w:rFonts w:hint="default" w:ascii="Times New Roman" w:hAnsi="Times New Roman" w:cs="Times New Roman"/>
          <w:b/>
          <w:bCs/>
          <w:lang w:val="es-EC"/>
        </w:rPr>
        <w:t>SNS</w:t>
      </w:r>
      <w:r>
        <w:rPr>
          <w:rFonts w:hint="default" w:ascii="Times New Roman" w:hAnsi="Times New Roman" w:cs="Times New Roman"/>
          <w:b/>
          <w:bCs/>
          <w:lang w:val="es-EC"/>
        </w:rPr>
        <w:fldChar w:fldCharType="end"/>
      </w:r>
      <w:r>
        <w:rPr>
          <w:rFonts w:hint="default" w:ascii="Times New Roman" w:hAnsi="Times New Roman" w:cs="Times New Roman"/>
          <w:b/>
          <w:bCs/>
          <w:lang w:val="es-EC"/>
        </w:rPr>
        <w:t>)</w:t>
      </w:r>
    </w:p>
    <w:p w14:paraId="45398E23">
      <w:pPr>
        <w:numPr>
          <w:numId w:val="0"/>
        </w:numPr>
        <w:ind w:left="840" w:leftChars="0"/>
        <w:jc w:val="both"/>
        <w:rPr>
          <w:rFonts w:hint="default" w:ascii="Times New Roman" w:hAnsi="Times New Roman" w:cs="Times New Roman"/>
          <w:b w:val="0"/>
          <w:bCs w:val="0"/>
          <w:lang w:val="es-EC"/>
        </w:rPr>
      </w:pPr>
      <w:r>
        <w:rPr>
          <w:rFonts w:hint="default" w:ascii="Times New Roman" w:hAnsi="Times New Roman" w:cs="Times New Roman"/>
          <w:b w:val="0"/>
          <w:bCs w:val="0"/>
          <w:lang w:val="es-EC"/>
        </w:rPr>
        <w:t>Actuar como un intermediario que desacopla a los productores de eventos (Microservicio de Transferencias) de los consumidores (</w:t>
      </w:r>
      <w:r>
        <w:rPr>
          <w:rFonts w:hint="default" w:ascii="Times New Roman" w:hAnsi="Times New Roman" w:cs="Times New Roman"/>
          <w:b w:val="0"/>
          <w:bCs w:val="0"/>
          <w:lang w:val="en-US"/>
        </w:rPr>
        <w:t xml:space="preserve">Proveedores </w:t>
      </w:r>
      <w:r>
        <w:rPr>
          <w:rFonts w:hint="default" w:ascii="Times New Roman" w:hAnsi="Times New Roman" w:cs="Times New Roman"/>
          <w:b w:val="0"/>
          <w:bCs w:val="0"/>
          <w:lang w:val="es-EC"/>
        </w:rPr>
        <w:t>de Notificación).</w:t>
      </w:r>
    </w:p>
    <w:p w14:paraId="690FCDF3">
      <w:pPr>
        <w:numPr>
          <w:ilvl w:val="2"/>
          <w:numId w:val="9"/>
        </w:numPr>
        <w:ind w:left="1260" w:leftChars="0" w:hanging="420" w:firstLineChars="0"/>
        <w:jc w:val="both"/>
        <w:rPr>
          <w:rFonts w:hint="default" w:ascii="Times New Roman" w:hAnsi="Times New Roman" w:cs="Times New Roman"/>
          <w:b w:val="0"/>
          <w:bCs w:val="0"/>
          <w:lang w:val="es-EC"/>
        </w:rPr>
      </w:pPr>
      <w:r>
        <w:rPr>
          <w:rFonts w:hint="default" w:ascii="Times New Roman" w:hAnsi="Times New Roman" w:cs="Times New Roman"/>
          <w:b/>
          <w:bCs/>
          <w:lang w:val="en-US"/>
        </w:rPr>
        <w:t>J</w:t>
      </w:r>
      <w:r>
        <w:rPr>
          <w:rFonts w:hint="default" w:ascii="Times New Roman" w:hAnsi="Times New Roman" w:cs="Times New Roman"/>
          <w:b/>
          <w:bCs/>
          <w:lang w:val="es-EC"/>
        </w:rPr>
        <w:t>ustificación</w:t>
      </w:r>
      <w:r>
        <w:rPr>
          <w:rFonts w:hint="default" w:ascii="Times New Roman" w:hAnsi="Times New Roman" w:cs="Times New Roman"/>
          <w:b w:val="0"/>
          <w:bCs w:val="0"/>
          <w:lang w:val="es-EC"/>
        </w:rPr>
        <w:t xml:space="preserve">: Este componente es la base de la </w:t>
      </w:r>
      <w:r>
        <w:rPr>
          <w:rFonts w:hint="default" w:ascii="Times New Roman" w:hAnsi="Times New Roman" w:cs="Times New Roman"/>
          <w:b/>
          <w:bCs/>
          <w:lang w:val="es-EC"/>
        </w:rPr>
        <w:t>Arquitectura Orientada a Eventos</w:t>
      </w:r>
      <w:r>
        <w:rPr>
          <w:rFonts w:hint="default" w:ascii="Times New Roman" w:hAnsi="Times New Roman" w:cs="Times New Roman"/>
          <w:b w:val="0"/>
          <w:bCs w:val="0"/>
          <w:lang w:val="es-EC"/>
        </w:rPr>
        <w:t>. Garantiza que si un servicio de notificación cae, las notificaciones no se pierden, sino que se quedan en la cola para ser procesadas cuando el servicio se recupere. Esto aumenta enormemente la resiliencia del sistema.</w:t>
      </w:r>
    </w:p>
    <w:p w14:paraId="06895566">
      <w:pPr>
        <w:numPr>
          <w:numId w:val="0"/>
        </w:numPr>
        <w:ind w:leftChars="0"/>
        <w:jc w:val="both"/>
        <w:rPr>
          <w:rFonts w:hint="default" w:ascii="Times New Roman" w:hAnsi="Times New Roman" w:cs="Times New Roman"/>
          <w:b/>
          <w:bCs/>
          <w:lang w:val="es-EC"/>
        </w:rPr>
      </w:pPr>
    </w:p>
    <w:p w14:paraId="5493C3BB">
      <w:pPr>
        <w:numPr>
          <w:numId w:val="0"/>
        </w:numPr>
        <w:jc w:val="both"/>
        <w:rPr>
          <w:rFonts w:hint="default" w:ascii="Times New Roman" w:hAnsi="Times New Roman" w:cs="Times New Roman"/>
          <w:lang w:val="es-EC"/>
        </w:rPr>
      </w:pPr>
    </w:p>
    <w:p w14:paraId="20A208E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690235" cy="5239385"/>
            <wp:effectExtent l="0" t="0" r="5715" b="18415"/>
            <wp:docPr id="10" name="Imagen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5" descr="IMG_256"/>
                    <pic:cNvPicPr>
                      <a:picLocks noChangeAspect="1"/>
                    </pic:cNvPicPr>
                  </pic:nvPicPr>
                  <pic:blipFill>
                    <a:blip r:embed="rId9"/>
                    <a:stretch>
                      <a:fillRect/>
                    </a:stretch>
                  </pic:blipFill>
                  <pic:spPr>
                    <a:xfrm>
                      <a:off x="0" y="0"/>
                      <a:ext cx="5690235" cy="5239385"/>
                    </a:xfrm>
                    <a:prstGeom prst="rect">
                      <a:avLst/>
                    </a:prstGeom>
                    <a:noFill/>
                    <a:ln w="9525">
                      <a:noFill/>
                    </a:ln>
                  </pic:spPr>
                </pic:pic>
              </a:graphicData>
            </a:graphic>
          </wp:inline>
        </w:drawing>
      </w:r>
    </w:p>
    <w:p w14:paraId="2173D919">
      <w:pPr>
        <w:keepNext w:val="0"/>
        <w:keepLines w:val="0"/>
        <w:widowControl/>
        <w:suppressLineNumbers w:val="0"/>
        <w:jc w:val="left"/>
        <w:rPr>
          <w:rFonts w:hint="default" w:ascii="Times New Roman" w:hAnsi="Times New Roman" w:cs="Times New Roman"/>
        </w:rPr>
      </w:pPr>
    </w:p>
    <w:p w14:paraId="49C7A85B">
      <w:pPr>
        <w:numPr>
          <w:numId w:val="0"/>
        </w:numPr>
        <w:rPr>
          <w:rFonts w:hint="default" w:ascii="Times New Roman" w:hAnsi="Times New Roman" w:cs="Times New Roman"/>
          <w:lang w:val="es-EC"/>
        </w:rPr>
      </w:pPr>
    </w:p>
    <w:p w14:paraId="62D1518C">
      <w:pPr>
        <w:rPr>
          <w:rFonts w:hint="default" w:ascii="Times New Roman" w:hAnsi="Times New Roman" w:cs="Times New Roman"/>
          <w:b/>
          <w:bCs/>
          <w:lang w:val="es-EC"/>
        </w:rPr>
      </w:pPr>
      <w:r>
        <w:rPr>
          <w:rFonts w:hint="default" w:ascii="Times New Roman" w:hAnsi="Times New Roman" w:cs="Times New Roman"/>
          <w:b/>
          <w:bCs/>
          <w:lang w:val="es-EC"/>
        </w:rPr>
        <w:br w:type="page"/>
      </w:r>
    </w:p>
    <w:p w14:paraId="4A168595">
      <w:pPr>
        <w:numPr>
          <w:ilvl w:val="0"/>
          <w:numId w:val="10"/>
        </w:numPr>
        <w:ind w:left="420" w:leftChars="0" w:hanging="420" w:firstLineChars="0"/>
        <w:rPr>
          <w:rFonts w:hint="default" w:ascii="Times New Roman" w:hAnsi="Times New Roman" w:cs="Times New Roman"/>
          <w:b/>
          <w:bCs/>
          <w:lang w:val="es-EC"/>
        </w:rPr>
      </w:pPr>
      <w:r>
        <w:rPr>
          <w:rFonts w:hint="default" w:ascii="Times New Roman" w:hAnsi="Times New Roman" w:cs="Times New Roman"/>
          <w:b/>
          <w:bCs/>
          <w:lang w:val="es-EC"/>
        </w:rPr>
        <w:t>Comunicación entre Microservicios</w:t>
      </w:r>
      <w:r>
        <w:rPr>
          <w:rFonts w:hint="default" w:ascii="Times New Roman" w:hAnsi="Times New Roman" w:cs="Times New Roman"/>
          <w:b/>
          <w:bCs/>
          <w:lang w:val="en-US"/>
        </w:rPr>
        <w:t xml:space="preserve"> (Analisis adicional)</w:t>
      </w:r>
      <w:r>
        <w:rPr>
          <w:rFonts w:hint="default" w:ascii="Times New Roman" w:hAnsi="Times New Roman" w:cs="Times New Roman"/>
          <w:b/>
          <w:bCs/>
          <w:lang w:val="es-EC"/>
        </w:rPr>
        <w:t>:</w:t>
      </w:r>
    </w:p>
    <w:p w14:paraId="029275D7">
      <w:pPr>
        <w:numPr>
          <w:ilvl w:val="1"/>
          <w:numId w:val="10"/>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n-US"/>
        </w:rPr>
        <w:t>Analisis</w:t>
      </w:r>
      <w:r>
        <w:rPr>
          <w:rFonts w:hint="default" w:ascii="Times New Roman" w:hAnsi="Times New Roman" w:cs="Times New Roman"/>
          <w:b/>
          <w:bCs/>
          <w:lang w:val="es-EC"/>
        </w:rPr>
        <w:t xml:space="preserve">: </w:t>
      </w:r>
      <w:r>
        <w:rPr>
          <w:rFonts w:hint="default" w:ascii="Times New Roman" w:hAnsi="Times New Roman" w:cs="Times New Roman"/>
          <w:lang w:val="es-EC"/>
        </w:rPr>
        <w:t>Usar gRPC para comunicación síncrona entre microservicios internos. Mantener REST/JSON para la comunicación externa (desde el API Gateway).</w:t>
      </w:r>
    </w:p>
    <w:p w14:paraId="21D756B1">
      <w:pPr>
        <w:numPr>
          <w:ilvl w:val="1"/>
          <w:numId w:val="10"/>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gRPC es más eficiente y rápido que REST/JSON, ya que utiliza HTTP/2 y Protocol Buffers para la serialización. Es ideal para comunicación de máquina a máquina en un entorno de red controlado como un clúster de Kubernetes</w:t>
      </w:r>
      <w:r>
        <w:rPr>
          <w:rFonts w:hint="default" w:ascii="Times New Roman" w:hAnsi="Times New Roman" w:cs="Times New Roman"/>
          <w:lang w:val="en-US"/>
        </w:rPr>
        <w:t xml:space="preserve"> o red interna</w:t>
      </w:r>
      <w:r>
        <w:rPr>
          <w:rFonts w:hint="default" w:ascii="Times New Roman" w:hAnsi="Times New Roman" w:cs="Times New Roman"/>
          <w:lang w:val="es-EC"/>
        </w:rPr>
        <w:t>. Se mantiene REST para el exterior por su simplicidad y amplia adopción</w:t>
      </w:r>
      <w:r>
        <w:rPr>
          <w:rFonts w:hint="default" w:ascii="Times New Roman" w:hAnsi="Times New Roman" w:cs="Times New Roman"/>
          <w:lang w:val="en-US"/>
        </w:rPr>
        <w:t xml:space="preserve"> en comunicaciones entre cliente y servidor</w:t>
      </w:r>
      <w:r>
        <w:rPr>
          <w:rFonts w:hint="default" w:ascii="Times New Roman" w:hAnsi="Times New Roman" w:cs="Times New Roman"/>
          <w:lang w:val="es-EC"/>
        </w:rPr>
        <w:t>.</w:t>
      </w:r>
    </w:p>
    <w:p w14:paraId="319E8E47">
      <w:pPr>
        <w:numPr>
          <w:numId w:val="0"/>
        </w:numPr>
        <w:jc w:val="both"/>
        <w:rPr>
          <w:rFonts w:hint="default" w:ascii="Times New Roman" w:hAnsi="Times New Roman" w:cs="Times New Roman"/>
          <w:lang w:val="es-EC"/>
        </w:rPr>
      </w:pPr>
    </w:p>
    <w:p w14:paraId="48F7765A">
      <w:pPr>
        <w:numPr>
          <w:ilvl w:val="0"/>
          <w:numId w:val="0"/>
        </w:numPr>
        <w:rPr>
          <w:rFonts w:hint="default" w:ascii="Times New Roman" w:hAnsi="Times New Roman" w:cs="Times New Roman"/>
          <w:lang w:val="es-EC"/>
        </w:rPr>
      </w:pPr>
      <w:r>
        <w:rPr>
          <w:rFonts w:hint="default" w:ascii="Times New Roman" w:hAnsi="Times New Roman" w:cs="Times New Roman"/>
          <w:lang w:val="es-EC"/>
        </w:rPr>
        <w:t>Comunicación con Sistemas Legados (Adaptador CORE</w:t>
      </w:r>
      <w:r>
        <w:rPr>
          <w:rFonts w:hint="default" w:ascii="Times New Roman" w:hAnsi="Times New Roman" w:cs="Times New Roman"/>
          <w:lang w:val="en-US"/>
        </w:rPr>
        <w:t xml:space="preserve"> y CORE BANK</w:t>
      </w:r>
      <w:r>
        <w:rPr>
          <w:rFonts w:hint="default" w:ascii="Times New Roman" w:hAnsi="Times New Roman" w:cs="Times New Roman"/>
          <w:lang w:val="es-EC"/>
        </w:rPr>
        <w:t xml:space="preserve">): Protocolo Nativo del Legado </w:t>
      </w:r>
      <w:r>
        <w:rPr>
          <w:rFonts w:hint="default" w:ascii="Times New Roman" w:hAnsi="Times New Roman" w:cs="Times New Roman"/>
          <w:lang w:val="en-US"/>
        </w:rPr>
        <w:t xml:space="preserve">por defecto </w:t>
      </w:r>
      <w:r>
        <w:rPr>
          <w:rFonts w:hint="default" w:ascii="Times New Roman" w:hAnsi="Times New Roman" w:cs="Times New Roman"/>
          <w:lang w:val="es-EC"/>
        </w:rPr>
        <w:t>SOAP/XML. El Adaptador será el único componente que maneje esta complejidad.</w:t>
      </w:r>
    </w:p>
    <w:p w14:paraId="54B7CE03">
      <w:pPr>
        <w:numPr>
          <w:ilvl w:val="0"/>
          <w:numId w:val="0"/>
        </w:numPr>
        <w:rPr>
          <w:rFonts w:hint="default" w:ascii="Times New Roman" w:hAnsi="Times New Roman" w:cs="Times New Roman"/>
          <w:lang w:val="es-EC"/>
        </w:rPr>
      </w:pPr>
    </w:p>
    <w:p w14:paraId="1F482248">
      <w:pPr>
        <w:numPr>
          <w:numId w:val="0"/>
        </w:numPr>
        <w:jc w:val="center"/>
        <w:rPr>
          <w:rFonts w:hint="default" w:ascii="Times New Roman" w:hAnsi="Times New Roman" w:cs="Times New Roman"/>
          <w:lang w:val="es-EC"/>
        </w:rPr>
      </w:pPr>
      <w:r>
        <w:rPr>
          <w:rFonts w:hint="default" w:ascii="Times New Roman" w:hAnsi="Times New Roman" w:eastAsia="SimSun" w:cs="Times New Roman"/>
          <w:kern w:val="0"/>
          <w:sz w:val="24"/>
          <w:szCs w:val="24"/>
          <w:lang w:val="en-US" w:eastAsia="zh-CN" w:bidi="ar"/>
        </w:rPr>
        <w:drawing>
          <wp:inline distT="0" distB="0" distL="114300" distR="114300">
            <wp:extent cx="5640070" cy="3798570"/>
            <wp:effectExtent l="0" t="0" r="17780" b="11430"/>
            <wp:docPr id="9" name="Imagen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descr="IMG_256"/>
                    <pic:cNvPicPr>
                      <a:picLocks noChangeAspect="1"/>
                    </pic:cNvPicPr>
                  </pic:nvPicPr>
                  <pic:blipFill>
                    <a:blip r:embed="rId10"/>
                    <a:stretch>
                      <a:fillRect/>
                    </a:stretch>
                  </pic:blipFill>
                  <pic:spPr>
                    <a:xfrm>
                      <a:off x="0" y="0"/>
                      <a:ext cx="5640070" cy="3798570"/>
                    </a:xfrm>
                    <a:prstGeom prst="rect">
                      <a:avLst/>
                    </a:prstGeom>
                    <a:noFill/>
                    <a:ln w="9525">
                      <a:noFill/>
                    </a:ln>
                  </pic:spPr>
                </pic:pic>
              </a:graphicData>
            </a:graphic>
          </wp:inline>
        </w:drawing>
      </w:r>
    </w:p>
    <w:p w14:paraId="081A578C">
      <w:pPr>
        <w:numPr>
          <w:numId w:val="0"/>
        </w:numPr>
        <w:jc w:val="both"/>
        <w:rPr>
          <w:rFonts w:hint="default" w:ascii="Times New Roman" w:hAnsi="Times New Roman" w:cs="Times New Roman"/>
          <w:lang w:val="es-EC"/>
        </w:rPr>
      </w:pPr>
    </w:p>
    <w:p w14:paraId="28637D5E">
      <w:pPr>
        <w:numPr>
          <w:numId w:val="0"/>
        </w:numPr>
        <w:jc w:val="both"/>
        <w:rPr>
          <w:rFonts w:hint="default" w:ascii="Times New Roman" w:hAnsi="Times New Roman" w:cs="Times New Roman"/>
          <w:lang w:val="es-EC"/>
        </w:rPr>
      </w:pPr>
    </w:p>
    <w:p w14:paraId="03B35979">
      <w:pPr>
        <w:numPr>
          <w:ilvl w:val="0"/>
          <w:numId w:val="10"/>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Base de Datos de Auditoría:</w:t>
      </w:r>
    </w:p>
    <w:p w14:paraId="224EA3F6">
      <w:pPr>
        <w:numPr>
          <w:ilvl w:val="1"/>
          <w:numId w:val="10"/>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n-US"/>
        </w:rPr>
        <w:t>Analisis</w:t>
      </w:r>
      <w:r>
        <w:rPr>
          <w:rFonts w:hint="default" w:ascii="Times New Roman" w:hAnsi="Times New Roman" w:cs="Times New Roman"/>
          <w:b/>
          <w:bCs/>
          <w:lang w:val="es-EC"/>
        </w:rPr>
        <w:t>:</w:t>
      </w:r>
      <w:r>
        <w:rPr>
          <w:rFonts w:hint="default" w:ascii="Times New Roman" w:hAnsi="Times New Roman" w:cs="Times New Roman"/>
          <w:lang w:val="es-EC"/>
        </w:rPr>
        <w:t xml:space="preserve"> Usar una base de datos de documentos como Amazon DynamoDB o Azure Cosmos DB.</w:t>
      </w:r>
    </w:p>
    <w:p w14:paraId="1B4B310F">
      <w:pPr>
        <w:numPr>
          <w:ilvl w:val="1"/>
          <w:numId w:val="10"/>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El patrón de auditoría a menudo implica escribir grandes volúmenes de datos inmutables con un esquema flexible. Las bases de datos NoSQL ofrecen un alto rendimiento de escritura, escalabilidad horizontal y un esquema flexible, lo que las hace ideales para este caso de uso. Se puede configurar un TTL (Time-To-Live) para archivar datos antiguos a un almacenamiento más económico como S3</w:t>
      </w:r>
      <w:r>
        <w:rPr>
          <w:rFonts w:hint="default" w:ascii="Times New Roman" w:hAnsi="Times New Roman" w:cs="Times New Roman"/>
          <w:lang w:val="en-US"/>
        </w:rPr>
        <w:t xml:space="preserve"> (recomendable)</w:t>
      </w:r>
      <w:r>
        <w:rPr>
          <w:rFonts w:hint="default" w:ascii="Times New Roman" w:hAnsi="Times New Roman" w:cs="Times New Roman"/>
          <w:lang w:val="es-EC"/>
        </w:rPr>
        <w:t>.</w:t>
      </w:r>
    </w:p>
    <w:p w14:paraId="0087DFE5">
      <w:pPr>
        <w:numPr>
          <w:ilvl w:val="0"/>
          <w:numId w:val="10"/>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Persistencia de Datos para Clientes Frecuentes (Cache):</w:t>
      </w:r>
    </w:p>
    <w:p w14:paraId="3F4008ED">
      <w:pPr>
        <w:numPr>
          <w:ilvl w:val="1"/>
          <w:numId w:val="10"/>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n-US"/>
        </w:rPr>
        <w:t>Analisis</w:t>
      </w:r>
      <w:r>
        <w:rPr>
          <w:rFonts w:hint="default" w:ascii="Times New Roman" w:hAnsi="Times New Roman" w:cs="Times New Roman"/>
          <w:b/>
          <w:bCs/>
          <w:lang w:val="es-EC"/>
        </w:rPr>
        <w:t>:</w:t>
      </w:r>
      <w:r>
        <w:rPr>
          <w:rFonts w:hint="default" w:ascii="Times New Roman" w:hAnsi="Times New Roman" w:cs="Times New Roman"/>
          <w:lang w:val="es-EC"/>
        </w:rPr>
        <w:t xml:space="preserve"> Implementar el patrón Cache-Aside.</w:t>
      </w:r>
    </w:p>
    <w:p w14:paraId="1CF8EADD">
      <w:pPr>
        <w:numPr>
          <w:ilvl w:val="1"/>
          <w:numId w:val="10"/>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Este patrón es simple y efectivo. La lógica de la aplicación es responsable de mantener la caché sincronizada con la base de datos.</w:t>
      </w:r>
    </w:p>
    <w:p w14:paraId="6EE22A2E">
      <w:pPr>
        <w:numPr>
          <w:ilvl w:val="0"/>
          <w:numId w:val="11"/>
        </w:numPr>
        <w:tabs>
          <w:tab w:val="clear" w:pos="425"/>
        </w:tabs>
        <w:ind w:left="1260" w:leftChars="0" w:hanging="420" w:firstLineChars="0"/>
        <w:jc w:val="both"/>
        <w:rPr>
          <w:rFonts w:hint="default" w:ascii="Times New Roman" w:hAnsi="Times New Roman" w:cs="Times New Roman"/>
          <w:lang w:val="es-EC"/>
        </w:rPr>
      </w:pPr>
      <w:r>
        <w:rPr>
          <w:rFonts w:hint="default" w:ascii="Times New Roman" w:hAnsi="Times New Roman" w:cs="Times New Roman"/>
          <w:lang w:val="es-EC"/>
        </w:rPr>
        <w:t>La aplicación recibe una solicitud de datos.</w:t>
      </w:r>
    </w:p>
    <w:p w14:paraId="5822C055">
      <w:pPr>
        <w:numPr>
          <w:ilvl w:val="0"/>
          <w:numId w:val="11"/>
        </w:numPr>
        <w:tabs>
          <w:tab w:val="clear" w:pos="425"/>
        </w:tabs>
        <w:ind w:left="1260" w:leftChars="0" w:hanging="420" w:firstLineChars="0"/>
        <w:jc w:val="both"/>
        <w:rPr>
          <w:rFonts w:hint="default" w:ascii="Times New Roman" w:hAnsi="Times New Roman" w:cs="Times New Roman"/>
          <w:lang w:val="es-EC"/>
        </w:rPr>
      </w:pPr>
      <w:r>
        <w:rPr>
          <w:rFonts w:hint="default" w:ascii="Times New Roman" w:hAnsi="Times New Roman" w:cs="Times New Roman"/>
          <w:lang w:val="en-US"/>
        </w:rPr>
        <w:t>C</w:t>
      </w:r>
      <w:r>
        <w:rPr>
          <w:rFonts w:hint="default" w:ascii="Times New Roman" w:hAnsi="Times New Roman" w:cs="Times New Roman"/>
          <w:lang w:val="es-EC"/>
        </w:rPr>
        <w:t>omprueba primero en la caché (Redis).</w:t>
      </w:r>
    </w:p>
    <w:p w14:paraId="723FBB1C">
      <w:pPr>
        <w:numPr>
          <w:ilvl w:val="0"/>
          <w:numId w:val="11"/>
        </w:numPr>
        <w:tabs>
          <w:tab w:val="clear" w:pos="425"/>
        </w:tabs>
        <w:ind w:left="1260" w:leftChars="0" w:hanging="420" w:firstLineChars="0"/>
        <w:jc w:val="both"/>
        <w:rPr>
          <w:rFonts w:hint="default" w:ascii="Times New Roman" w:hAnsi="Times New Roman" w:cs="Times New Roman"/>
          <w:lang w:val="es-EC"/>
        </w:rPr>
      </w:pPr>
      <w:r>
        <w:rPr>
          <w:rFonts w:hint="default" w:ascii="Times New Roman" w:hAnsi="Times New Roman" w:cs="Times New Roman"/>
          <w:lang w:val="es-EC"/>
        </w:rPr>
        <w:t>Si encuentra los datos (cache hit), los devuelve.</w:t>
      </w:r>
    </w:p>
    <w:p w14:paraId="79E76139">
      <w:pPr>
        <w:numPr>
          <w:ilvl w:val="0"/>
          <w:numId w:val="11"/>
        </w:numPr>
        <w:tabs>
          <w:tab w:val="clear" w:pos="425"/>
        </w:tabs>
        <w:ind w:left="1260" w:leftChars="0" w:hanging="420" w:firstLineChars="0"/>
        <w:jc w:val="both"/>
        <w:rPr>
          <w:rFonts w:hint="default" w:ascii="Times New Roman" w:hAnsi="Times New Roman" w:cs="Times New Roman"/>
          <w:lang w:val="es-EC"/>
        </w:rPr>
      </w:pPr>
      <w:r>
        <w:rPr>
          <w:rFonts w:hint="default" w:ascii="Times New Roman" w:hAnsi="Times New Roman" w:cs="Times New Roman"/>
          <w:lang w:val="es-EC"/>
        </w:rPr>
        <w:t>Si no los encuentra (cache miss), los busca en la base de datos (CORE), los almacena en la caché</w:t>
      </w:r>
      <w:r>
        <w:rPr>
          <w:rFonts w:hint="default" w:ascii="Times New Roman" w:hAnsi="Times New Roman" w:cs="Times New Roman"/>
          <w:lang w:val="en-US"/>
        </w:rPr>
        <w:t xml:space="preserve"> de forma temporal, segun el tipo de consulta</w:t>
      </w:r>
      <w:r>
        <w:rPr>
          <w:rFonts w:hint="default" w:ascii="Times New Roman" w:hAnsi="Times New Roman" w:cs="Times New Roman"/>
          <w:lang w:val="es-EC"/>
        </w:rPr>
        <w:t xml:space="preserve"> para futuras peticiones y los devuelve a la aplicación.</w:t>
      </w:r>
    </w:p>
    <w:p w14:paraId="1F2EF689">
      <w:pPr>
        <w:pStyle w:val="2"/>
        <w:numPr>
          <w:ilvl w:val="0"/>
          <w:numId w:val="1"/>
        </w:numPr>
        <w:bidi w:val="0"/>
        <w:rPr>
          <w:rFonts w:hint="default" w:ascii="Times New Roman" w:hAnsi="Times New Roman" w:cs="Times New Roman"/>
          <w:lang w:val="es-EC"/>
        </w:rPr>
      </w:pPr>
      <w:bookmarkStart w:id="18" w:name="_Toc21056"/>
      <w:r>
        <w:rPr>
          <w:rFonts w:hint="default" w:ascii="Times New Roman" w:hAnsi="Times New Roman" w:cs="Times New Roman"/>
          <w:lang w:val="es-EC"/>
        </w:rPr>
        <w:t>Recomendaciones Arquitectónicas</w:t>
      </w:r>
      <w:bookmarkEnd w:id="18"/>
    </w:p>
    <w:p w14:paraId="02FAF19A">
      <w:pPr>
        <w:pStyle w:val="3"/>
        <w:numPr>
          <w:ilvl w:val="1"/>
          <w:numId w:val="1"/>
        </w:numPr>
        <w:bidi w:val="0"/>
        <w:ind w:left="0" w:leftChars="0" w:firstLine="0" w:firstLineChars="0"/>
        <w:rPr>
          <w:rFonts w:hint="default" w:ascii="Times New Roman" w:hAnsi="Times New Roman" w:cs="Times New Roman"/>
          <w:lang w:val="es-EC"/>
        </w:rPr>
      </w:pPr>
      <w:bookmarkStart w:id="19" w:name="_Toc23974"/>
      <w:r>
        <w:rPr>
          <w:rFonts w:hint="default" w:ascii="Times New Roman" w:hAnsi="Times New Roman" w:cs="Times New Roman"/>
          <w:lang w:val="es-EC"/>
        </w:rPr>
        <w:t>Seguridad y Autenticación</w:t>
      </w:r>
      <w:bookmarkEnd w:id="19"/>
    </w:p>
    <w:p w14:paraId="5409A11B">
      <w:pPr>
        <w:pStyle w:val="4"/>
        <w:numPr>
          <w:numId w:val="0"/>
        </w:numPr>
        <w:bidi w:val="0"/>
        <w:ind w:leftChars="0"/>
        <w:rPr>
          <w:rFonts w:hint="default" w:ascii="Times New Roman" w:hAnsi="Times New Roman" w:cs="Times New Roman"/>
          <w:lang w:val="es-EC"/>
        </w:rPr>
      </w:pPr>
      <w:bookmarkStart w:id="20" w:name="_Toc3650"/>
      <w:r>
        <w:rPr>
          <w:rFonts w:hint="default" w:ascii="Times New Roman" w:hAnsi="Times New Roman" w:cs="Times New Roman"/>
          <w:lang w:val="es-EC"/>
        </w:rPr>
        <w:t>Flujo de Autenticación OAuth 2.0:</w:t>
      </w:r>
      <w:bookmarkEnd w:id="20"/>
    </w:p>
    <w:p w14:paraId="4FEAD7D5">
      <w:pPr>
        <w:numPr>
          <w:ilvl w:val="1"/>
          <w:numId w:val="12"/>
        </w:numPr>
        <w:ind w:left="840" w:leftChars="0" w:hanging="420" w:firstLineChars="0"/>
        <w:rPr>
          <w:rFonts w:hint="default" w:ascii="Times New Roman" w:hAnsi="Times New Roman" w:cs="Times New Roman"/>
          <w:lang w:val="es-EC"/>
        </w:rPr>
      </w:pPr>
      <w:r>
        <w:rPr>
          <w:rFonts w:hint="default" w:ascii="Times New Roman" w:hAnsi="Times New Roman" w:cs="Times New Roman"/>
          <w:b/>
          <w:bCs/>
          <w:lang w:val="es-EC"/>
        </w:rPr>
        <w:t>Decisión:</w:t>
      </w:r>
      <w:r>
        <w:rPr>
          <w:rFonts w:hint="default" w:ascii="Times New Roman" w:hAnsi="Times New Roman" w:cs="Times New Roman"/>
          <w:lang w:val="es-EC"/>
        </w:rPr>
        <w:t xml:space="preserve"> Se recomienda el flujo </w:t>
      </w:r>
      <w:r>
        <w:rPr>
          <w:rFonts w:hint="default" w:ascii="Times New Roman" w:hAnsi="Times New Roman" w:cs="Times New Roman"/>
          <w:b/>
          <w:bCs/>
          <w:lang w:val="es-EC"/>
        </w:rPr>
        <w:t>Authorization Code Flow</w:t>
      </w:r>
      <w:r>
        <w:rPr>
          <w:rFonts w:hint="default" w:ascii="Times New Roman" w:hAnsi="Times New Roman" w:cs="Times New Roman"/>
          <w:lang w:val="es-EC"/>
        </w:rPr>
        <w:t xml:space="preserve"> with </w:t>
      </w:r>
      <w:r>
        <w:rPr>
          <w:rFonts w:hint="default" w:ascii="Times New Roman" w:hAnsi="Times New Roman" w:cs="Times New Roman"/>
          <w:b/>
          <w:bCs/>
          <w:lang w:val="es-EC"/>
        </w:rPr>
        <w:t>Proof Key for Code Exchange</w:t>
      </w:r>
      <w:r>
        <w:rPr>
          <w:rFonts w:hint="default" w:ascii="Times New Roman" w:hAnsi="Times New Roman" w:cs="Times New Roman"/>
          <w:lang w:val="es-EC"/>
        </w:rPr>
        <w:t xml:space="preserve"> </w:t>
      </w:r>
      <w:r>
        <w:rPr>
          <w:rFonts w:hint="default" w:ascii="Times New Roman" w:hAnsi="Times New Roman" w:cs="Times New Roman"/>
          <w:b/>
          <w:bCs/>
          <w:lang w:val="es-EC"/>
        </w:rPr>
        <w:t>(PKCE)</w:t>
      </w:r>
      <w:r>
        <w:rPr>
          <w:rFonts w:hint="default" w:ascii="Times New Roman" w:hAnsi="Times New Roman" w:cs="Times New Roman"/>
          <w:lang w:val="es-EC"/>
        </w:rPr>
        <w:t>.</w:t>
      </w:r>
    </w:p>
    <w:p w14:paraId="02D78B6A">
      <w:pPr>
        <w:numPr>
          <w:ilvl w:val="1"/>
          <w:numId w:val="12"/>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Justificación Teórica: </w:t>
      </w:r>
      <w:r>
        <w:rPr>
          <w:rFonts w:hint="default" w:ascii="Times New Roman" w:hAnsi="Times New Roman" w:cs="Times New Roman"/>
          <w:lang w:val="es-EC"/>
        </w:rPr>
        <w:t>Tanto la SPA como la aplicación móvil son consideradas "clientes públicos" (no pueden guardar un secreto de forma segura).</w:t>
      </w:r>
    </w:p>
    <w:p w14:paraId="628B29E8">
      <w:pPr>
        <w:numPr>
          <w:ilvl w:val="2"/>
          <w:numId w:val="12"/>
        </w:numPr>
        <w:ind w:left="126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Authorization Code Flow</w:t>
      </w:r>
      <w:r>
        <w:rPr>
          <w:rFonts w:hint="default" w:ascii="Times New Roman" w:hAnsi="Times New Roman" w:cs="Times New Roman"/>
          <w:lang w:val="es-EC"/>
        </w:rPr>
        <w:t xml:space="preserve"> es el flujo más seguro para clientes públicos porque el código de autorización se intercambia directamente por un token de acceso en el backend, sin exponerlo al navegador del usuario.</w:t>
      </w:r>
    </w:p>
    <w:p w14:paraId="52028863">
      <w:pPr>
        <w:numPr>
          <w:ilvl w:val="2"/>
          <w:numId w:val="12"/>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s-EC"/>
        </w:rPr>
        <w:t>PKCE</w:t>
      </w:r>
      <w:r>
        <w:rPr>
          <w:rFonts w:hint="default" w:ascii="Times New Roman" w:hAnsi="Times New Roman" w:cs="Times New Roman"/>
          <w:lang w:val="es-EC"/>
        </w:rPr>
        <w:t xml:space="preserve"> añade una capa adicional de seguridad al prevenir ataques de "intercepción de código de autorización". La aplicación móvil genera un "code verifier" aleatorio y su hash "code challenge". El servidor de autenticación solo canjeará el código si recibe el </w:t>
      </w:r>
      <w:r>
        <w:rPr>
          <w:rFonts w:hint="default" w:ascii="Times New Roman" w:hAnsi="Times New Roman" w:cs="Times New Roman"/>
          <w:b/>
          <w:bCs/>
          <w:lang w:val="es-EC"/>
        </w:rPr>
        <w:t>"code verifier"</w:t>
      </w:r>
      <w:r>
        <w:rPr>
          <w:rFonts w:hint="default" w:ascii="Times New Roman" w:hAnsi="Times New Roman" w:cs="Times New Roman"/>
          <w:lang w:val="es-EC"/>
        </w:rPr>
        <w:t xml:space="preserve"> correcto, impidiendo que un atacante que intercepte el código pueda canjearlo.</w:t>
      </w:r>
    </w:p>
    <w:p w14:paraId="4B8017D2">
      <w:pPr>
        <w:pStyle w:val="4"/>
        <w:numPr>
          <w:numId w:val="0"/>
        </w:numPr>
        <w:bidi w:val="0"/>
        <w:ind w:leftChars="0"/>
        <w:rPr>
          <w:rFonts w:hint="default" w:ascii="Times New Roman" w:hAnsi="Times New Roman" w:cs="Times New Roman"/>
          <w:lang w:val="es-EC"/>
        </w:rPr>
      </w:pPr>
      <w:bookmarkStart w:id="21" w:name="_Toc22708"/>
      <w:r>
        <w:rPr>
          <w:rFonts w:hint="default" w:ascii="Times New Roman" w:hAnsi="Times New Roman" w:cs="Times New Roman"/>
          <w:lang w:val="es-EC"/>
        </w:rPr>
        <w:t>Autenticación Biométrica:</w:t>
      </w:r>
      <w:bookmarkEnd w:id="21"/>
    </w:p>
    <w:p w14:paraId="2EBFA42D">
      <w:pPr>
        <w:numPr>
          <w:ilvl w:val="1"/>
          <w:numId w:val="12"/>
        </w:numPr>
        <w:ind w:left="840" w:leftChars="0" w:hanging="420" w:firstLineChars="0"/>
        <w:rPr>
          <w:rFonts w:hint="default" w:ascii="Times New Roman" w:hAnsi="Times New Roman" w:cs="Times New Roman"/>
          <w:lang w:val="es-EC"/>
        </w:rPr>
      </w:pPr>
      <w:r>
        <w:rPr>
          <w:rFonts w:hint="default" w:ascii="Times New Roman" w:hAnsi="Times New Roman" w:cs="Times New Roman"/>
          <w:b/>
          <w:bCs/>
          <w:lang w:val="es-EC"/>
        </w:rPr>
        <w:t xml:space="preserve">Decisión: </w:t>
      </w:r>
      <w:r>
        <w:rPr>
          <w:rFonts w:hint="default" w:ascii="Times New Roman" w:hAnsi="Times New Roman" w:cs="Times New Roman"/>
          <w:lang w:val="es-EC"/>
        </w:rPr>
        <w:t>Para el onboarding, integrar un servicio de terceros especializado como Onfido o Veriff. Para el login posterior, usar los APIs biométricos nativos del dispositivo.</w:t>
      </w:r>
    </w:p>
    <w:p w14:paraId="7DB3915F">
      <w:pPr>
        <w:numPr>
          <w:ilvl w:val="1"/>
          <w:numId w:val="12"/>
        </w:numPr>
        <w:ind w:left="840" w:leftChars="0" w:hanging="420" w:firstLineChars="0"/>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b/>
          <w:bCs/>
          <w:lang w:val="en-US"/>
        </w:rPr>
        <w:t xml:space="preserve"> </w:t>
      </w:r>
    </w:p>
    <w:p w14:paraId="22908C09">
      <w:pPr>
        <w:numPr>
          <w:ilvl w:val="2"/>
          <w:numId w:val="12"/>
        </w:numPr>
        <w:ind w:left="126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 xml:space="preserve">Onboarding: </w:t>
      </w:r>
      <w:r>
        <w:rPr>
          <w:rFonts w:hint="default" w:ascii="Times New Roman" w:hAnsi="Times New Roman" w:cs="Times New Roman"/>
          <w:lang w:val="es-EC"/>
        </w:rPr>
        <w:t xml:space="preserve">El reconocimiento facial con prueba de vida (liveness detection) es un problema complejo y regulado. Usar un proveedor especializado garantiza un alto grado de precisión, cumplimiento normativo (KYC - </w:t>
      </w:r>
      <w:r>
        <w:rPr>
          <w:rFonts w:hint="default" w:ascii="Times New Roman" w:hAnsi="Times New Roman" w:cs="Times New Roman"/>
          <w:lang w:val="en-US"/>
        </w:rPr>
        <w:t>Conoce a tu Cliente</w:t>
      </w:r>
      <w:r>
        <w:rPr>
          <w:rFonts w:hint="default" w:ascii="Times New Roman" w:hAnsi="Times New Roman" w:cs="Times New Roman"/>
          <w:lang w:val="es-EC"/>
        </w:rPr>
        <w:t>) y reduce drásticamente el riesgo de fraude. Estos servicios manejan la captura de documentos, verificación de identidad y biometría.</w:t>
      </w:r>
    </w:p>
    <w:p w14:paraId="287E8800">
      <w:pPr>
        <w:numPr>
          <w:ilvl w:val="2"/>
          <w:numId w:val="12"/>
        </w:numPr>
        <w:ind w:left="126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Login Post-Onboarding:</w:t>
      </w:r>
      <w:r>
        <w:rPr>
          <w:rFonts w:hint="default" w:ascii="Times New Roman" w:hAnsi="Times New Roman" w:cs="Times New Roman"/>
          <w:lang w:val="es-EC"/>
        </w:rPr>
        <w:t xml:space="preserve"> Los sistemas operativos modernos (iOS/Android) proveen marcos seguros (Keychain/Keystore) y APIs (Face ID/Touch ID/BiometricPrompt) para la autenticación local. Usarlos es más seguro y proporciona una mejor experiencia de usuario que implementar una solución propia. La aplicación solo recibe una respuesta de éxito/fracaso, nunca los datos biométricos en sí. Esto se alinea con el estándar FIDO2 / WebAuthn.</w:t>
      </w:r>
    </w:p>
    <w:p w14:paraId="1D0C5AF8">
      <w:pPr>
        <w:numPr>
          <w:numId w:val="0"/>
        </w:numPr>
        <w:rPr>
          <w:rFonts w:hint="default" w:ascii="Times New Roman" w:hAnsi="Times New Roman" w:cs="Times New Roman"/>
          <w:lang w:val="es-EC"/>
        </w:rPr>
      </w:pPr>
    </w:p>
    <w:p w14:paraId="05BB9040">
      <w:pPr>
        <w:pStyle w:val="3"/>
        <w:numPr>
          <w:ilvl w:val="1"/>
          <w:numId w:val="1"/>
        </w:numPr>
        <w:bidi w:val="0"/>
        <w:ind w:left="0" w:leftChars="0" w:firstLine="0" w:firstLineChars="0"/>
        <w:rPr>
          <w:rFonts w:hint="default" w:ascii="Times New Roman" w:hAnsi="Times New Roman" w:cs="Times New Roman"/>
          <w:b/>
          <w:bCs/>
          <w:lang w:val="es-EC"/>
        </w:rPr>
      </w:pPr>
      <w:bookmarkStart w:id="22" w:name="_Toc9847"/>
      <w:r>
        <w:rPr>
          <w:rFonts w:hint="default" w:ascii="Times New Roman" w:hAnsi="Times New Roman" w:cs="Times New Roman"/>
          <w:lang w:val="es-EC"/>
        </w:rPr>
        <w:t>Frontend: SPA y Aplicación Móvil</w:t>
      </w:r>
      <w:bookmarkEnd w:id="22"/>
    </w:p>
    <w:p w14:paraId="1AA9EB37">
      <w:pPr>
        <w:pStyle w:val="4"/>
        <w:numPr>
          <w:numId w:val="0"/>
        </w:numPr>
        <w:bidi w:val="0"/>
        <w:ind w:leftChars="0"/>
        <w:rPr>
          <w:rFonts w:hint="default" w:ascii="Times New Roman" w:hAnsi="Times New Roman" w:cs="Times New Roman"/>
          <w:lang w:val="es-EC"/>
        </w:rPr>
      </w:pPr>
      <w:bookmarkStart w:id="23" w:name="_Toc12308"/>
      <w:r>
        <w:rPr>
          <w:rFonts w:hint="default" w:ascii="Times New Roman" w:hAnsi="Times New Roman" w:cs="Times New Roman"/>
          <w:lang w:val="es-EC"/>
        </w:rPr>
        <w:t>Aplicación Web (SPA):</w:t>
      </w:r>
      <w:bookmarkEnd w:id="23"/>
    </w:p>
    <w:p w14:paraId="0CE16C5E">
      <w:pPr>
        <w:numPr>
          <w:ilvl w:val="1"/>
          <w:numId w:val="13"/>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n-US"/>
        </w:rPr>
        <w:t>Tecnologia Analizada</w:t>
      </w:r>
      <w:r>
        <w:rPr>
          <w:rFonts w:hint="default" w:ascii="Times New Roman" w:hAnsi="Times New Roman" w:cs="Times New Roman"/>
          <w:b/>
          <w:bCs/>
          <w:lang w:val="es-EC"/>
        </w:rPr>
        <w:t>:</w:t>
      </w:r>
      <w:r>
        <w:rPr>
          <w:rFonts w:hint="default" w:ascii="Times New Roman" w:hAnsi="Times New Roman" w:cs="Times New Roman"/>
          <w:lang w:val="es-EC"/>
        </w:rPr>
        <w:t xml:space="preserve"> React</w:t>
      </w:r>
      <w:r>
        <w:rPr>
          <w:rFonts w:hint="default" w:ascii="Times New Roman" w:hAnsi="Times New Roman" w:cs="Times New Roman"/>
          <w:lang w:val="en-US"/>
        </w:rPr>
        <w:t xml:space="preserve"> vs NextJS para aplicacion SPA</w:t>
      </w:r>
      <w:r>
        <w:rPr>
          <w:rFonts w:hint="default" w:ascii="Times New Roman" w:hAnsi="Times New Roman" w:cs="Times New Roman"/>
          <w:lang w:val="es-EC"/>
        </w:rPr>
        <w:t>.</w:t>
      </w:r>
    </w:p>
    <w:p w14:paraId="595762B4">
      <w:pPr>
        <w:numPr>
          <w:ilvl w:val="1"/>
          <w:numId w:val="13"/>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w:t>
      </w:r>
    </w:p>
    <w:p w14:paraId="268228E6">
      <w:pPr>
        <w:numPr>
          <w:ilvl w:val="2"/>
          <w:numId w:val="13"/>
        </w:numPr>
        <w:ind w:left="126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n-US"/>
        </w:rPr>
        <w:t>React:</w:t>
      </w:r>
      <w:r>
        <w:rPr>
          <w:rFonts w:hint="default" w:ascii="Times New Roman" w:hAnsi="Times New Roman" w:cs="Times New Roman"/>
          <w:lang w:val="en-US"/>
        </w:rPr>
        <w:t xml:space="preserve"> Es una libreria que p</w:t>
      </w:r>
      <w:r>
        <w:rPr>
          <w:rFonts w:hint="default" w:ascii="Times New Roman" w:hAnsi="Times New Roman" w:cs="Times New Roman"/>
        </w:rPr>
        <w:t xml:space="preserve">ermite la creación de componentes reutilizables, lo que puede acelerar el desarrollo y mantener el código más limpio. </w:t>
      </w:r>
      <w:r>
        <w:rPr>
          <w:rFonts w:hint="default" w:ascii="Times New Roman" w:hAnsi="Times New Roman" w:cs="Times New Roman"/>
          <w:lang w:val="es-EC"/>
        </w:rPr>
        <w:t>React tiene un ecosistema extremadamente maduro, una gran comunidad y una amplia oferta de librerías para cualquier necesidad (gestión de estado, UI components, etc.). Su modelo de componentes reutilizables acelera el desarrollo y facilita el mantenimiento.</w:t>
      </w:r>
    </w:p>
    <w:p w14:paraId="1CF6C38B">
      <w:pPr>
        <w:numPr>
          <w:ilvl w:val="2"/>
          <w:numId w:val="13"/>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rPr>
        <w:t>Next.js</w:t>
      </w:r>
      <w:r>
        <w:rPr>
          <w:rFonts w:hint="default" w:ascii="Times New Roman" w:hAnsi="Times New Roman" w:cs="Times New Roman"/>
          <w:b/>
          <w:bCs/>
          <w:lang w:val="en-US"/>
        </w:rPr>
        <w:t>:</w:t>
      </w:r>
      <w:r>
        <w:rPr>
          <w:rFonts w:hint="default" w:ascii="Times New Roman" w:hAnsi="Times New Roman" w:cs="Times New Roman"/>
        </w:rPr>
        <w:t xml:space="preserve"> </w:t>
      </w:r>
      <w:r>
        <w:rPr>
          <w:rFonts w:hint="default" w:ascii="Times New Roman" w:hAnsi="Times New Roman" w:cs="Times New Roman"/>
          <w:lang w:val="en-US"/>
        </w:rPr>
        <w:t>E</w:t>
      </w:r>
      <w:r>
        <w:rPr>
          <w:rFonts w:hint="default" w:ascii="Times New Roman" w:hAnsi="Times New Roman" w:cs="Times New Roman"/>
        </w:rPr>
        <w:t xml:space="preserve">s un framework construído sobre React que ofrece características como el renderizado del lado del servidor y la generación de sitios estáticos, las cuales pueden no ser necesarias para este proyecto específico. </w:t>
      </w:r>
    </w:p>
    <w:p w14:paraId="04CF08B0">
      <w:pPr>
        <w:numPr>
          <w:ilvl w:val="2"/>
          <w:numId w:val="13"/>
        </w:numPr>
        <w:ind w:left="1260" w:leftChars="0" w:hanging="420" w:firstLineChars="0"/>
        <w:jc w:val="both"/>
        <w:rPr>
          <w:rFonts w:hint="default" w:ascii="Times New Roman" w:hAnsi="Times New Roman" w:cs="Times New Roman"/>
          <w:b/>
          <w:bCs/>
          <w:lang w:val="es-EC"/>
        </w:rPr>
      </w:pPr>
      <w:r>
        <w:rPr>
          <w:rFonts w:hint="default" w:ascii="Times New Roman" w:hAnsi="Times New Roman" w:cs="Times New Roman"/>
          <w:b/>
          <w:bCs/>
          <w:lang w:val="en-US"/>
        </w:rPr>
        <w:t xml:space="preserve">Conclusion: </w:t>
      </w:r>
      <w:r>
        <w:rPr>
          <w:rFonts w:hint="default" w:ascii="Times New Roman" w:hAnsi="Times New Roman" w:cs="Times New Roman"/>
        </w:rPr>
        <w:t>Si la aplicación se centra en la interacción del cliente y no requiere SEO avanzado o tiempos de carga rápidos a través del renderizado del servidor, entonces React por sí solo sería suficiente. En resumen, dado que no se necesitan las capacidades adicionales de Next.js, iniciar con React facilitaría una implementación más sencilla y enfocada.</w:t>
      </w:r>
      <w:r>
        <w:rPr>
          <w:rFonts w:hint="default" w:ascii="Times New Roman" w:hAnsi="Times New Roman" w:cs="Times New Roman"/>
          <w:lang w:val="en-US"/>
        </w:rPr>
        <w:t xml:space="preserve"> </w:t>
      </w:r>
      <w:r>
        <w:rPr>
          <w:rFonts w:hint="default" w:ascii="Times New Roman" w:hAnsi="Times New Roman" w:cs="Times New Roman"/>
        </w:rPr>
        <w:t>React en este caso puede ser beneficioso debido a su facilidad para construir interfaces de usuario interactivas y su gran comunidad de soporte.</w:t>
      </w:r>
      <w:r>
        <w:rPr>
          <w:rFonts w:hint="default" w:ascii="Times New Roman" w:hAnsi="Times New Roman" w:cs="Times New Roman"/>
          <w:lang w:val="en-US"/>
        </w:rPr>
        <w:t xml:space="preserve"> </w:t>
      </w:r>
    </w:p>
    <w:p w14:paraId="14DF073F">
      <w:pPr>
        <w:numPr>
          <w:numId w:val="0"/>
        </w:numPr>
        <w:jc w:val="both"/>
        <w:rPr>
          <w:rFonts w:hint="default" w:ascii="Times New Roman" w:hAnsi="Times New Roman" w:cs="Times New Roman"/>
          <w:lang w:val="es-EC"/>
        </w:rPr>
      </w:pPr>
    </w:p>
    <w:p w14:paraId="59147B22">
      <w:pPr>
        <w:pStyle w:val="4"/>
        <w:numPr>
          <w:numId w:val="0"/>
        </w:numPr>
        <w:bidi w:val="0"/>
        <w:ind w:leftChars="0"/>
        <w:rPr>
          <w:rFonts w:hint="default" w:ascii="Times New Roman" w:hAnsi="Times New Roman" w:cs="Times New Roman"/>
          <w:lang w:val="es-EC"/>
        </w:rPr>
      </w:pPr>
      <w:bookmarkStart w:id="24" w:name="_Toc3069"/>
      <w:r>
        <w:rPr>
          <w:rFonts w:hint="default" w:ascii="Times New Roman" w:hAnsi="Times New Roman" w:cs="Times New Roman"/>
          <w:lang w:val="es-EC"/>
        </w:rPr>
        <w:t>Aplicación Móvil:</w:t>
      </w:r>
      <w:bookmarkEnd w:id="24"/>
    </w:p>
    <w:p w14:paraId="64133505">
      <w:pPr>
        <w:numPr>
          <w:ilvl w:val="1"/>
          <w:numId w:val="13"/>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n-US"/>
        </w:rPr>
        <w:t xml:space="preserve">Tecnologia Analizada </w:t>
      </w:r>
      <w:r>
        <w:rPr>
          <w:rFonts w:hint="default" w:ascii="Times New Roman" w:hAnsi="Times New Roman" w:cs="Times New Roman"/>
          <w:b/>
          <w:bCs/>
          <w:lang w:val="es-EC"/>
        </w:rPr>
        <w:t>:</w:t>
      </w:r>
      <w:r>
        <w:rPr>
          <w:rFonts w:hint="default" w:ascii="Times New Roman" w:hAnsi="Times New Roman" w:cs="Times New Roman"/>
          <w:lang w:val="es-EC"/>
        </w:rPr>
        <w:t xml:space="preserve"> Flutter</w:t>
      </w:r>
      <w:r>
        <w:rPr>
          <w:rFonts w:hint="default" w:ascii="Times New Roman" w:hAnsi="Times New Roman" w:cs="Times New Roman"/>
          <w:lang w:val="en-US"/>
        </w:rPr>
        <w:t xml:space="preserve"> vs React Native</w:t>
      </w:r>
      <w:r>
        <w:rPr>
          <w:rFonts w:hint="default" w:ascii="Times New Roman" w:hAnsi="Times New Roman" w:cs="Times New Roman"/>
          <w:lang w:val="es-EC"/>
        </w:rPr>
        <w:t>.</w:t>
      </w:r>
    </w:p>
    <w:p w14:paraId="1E5114E9">
      <w:pPr>
        <w:numPr>
          <w:ilvl w:val="1"/>
          <w:numId w:val="13"/>
        </w:numPr>
        <w:ind w:left="84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w:t>
      </w:r>
    </w:p>
    <w:p w14:paraId="79D15DF1">
      <w:pPr>
        <w:numPr>
          <w:numId w:val="0"/>
        </w:numPr>
        <w:ind w:left="420" w:leftChars="0"/>
        <w:jc w:val="both"/>
        <w:rPr>
          <w:rFonts w:hint="default" w:ascii="Times New Roman" w:hAnsi="Times New Roman" w:cs="Times New Roman"/>
          <w:lang w:val="es-EC"/>
        </w:rPr>
      </w:pPr>
      <w:r>
        <w:rPr>
          <w:rFonts w:hint="default" w:ascii="Times New Roman" w:hAnsi="Times New Roman" w:cs="Times New Roman"/>
          <w:lang w:val="es-EC"/>
        </w:rPr>
        <w:t>Se evalúa Flutter frente a React Native</w:t>
      </w:r>
      <w:r>
        <w:rPr>
          <w:rFonts w:hint="default" w:ascii="Times New Roman" w:hAnsi="Times New Roman" w:cs="Times New Roman"/>
          <w:lang w:val="en-US"/>
        </w:rPr>
        <w:t xml:space="preserve"> por lo siguente</w:t>
      </w:r>
      <w:r>
        <w:rPr>
          <w:rFonts w:hint="default" w:ascii="Times New Roman" w:hAnsi="Times New Roman" w:cs="Times New Roman"/>
          <w:lang w:val="es-EC"/>
        </w:rPr>
        <w:t>.</w:t>
      </w:r>
    </w:p>
    <w:p w14:paraId="448C1694">
      <w:pPr>
        <w:numPr>
          <w:ilvl w:val="2"/>
          <w:numId w:val="13"/>
        </w:numPr>
        <w:ind w:left="126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Flutter:</w:t>
      </w:r>
      <w:r>
        <w:rPr>
          <w:rFonts w:hint="default" w:ascii="Times New Roman" w:hAnsi="Times New Roman" w:cs="Times New Roman"/>
          <w:lang w:val="es-EC"/>
        </w:rPr>
        <w:t xml:space="preserve"> Compila a código ARM nativo, lo que generalmente resulta en un mejor rendimiento y una UI más fluida y consistente en ambas plataformas, ya que no depende de un "puente" de JavaScript para comunicarse con los componentes nativos. Su motor de renderizado propio (Skia) garantiza que la UI se vea idéntica en iOS y Android. Esto es crucial para una aplicación bancaria donde la consistencia y el rendimiento son clave.</w:t>
      </w:r>
    </w:p>
    <w:p w14:paraId="02AE75BD">
      <w:pPr>
        <w:numPr>
          <w:ilvl w:val="2"/>
          <w:numId w:val="13"/>
        </w:numPr>
        <w:ind w:left="126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React Native:</w:t>
      </w:r>
      <w:r>
        <w:rPr>
          <w:rFonts w:hint="default" w:ascii="Times New Roman" w:hAnsi="Times New Roman" w:cs="Times New Roman"/>
          <w:lang w:val="es-EC"/>
        </w:rPr>
        <w:t xml:space="preserve"> Aunque tiene un ecosistema robusto, su rendimiento puede verse afectado por la comunicación a través del puente, lo que puede causar latencia en UI complejas.</w:t>
      </w:r>
    </w:p>
    <w:p w14:paraId="6BF56566">
      <w:pPr>
        <w:numPr>
          <w:ilvl w:val="2"/>
          <w:numId w:val="13"/>
        </w:numPr>
        <w:ind w:left="126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Conclusión:</w:t>
      </w:r>
      <w:r>
        <w:rPr>
          <w:rFonts w:hint="default" w:ascii="Times New Roman" w:hAnsi="Times New Roman" w:cs="Times New Roman"/>
          <w:lang w:val="es-EC"/>
        </w:rPr>
        <w:t xml:space="preserve"> Para una aplicación bancaria que prioriza el rendimiento, una UI fluida y la coherencia visual, Flutter presenta una ventaja técnica superior.</w:t>
      </w:r>
    </w:p>
    <w:p w14:paraId="3F065635">
      <w:pPr>
        <w:pStyle w:val="3"/>
        <w:numPr>
          <w:ilvl w:val="1"/>
          <w:numId w:val="1"/>
        </w:numPr>
        <w:bidi w:val="0"/>
        <w:rPr>
          <w:rFonts w:hint="default" w:ascii="Times New Roman" w:hAnsi="Times New Roman" w:cs="Times New Roman"/>
          <w:lang w:val="es-EC"/>
        </w:rPr>
      </w:pPr>
      <w:bookmarkStart w:id="25" w:name="_Toc22966"/>
      <w:r>
        <w:rPr>
          <w:rFonts w:hint="default" w:ascii="Times New Roman" w:hAnsi="Times New Roman" w:cs="Times New Roman"/>
          <w:lang w:val="es-EC"/>
        </w:rPr>
        <w:t xml:space="preserve">Alta Disponibilidad </w:t>
      </w:r>
      <w:r>
        <w:rPr>
          <w:rFonts w:hint="default" w:ascii="Times New Roman" w:hAnsi="Times New Roman" w:cs="Times New Roman"/>
          <w:lang w:val="en-US"/>
        </w:rPr>
        <w:t>-</w:t>
      </w:r>
      <w:r>
        <w:rPr>
          <w:rFonts w:hint="default" w:ascii="Times New Roman" w:hAnsi="Times New Roman" w:cs="Times New Roman"/>
          <w:lang w:val="es-EC"/>
        </w:rPr>
        <w:t xml:space="preserve"> Tolerancia a Fallos </w:t>
      </w:r>
      <w:r>
        <w:rPr>
          <w:rFonts w:hint="default" w:ascii="Times New Roman" w:hAnsi="Times New Roman" w:cs="Times New Roman"/>
          <w:lang w:val="en-US"/>
        </w:rPr>
        <w:t>con</w:t>
      </w:r>
      <w:r>
        <w:rPr>
          <w:rFonts w:hint="default" w:ascii="Times New Roman" w:hAnsi="Times New Roman" w:cs="Times New Roman"/>
          <w:lang w:val="es-EC"/>
        </w:rPr>
        <w:t xml:space="preserve"> Recuperación ante Desastres</w:t>
      </w:r>
      <w:bookmarkEnd w:id="25"/>
    </w:p>
    <w:p w14:paraId="3BF20609">
      <w:pPr>
        <w:rPr>
          <w:rFonts w:hint="default" w:ascii="Times New Roman" w:hAnsi="Times New Roman" w:cs="Times New Roman"/>
          <w:lang w:val="es-EC"/>
        </w:rPr>
      </w:pPr>
    </w:p>
    <w:p w14:paraId="67BFD6FA">
      <w:pPr>
        <w:pStyle w:val="4"/>
        <w:bidi w:val="0"/>
        <w:rPr>
          <w:rFonts w:hint="default" w:ascii="Times New Roman" w:hAnsi="Times New Roman" w:cs="Times New Roman"/>
          <w:b/>
          <w:bCs/>
          <w:lang w:val="es-EC"/>
        </w:rPr>
      </w:pPr>
      <w:bookmarkStart w:id="26" w:name="_Toc10530"/>
      <w:r>
        <w:rPr>
          <w:rFonts w:hint="default" w:ascii="Times New Roman" w:hAnsi="Times New Roman" w:cs="Times New Roman"/>
          <w:b/>
          <w:bCs/>
          <w:lang w:val="es-EC"/>
        </w:rPr>
        <w:t>A</w:t>
      </w:r>
      <w:r>
        <w:rPr>
          <w:rFonts w:hint="default" w:ascii="Times New Roman" w:hAnsi="Times New Roman" w:cs="Times New Roman"/>
          <w:b/>
          <w:bCs/>
          <w:lang w:val="en-US"/>
        </w:rPr>
        <w:t>lta disponibilidad</w:t>
      </w:r>
      <w:r>
        <w:rPr>
          <w:rFonts w:hint="default" w:ascii="Times New Roman" w:hAnsi="Times New Roman" w:cs="Times New Roman"/>
          <w:b/>
          <w:bCs/>
          <w:lang w:val="es-EC"/>
        </w:rPr>
        <w:t xml:space="preserve"> y Tolerancia a Fallos:</w:t>
      </w:r>
      <w:bookmarkEnd w:id="26"/>
    </w:p>
    <w:p w14:paraId="359533A0">
      <w:pPr>
        <w:numPr>
          <w:ilvl w:val="0"/>
          <w:numId w:val="14"/>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Decisión:</w:t>
      </w:r>
      <w:r>
        <w:rPr>
          <w:rFonts w:hint="default" w:ascii="Times New Roman" w:hAnsi="Times New Roman" w:cs="Times New Roman"/>
          <w:lang w:val="es-EC"/>
        </w:rPr>
        <w:t xml:space="preserve"> Para la alta disponibilidad del servicio la infraestructura se desplegará en múltiples Zonas de Disponibilidad</w:t>
      </w:r>
      <w:r>
        <w:rPr>
          <w:rFonts w:hint="default" w:ascii="Times New Roman" w:hAnsi="Times New Roman" w:cs="Times New Roman"/>
          <w:lang w:val="en-US"/>
        </w:rPr>
        <w:t xml:space="preserve"> </w:t>
      </w:r>
      <w:r>
        <w:rPr>
          <w:rFonts w:hint="default" w:ascii="Times New Roman" w:hAnsi="Times New Roman" w:cs="Times New Roman"/>
          <w:b/>
          <w:bCs/>
          <w:lang w:val="en-US"/>
        </w:rPr>
        <w:t>(</w:t>
      </w:r>
      <w:r>
        <w:rPr>
          <w:rFonts w:hint="default" w:ascii="Times New Roman" w:hAnsi="Times New Roman" w:cs="Times New Roman"/>
          <w:b/>
          <w:bCs/>
          <w:lang w:val="es-EC"/>
        </w:rPr>
        <w:t>AZs</w:t>
      </w:r>
      <w:r>
        <w:rPr>
          <w:rFonts w:hint="default" w:ascii="Times New Roman" w:hAnsi="Times New Roman" w:cs="Times New Roman"/>
          <w:b/>
          <w:bCs/>
          <w:lang w:val="en-US"/>
        </w:rPr>
        <w:t>)</w:t>
      </w:r>
      <w:r>
        <w:rPr>
          <w:rFonts w:hint="default" w:ascii="Times New Roman" w:hAnsi="Times New Roman" w:cs="Times New Roman"/>
          <w:lang w:val="es-EC"/>
        </w:rPr>
        <w:t xml:space="preserve">. Se usarán </w:t>
      </w:r>
      <w:r>
        <w:rPr>
          <w:rFonts w:hint="default" w:ascii="Times New Roman" w:hAnsi="Times New Roman" w:cs="Times New Roman"/>
          <w:b/>
          <w:bCs/>
          <w:lang w:val="es-EC"/>
        </w:rPr>
        <w:t>Auto Scaling Groups de AWS</w:t>
      </w:r>
      <w:r>
        <w:rPr>
          <w:rFonts w:hint="default" w:ascii="Times New Roman" w:hAnsi="Times New Roman" w:cs="Times New Roman"/>
          <w:lang w:val="es-EC"/>
        </w:rPr>
        <w:t xml:space="preserve"> para escalar servicios automáticamente y Read Replicas o bases de datos multi-AZ para la persistencia de</w:t>
      </w:r>
      <w:r>
        <w:rPr>
          <w:rFonts w:hint="default" w:ascii="Times New Roman" w:hAnsi="Times New Roman" w:cs="Times New Roman"/>
          <w:lang w:val="en-US"/>
        </w:rPr>
        <w:t xml:space="preserve"> </w:t>
      </w:r>
      <w:r>
        <w:rPr>
          <w:rFonts w:hint="default" w:ascii="Times New Roman" w:hAnsi="Times New Roman" w:cs="Times New Roman"/>
          <w:lang w:val="es-EC"/>
        </w:rPr>
        <w:t xml:space="preserve">datos (si se usan relacionales) o aprovechar la replicación </w:t>
      </w:r>
      <w:r>
        <w:rPr>
          <w:rFonts w:hint="default" w:ascii="Times New Roman" w:hAnsi="Times New Roman" w:cs="Times New Roman"/>
          <w:b/>
          <w:bCs/>
          <w:lang w:val="es-EC"/>
        </w:rPr>
        <w:t>multi-AZ</w:t>
      </w:r>
      <w:r>
        <w:rPr>
          <w:rFonts w:hint="default" w:ascii="Times New Roman" w:hAnsi="Times New Roman" w:cs="Times New Roman"/>
          <w:lang w:val="es-EC"/>
        </w:rPr>
        <w:t xml:space="preserve"> nativa de las bases de datos NoSQL.</w:t>
      </w:r>
    </w:p>
    <w:p w14:paraId="0EE55DBE">
      <w:pPr>
        <w:numPr>
          <w:ilvl w:val="0"/>
          <w:numId w:val="14"/>
        </w:numPr>
        <w:ind w:left="420" w:leftChars="0" w:hanging="420" w:firstLineChars="0"/>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Las AZs son centros de datos aislados dentro de la misma región. Si una AZ falla, el tráfico se redirige automáticamente a las AZs sanas, garantizando que la aplicación siga funcionando. Los </w:t>
      </w:r>
      <w:r>
        <w:rPr>
          <w:rFonts w:hint="default" w:ascii="Times New Roman" w:hAnsi="Times New Roman" w:cs="Times New Roman"/>
          <w:b/>
          <w:bCs/>
          <w:lang w:val="es-EC"/>
        </w:rPr>
        <w:t>Auto Scaling Groups</w:t>
      </w:r>
      <w:r>
        <w:rPr>
          <w:rFonts w:hint="default" w:ascii="Times New Roman" w:hAnsi="Times New Roman" w:cs="Times New Roman"/>
          <w:lang w:val="es-EC"/>
        </w:rPr>
        <w:t xml:space="preserve"> reemplazan automáticamente las instancias no saludables</w:t>
      </w:r>
      <w:r>
        <w:rPr>
          <w:rFonts w:hint="default" w:ascii="Times New Roman" w:hAnsi="Times New Roman" w:cs="Times New Roman"/>
          <w:lang w:val="en-US"/>
        </w:rPr>
        <w:t xml:space="preserve"> para mantener la disponibilidad del servicio</w:t>
      </w:r>
      <w:r>
        <w:rPr>
          <w:rFonts w:hint="default" w:ascii="Times New Roman" w:hAnsi="Times New Roman" w:cs="Times New Roman"/>
          <w:lang w:val="es-EC"/>
        </w:rPr>
        <w:t>.</w:t>
      </w:r>
    </w:p>
    <w:p w14:paraId="6ADBB22B">
      <w:pPr>
        <w:pStyle w:val="4"/>
        <w:bidi w:val="0"/>
        <w:rPr>
          <w:rFonts w:hint="default" w:ascii="Times New Roman" w:hAnsi="Times New Roman" w:cs="Times New Roman"/>
          <w:b/>
          <w:bCs/>
          <w:lang w:val="es-EC"/>
        </w:rPr>
      </w:pPr>
      <w:bookmarkStart w:id="27" w:name="_Toc14915"/>
      <w:r>
        <w:rPr>
          <w:rFonts w:hint="default" w:ascii="Times New Roman" w:hAnsi="Times New Roman" w:cs="Times New Roman"/>
          <w:b/>
          <w:bCs/>
          <w:lang w:val="es-EC"/>
        </w:rPr>
        <w:t>R</w:t>
      </w:r>
      <w:r>
        <w:rPr>
          <w:rFonts w:hint="default" w:ascii="Times New Roman" w:hAnsi="Times New Roman" w:cs="Times New Roman"/>
          <w:b/>
          <w:bCs/>
          <w:lang w:val="en-US"/>
        </w:rPr>
        <w:t>ecuperacion ante desastres</w:t>
      </w:r>
      <w:r>
        <w:rPr>
          <w:rFonts w:hint="default" w:ascii="Times New Roman" w:hAnsi="Times New Roman" w:cs="Times New Roman"/>
          <w:b/>
          <w:bCs/>
          <w:lang w:val="es-EC"/>
        </w:rPr>
        <w:t>:</w:t>
      </w:r>
      <w:bookmarkEnd w:id="27"/>
    </w:p>
    <w:p w14:paraId="26016E50">
      <w:pPr>
        <w:numPr>
          <w:ilvl w:val="0"/>
          <w:numId w:val="14"/>
        </w:numPr>
        <w:ind w:left="420" w:leftChars="0" w:hanging="420" w:firstLineChars="0"/>
        <w:rPr>
          <w:rFonts w:hint="default" w:ascii="Times New Roman" w:hAnsi="Times New Roman" w:cs="Times New Roman"/>
          <w:lang w:val="es-EC"/>
        </w:rPr>
      </w:pPr>
      <w:r>
        <w:rPr>
          <w:rFonts w:hint="default" w:ascii="Times New Roman" w:hAnsi="Times New Roman" w:cs="Times New Roman"/>
          <w:b/>
          <w:bCs/>
          <w:lang w:val="es-EC"/>
        </w:rPr>
        <w:t>Decisión:</w:t>
      </w:r>
      <w:r>
        <w:rPr>
          <w:rFonts w:hint="default" w:ascii="Times New Roman" w:hAnsi="Times New Roman" w:cs="Times New Roman"/>
          <w:lang w:val="es-EC"/>
        </w:rPr>
        <w:t xml:space="preserve"> Para estas preparado ante los desastres (caida de servidores) se implementará una estrategia de </w:t>
      </w:r>
      <w:r>
        <w:rPr>
          <w:rFonts w:hint="default" w:ascii="Times New Roman" w:hAnsi="Times New Roman" w:cs="Times New Roman"/>
          <w:b/>
          <w:bCs/>
          <w:lang w:val="es-EC"/>
        </w:rPr>
        <w:t>Pilot Light o Warm Standby</w:t>
      </w:r>
      <w:r>
        <w:rPr>
          <w:rFonts w:hint="default" w:ascii="Times New Roman" w:hAnsi="Times New Roman" w:cs="Times New Roman"/>
          <w:lang w:val="es-EC"/>
        </w:rPr>
        <w:t xml:space="preserve"> en una región geográfica separada (varias si el presupuesto lo permite sino unicamente un respaldo). Las copias de seguridad de datos críticos se replicarán en múltiples regiones se puede utilizar </w:t>
      </w:r>
      <w:r>
        <w:rPr>
          <w:rFonts w:hint="default" w:ascii="Times New Roman" w:hAnsi="Times New Roman" w:cs="Times New Roman"/>
          <w:b/>
          <w:bCs/>
          <w:lang w:val="es-EC"/>
        </w:rPr>
        <w:t>“Amazon S3 Cross-Region Replication”</w:t>
      </w:r>
      <w:r>
        <w:rPr>
          <w:rFonts w:hint="default" w:ascii="Times New Roman" w:hAnsi="Times New Roman" w:cs="Times New Roman"/>
          <w:lang w:val="es-EC"/>
        </w:rPr>
        <w:t>.</w:t>
      </w:r>
    </w:p>
    <w:p w14:paraId="4C105055">
      <w:pPr>
        <w:numPr>
          <w:ilvl w:val="0"/>
          <w:numId w:val="14"/>
        </w:numPr>
        <w:ind w:left="420" w:leftChars="0" w:hanging="420" w:firstLineChars="0"/>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Esto protege contra desastres a gran escala (terremotos, cortes de energía regional). Una estrategia de Pilot Light mantiene una versión mínima del entorno corriendo en la región de D</w:t>
      </w:r>
      <w:r>
        <w:rPr>
          <w:rFonts w:hint="default" w:ascii="Times New Roman" w:hAnsi="Times New Roman" w:cs="Times New Roman"/>
          <w:lang w:val="en-US"/>
        </w:rPr>
        <w:t>iferente</w:t>
      </w:r>
      <w:r>
        <w:rPr>
          <w:rFonts w:hint="default" w:ascii="Times New Roman" w:hAnsi="Times New Roman" w:cs="Times New Roman"/>
          <w:lang w:val="es-EC"/>
        </w:rPr>
        <w:t>, lo que permite una recuperación rápida en caso de fallo total de la región primaria.</w:t>
      </w:r>
    </w:p>
    <w:p w14:paraId="501BC565">
      <w:pPr>
        <w:numPr>
          <w:numId w:val="0"/>
        </w:numPr>
        <w:rPr>
          <w:rFonts w:hint="default" w:ascii="Times New Roman" w:hAnsi="Times New Roman" w:cs="Times New Roman"/>
          <w:lang w:val="es-EC"/>
        </w:rPr>
      </w:pPr>
    </w:p>
    <w:p w14:paraId="0AA36051">
      <w:pPr>
        <w:pStyle w:val="3"/>
        <w:numPr>
          <w:ilvl w:val="1"/>
          <w:numId w:val="1"/>
        </w:numPr>
        <w:bidi w:val="0"/>
        <w:ind w:left="0" w:leftChars="0" w:firstLine="0" w:firstLineChars="0"/>
        <w:rPr>
          <w:rFonts w:hint="default" w:ascii="Times New Roman" w:hAnsi="Times New Roman" w:cs="Times New Roman"/>
          <w:lang w:val="es-EC"/>
        </w:rPr>
      </w:pPr>
      <w:bookmarkStart w:id="28" w:name="_Toc19742"/>
      <w:r>
        <w:rPr>
          <w:rFonts w:hint="default" w:ascii="Times New Roman" w:hAnsi="Times New Roman" w:cs="Times New Roman"/>
          <w:lang w:val="es-EC"/>
        </w:rPr>
        <w:t>Monitoreo y Excelencia Operativa</w:t>
      </w:r>
      <w:bookmarkEnd w:id="28"/>
    </w:p>
    <w:p w14:paraId="51F5DC80">
      <w:pPr>
        <w:rPr>
          <w:rFonts w:hint="default" w:ascii="Times New Roman" w:hAnsi="Times New Roman" w:cs="Times New Roman"/>
          <w:lang w:val="es-EC"/>
        </w:rPr>
      </w:pPr>
    </w:p>
    <w:p w14:paraId="336AAB71">
      <w:pPr>
        <w:numPr>
          <w:ilvl w:val="0"/>
          <w:numId w:val="15"/>
        </w:numPr>
        <w:tabs>
          <w:tab w:val="clear" w:pos="420"/>
        </w:tabs>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Decisión:</w:t>
      </w:r>
      <w:r>
        <w:rPr>
          <w:rFonts w:hint="default" w:ascii="Times New Roman" w:hAnsi="Times New Roman" w:cs="Times New Roman"/>
          <w:lang w:val="es-EC"/>
        </w:rPr>
        <w:t xml:space="preserve"> Utilizar un stack de monitoreo unificado como </w:t>
      </w:r>
      <w:r>
        <w:rPr>
          <w:rFonts w:hint="default" w:ascii="Times New Roman" w:hAnsi="Times New Roman" w:cs="Times New Roman"/>
          <w:b/>
          <w:bCs/>
          <w:lang w:val="es-EC"/>
        </w:rPr>
        <w:t>AWS CloudWatch</w:t>
      </w:r>
      <w:r>
        <w:rPr>
          <w:rFonts w:hint="default" w:ascii="Times New Roman" w:hAnsi="Times New Roman" w:cs="Times New Roman"/>
          <w:b/>
          <w:bCs/>
          <w:lang w:val="en-US"/>
        </w:rPr>
        <w:t xml:space="preserve"> </w:t>
      </w:r>
      <w:r>
        <w:rPr>
          <w:rFonts w:hint="default" w:ascii="Times New Roman" w:hAnsi="Times New Roman" w:cs="Times New Roman"/>
          <w:b/>
          <w:bCs/>
          <w:lang w:val="es-EC"/>
        </w:rPr>
        <w:t>o Azure Monitor</w:t>
      </w:r>
      <w:r>
        <w:rPr>
          <w:rFonts w:hint="default" w:ascii="Times New Roman" w:hAnsi="Times New Roman" w:cs="Times New Roman"/>
          <w:lang w:val="es-EC"/>
        </w:rPr>
        <w:t xml:space="preserve"> (métricas, logs, alarmas) y </w:t>
      </w:r>
      <w:r>
        <w:rPr>
          <w:rFonts w:hint="default" w:ascii="Times New Roman" w:hAnsi="Times New Roman" w:cs="Times New Roman"/>
          <w:b/>
          <w:bCs/>
          <w:lang w:val="es-EC"/>
        </w:rPr>
        <w:t>AWS X-Ray (tracing distribuido)</w:t>
      </w:r>
      <w:r>
        <w:rPr>
          <w:rFonts w:hint="default" w:ascii="Times New Roman" w:hAnsi="Times New Roman" w:cs="Times New Roman"/>
          <w:lang w:val="es-EC"/>
        </w:rPr>
        <w:t xml:space="preserve"> o sus equivalentes en</w:t>
      </w:r>
      <w:r>
        <w:rPr>
          <w:rFonts w:hint="default" w:ascii="Times New Roman" w:hAnsi="Times New Roman" w:cs="Times New Roman"/>
          <w:b/>
          <w:bCs/>
          <w:lang w:val="es-EC"/>
        </w:rPr>
        <w:t xml:space="preserve"> Azure (Azure Monitor, Application Insights)</w:t>
      </w:r>
      <w:r>
        <w:rPr>
          <w:rFonts w:hint="default" w:ascii="Times New Roman" w:hAnsi="Times New Roman" w:cs="Times New Roman"/>
          <w:lang w:val="es-EC"/>
        </w:rPr>
        <w:t>. Implementar dashboards para visualizar métricas clave (KPIs) como latencia de transacciones, tasa de error, y uso de CPU/memoria.</w:t>
      </w:r>
    </w:p>
    <w:p w14:paraId="520DC3C1">
      <w:pPr>
        <w:numPr>
          <w:ilvl w:val="0"/>
          <w:numId w:val="15"/>
        </w:numPr>
        <w:tabs>
          <w:tab w:val="clear" w:pos="420"/>
        </w:tabs>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Justificación Teórica:</w:t>
      </w:r>
      <w:r>
        <w:rPr>
          <w:rFonts w:hint="default" w:ascii="Times New Roman" w:hAnsi="Times New Roman" w:cs="Times New Roman"/>
          <w:lang w:val="es-EC"/>
        </w:rPr>
        <w:t xml:space="preserve"> El tracing distribuido es crucial en una arquitectura de microservicios para seguir una petición a través de todos los servicios que toca, identificando cuellos de botella y errores rápidamente. Las alarmas automatizadas permiten la auto-curación (self-healing), por ejemplo, reiniciando un servicio que no responde o escalando recursos automáticamente bajo carga.</w:t>
      </w:r>
    </w:p>
    <w:p w14:paraId="0FF1CAE8">
      <w:pPr>
        <w:numPr>
          <w:numId w:val="0"/>
        </w:numPr>
        <w:rPr>
          <w:rFonts w:hint="default" w:ascii="Times New Roman" w:hAnsi="Times New Roman" w:cs="Times New Roman"/>
          <w:lang w:val="es-EC"/>
        </w:rPr>
      </w:pPr>
    </w:p>
    <w:p w14:paraId="25E17785">
      <w:pPr>
        <w:pStyle w:val="2"/>
        <w:numPr>
          <w:ilvl w:val="0"/>
          <w:numId w:val="1"/>
        </w:numPr>
        <w:bidi w:val="0"/>
        <w:rPr>
          <w:rFonts w:hint="default" w:ascii="Times New Roman" w:hAnsi="Times New Roman" w:cs="Times New Roman"/>
          <w:lang w:val="es-EC"/>
        </w:rPr>
      </w:pPr>
      <w:bookmarkStart w:id="29" w:name="_Toc13447"/>
      <w:r>
        <w:rPr>
          <w:rFonts w:hint="default" w:ascii="Times New Roman" w:hAnsi="Times New Roman" w:cs="Times New Roman"/>
          <w:lang w:val="es-EC"/>
        </w:rPr>
        <w:t>Consideraciones Regulatorias y de Cumplimiento</w:t>
      </w:r>
      <w:bookmarkEnd w:id="29"/>
    </w:p>
    <w:p w14:paraId="3E69F7F7">
      <w:pPr>
        <w:numPr>
          <w:numId w:val="0"/>
        </w:numPr>
        <w:rPr>
          <w:rFonts w:hint="default" w:ascii="Times New Roman" w:hAnsi="Times New Roman" w:cs="Times New Roman"/>
          <w:lang w:val="es-EC"/>
        </w:rPr>
      </w:pPr>
      <w:r>
        <w:rPr>
          <w:rFonts w:hint="default" w:ascii="Times New Roman" w:hAnsi="Times New Roman" w:cs="Times New Roman"/>
          <w:lang w:val="es-EC"/>
        </w:rPr>
        <w:t>El diseño de la arquitectura debe tener en cuenta las siguientes normativas para entidades financieras:</w:t>
      </w:r>
    </w:p>
    <w:p w14:paraId="3E95F9AF">
      <w:pPr>
        <w:numPr>
          <w:numId w:val="0"/>
        </w:numPr>
        <w:rPr>
          <w:rFonts w:hint="default" w:ascii="Times New Roman" w:hAnsi="Times New Roman" w:cs="Times New Roman"/>
          <w:lang w:val="es-EC"/>
        </w:rPr>
      </w:pPr>
    </w:p>
    <w:p w14:paraId="165ABEF6">
      <w:pPr>
        <w:numPr>
          <w:ilvl w:val="0"/>
          <w:numId w:val="16"/>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Ley de Protección de Datos</w:t>
      </w:r>
      <w:r>
        <w:rPr>
          <w:rFonts w:hint="default" w:ascii="Times New Roman" w:hAnsi="Times New Roman" w:cs="Times New Roman"/>
          <w:b/>
          <w:bCs/>
          <w:lang w:val="en-US"/>
        </w:rPr>
        <w:t>(</w:t>
      </w:r>
      <w:r>
        <w:rPr>
          <w:rFonts w:hint="default" w:ascii="Times New Roman" w:hAnsi="Times New Roman" w:cs="Times New Roman"/>
          <w:b/>
          <w:bCs/>
          <w:lang w:val="es-EC"/>
        </w:rPr>
        <w:t>GDPR</w:t>
      </w:r>
      <w:r>
        <w:rPr>
          <w:rFonts w:hint="default" w:ascii="Times New Roman" w:hAnsi="Times New Roman" w:cs="Times New Roman"/>
          <w:b/>
          <w:bCs/>
          <w:lang w:val="en-US"/>
        </w:rPr>
        <w:t xml:space="preserve"> “Internacional”</w:t>
      </w:r>
      <w:r>
        <w:rPr>
          <w:rFonts w:hint="default" w:ascii="Times New Roman" w:hAnsi="Times New Roman" w:cs="Times New Roman"/>
          <w:b/>
          <w:bCs/>
          <w:lang w:val="es-EC"/>
        </w:rPr>
        <w:t xml:space="preserve"> </w:t>
      </w:r>
      <w:r>
        <w:rPr>
          <w:rFonts w:hint="default" w:ascii="Times New Roman" w:hAnsi="Times New Roman" w:cs="Times New Roman"/>
          <w:b/>
          <w:bCs/>
          <w:lang w:val="en-US"/>
        </w:rPr>
        <w:t xml:space="preserve">y </w:t>
      </w:r>
      <w:r>
        <w:rPr>
          <w:rFonts w:hint="default" w:ascii="Times New Roman" w:hAnsi="Times New Roman" w:cs="Times New Roman"/>
          <w:b/>
          <w:bCs/>
          <w:lang w:val="en-US"/>
        </w:rPr>
        <w:fldChar w:fldCharType="begin"/>
      </w:r>
      <w:r>
        <w:rPr>
          <w:rFonts w:hint="default" w:ascii="Times New Roman" w:hAnsi="Times New Roman" w:cs="Times New Roman"/>
          <w:b/>
          <w:bCs/>
          <w:lang w:val="en-US"/>
        </w:rPr>
        <w:instrText xml:space="preserve"> HYPERLINK "https://www.finanzaspopulares.gob.ec/wp-content/uploads/2021/07/ley_organica_de_proteccion_de_datos_personales.pdf" </w:instrText>
      </w:r>
      <w:r>
        <w:rPr>
          <w:rFonts w:hint="default" w:ascii="Times New Roman" w:hAnsi="Times New Roman" w:cs="Times New Roman"/>
          <w:b/>
          <w:bCs/>
          <w:lang w:val="en-US"/>
        </w:rPr>
        <w:fldChar w:fldCharType="separate"/>
      </w:r>
      <w:r>
        <w:rPr>
          <w:rStyle w:val="9"/>
          <w:rFonts w:hint="default" w:ascii="Times New Roman" w:hAnsi="Times New Roman" w:cs="Times New Roman"/>
          <w:b/>
          <w:bCs/>
          <w:lang w:val="en-US"/>
        </w:rPr>
        <w:t>Ley local</w:t>
      </w:r>
      <w:r>
        <w:rPr>
          <w:rFonts w:hint="default" w:ascii="Times New Roman" w:hAnsi="Times New Roman" w:cs="Times New Roman"/>
          <w:b/>
          <w:bCs/>
          <w:lang w:val="en-US"/>
        </w:rPr>
        <w:fldChar w:fldCharType="end"/>
      </w:r>
      <w:r>
        <w:rPr>
          <w:rFonts w:hint="default" w:ascii="Times New Roman" w:hAnsi="Times New Roman" w:cs="Times New Roman"/>
          <w:b/>
          <w:bCs/>
          <w:lang w:val="en-US"/>
        </w:rPr>
        <w:t>)</w:t>
      </w:r>
      <w:r>
        <w:rPr>
          <w:rFonts w:hint="default" w:ascii="Times New Roman" w:hAnsi="Times New Roman" w:cs="Times New Roman"/>
          <w:b/>
          <w:bCs/>
          <w:lang w:val="es-EC"/>
        </w:rPr>
        <w:t>:</w:t>
      </w:r>
      <w:r>
        <w:rPr>
          <w:rFonts w:hint="default" w:ascii="Times New Roman" w:hAnsi="Times New Roman" w:cs="Times New Roman"/>
          <w:lang w:val="es-EC"/>
        </w:rPr>
        <w:t xml:space="preserve"> Se implementará la encriptación de datos en tránsito (TLS 1.2+) y en reposo. Se garantizará el consentimiento del usuario y el derecho al olvido.</w:t>
      </w:r>
    </w:p>
    <w:p w14:paraId="42D71D81">
      <w:pPr>
        <w:numPr>
          <w:ilvl w:val="0"/>
          <w:numId w:val="16"/>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Normativas de Ciberseguridad Financiera:</w:t>
      </w:r>
      <w:r>
        <w:rPr>
          <w:rFonts w:hint="default" w:ascii="Times New Roman" w:hAnsi="Times New Roman" w:cs="Times New Roman"/>
          <w:lang w:val="es-EC"/>
        </w:rPr>
        <w:t xml:space="preserve"> Se aplicarán controles de acceso estrictos, segmentación de redes y monitoreo de seguridad continuo.</w:t>
      </w:r>
      <w:r>
        <w:rPr>
          <w:rFonts w:hint="default" w:ascii="Times New Roman" w:hAnsi="Times New Roman" w:cs="Times New Roman"/>
          <w:lang w:val="en-US"/>
        </w:rPr>
        <w:t xml:space="preserve"> </w:t>
      </w:r>
      <w:r>
        <w:rPr>
          <w:rFonts w:hint="default" w:ascii="Times New Roman" w:hAnsi="Times New Roman" w:cs="Times New Roman"/>
          <w:lang w:val="es-EC"/>
        </w:rPr>
        <w:t>Requieren controles de acceso estrictos, segmentación de redes, monitoreo de seguridad constante, planes de respuesta a incidentes y auditorías de seguridad periódicas (pentesting)</w:t>
      </w:r>
    </w:p>
    <w:p w14:paraId="7235EBE1">
      <w:pPr>
        <w:numPr>
          <w:ilvl w:val="0"/>
          <w:numId w:val="16"/>
        </w:numPr>
        <w:ind w:left="420" w:leftChars="0" w:hanging="420" w:firstLineChars="0"/>
        <w:jc w:val="both"/>
        <w:rPr>
          <w:rFonts w:hint="default" w:ascii="Times New Roman" w:hAnsi="Times New Roman" w:cs="Times New Roman"/>
          <w:lang w:val="es-EC"/>
        </w:rPr>
      </w:pPr>
      <w:r>
        <w:rPr>
          <w:rFonts w:hint="default" w:ascii="Times New Roman" w:hAnsi="Times New Roman" w:cs="Times New Roman"/>
          <w:b/>
          <w:bCs/>
          <w:lang w:val="es-EC"/>
        </w:rPr>
        <w:t>Prevención de Lavado de Dinero:</w:t>
      </w:r>
      <w:r>
        <w:rPr>
          <w:rFonts w:hint="default" w:ascii="Times New Roman" w:hAnsi="Times New Roman" w:cs="Times New Roman"/>
          <w:lang w:val="es-EC"/>
        </w:rPr>
        <w:t xml:space="preserve"> El onboarding digital cumplirá con los protocolos de </w:t>
      </w:r>
      <w:r>
        <w:rPr>
          <w:rFonts w:hint="default" w:ascii="Times New Roman" w:hAnsi="Times New Roman" w:cs="Times New Roman"/>
          <w:b/>
          <w:bCs/>
          <w:lang w:val="es-EC"/>
        </w:rPr>
        <w:t>"Conoce a tu Cliente"</w:t>
      </w:r>
      <w:r>
        <w:rPr>
          <w:rFonts w:hint="default" w:ascii="Times New Roman" w:hAnsi="Times New Roman" w:cs="Times New Roman"/>
          <w:lang w:val="es-EC"/>
        </w:rPr>
        <w:t xml:space="preserve"> (KYC) y </w:t>
      </w:r>
      <w:r>
        <w:rPr>
          <w:rFonts w:hint="default" w:ascii="Times New Roman" w:hAnsi="Times New Roman" w:cs="Times New Roman"/>
          <w:lang w:val="en-US"/>
        </w:rPr>
        <w:t>e</w:t>
      </w:r>
      <w:r>
        <w:rPr>
          <w:rFonts w:hint="default" w:ascii="Times New Roman" w:hAnsi="Times New Roman" w:cs="Times New Roman"/>
          <w:lang w:val="es-EC"/>
        </w:rPr>
        <w:t>l sistema debe ser capaz de monitorear transacciones inusuales y generar reportes a las autoridades competentes. La Base de Datos de Auditoría es fundamental para este propósito.</w:t>
      </w:r>
    </w:p>
    <w:sectPr>
      <w:footerReference r:id="rId3"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Segoe Print">
    <w:panose1 w:val="02000600000000000000"/>
    <w:charset w:val="00"/>
    <w:family w:val="auto"/>
    <w:pitch w:val="default"/>
    <w:sig w:usb0="0000028F" w:usb1="00000000" w:usb2="00000000" w:usb3="00000000" w:csb0="2000009F" w:csb1="47010000"/>
  </w:font>
  <w:font w:name="Segoe UI Semilight">
    <w:panose1 w:val="020B04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egoe UI Variable Display Semibold">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21034">
    <w:pPr>
      <w:pStyle w:val="17"/>
      <w:rPr>
        <w:rFonts w:hint="default" w:ascii="Times New Roman" w:hAnsi="Times New Roman" w:cs="Times New Roman"/>
        <w:sz w:val="24"/>
        <w:szCs w:val="24"/>
        <w:lang w:val="en-US"/>
      </w:rPr>
    </w:pPr>
    <w:r>
      <w:rPr>
        <w:rFonts w:hint="default" w:ascii="Times New Roman" w:hAnsi="Times New Roman" w:cs="Times New Roman"/>
        <w:sz w:val="24"/>
        <w:szCs w:val="24"/>
        <w:lang w:val="en-US"/>
      </w:rPr>
      <w:t>Ing. Walter Cun Bustamante</w:t>
    </w:r>
  </w:p>
  <w:p w14:paraId="1F7FA94F">
    <w:pPr>
      <w:pStyle w:val="17"/>
      <w:rPr>
        <w:rFonts w:hint="default" w:ascii="Times New Roman" w:hAnsi="Times New Roman" w:cs="Times New Roman"/>
        <w:sz w:val="24"/>
        <w:szCs w:val="24"/>
        <w:lang w:val="en-US"/>
      </w:rPr>
    </w:pPr>
    <w:r>
      <w:rPr>
        <w:rFonts w:hint="default" w:ascii="Times New Roman" w:hAnsi="Times New Roman" w:cs="Times New Roman"/>
        <w:sz w:val="24"/>
        <w:szCs w:val="24"/>
        <w:lang w:val="en-US"/>
      </w:rPr>
      <w:t>20/11/2025</w:t>
    </w:r>
  </w:p>
  <w:p w14:paraId="19D68F34">
    <w:pPr>
      <w:pStyle w:val="17"/>
      <w:rPr>
        <w:rFonts w:hint="default" w:ascii="Times New Roman" w:hAnsi="Times New Roman" w:cs="Times New Roman"/>
        <w:sz w:val="24"/>
        <w:szCs w:val="24"/>
        <w:lang w:val="en-US"/>
      </w:rPr>
    </w:pPr>
    <w:r>
      <w:rPr>
        <w:rFonts w:hint="default" w:ascii="Times New Roman" w:hAnsi="Times New Roman" w:cs="Times New Roman"/>
        <w:sz w:val="24"/>
        <w:szCs w:val="24"/>
        <w:lang w:val="en-US"/>
      </w:rPr>
      <w:t>Version: 0.1.0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9DFED"/>
    <w:multiLevelType w:val="singleLevel"/>
    <w:tmpl w:val="87D9DF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8522E5"/>
    <w:multiLevelType w:val="multilevel"/>
    <w:tmpl w:val="8A8522E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A37721CB"/>
    <w:multiLevelType w:val="multilevel"/>
    <w:tmpl w:val="A37721CB"/>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AB6DFDAB"/>
    <w:multiLevelType w:val="singleLevel"/>
    <w:tmpl w:val="AB6DFDAB"/>
    <w:lvl w:ilvl="0" w:tentative="0">
      <w:start w:val="1"/>
      <w:numFmt w:val="decimal"/>
      <w:lvlText w:val="%1."/>
      <w:lvlJc w:val="left"/>
      <w:pPr>
        <w:tabs>
          <w:tab w:val="left" w:pos="425"/>
        </w:tabs>
        <w:ind w:left="425" w:leftChars="0" w:hanging="425" w:firstLineChars="0"/>
      </w:pPr>
      <w:rPr>
        <w:rFonts w:hint="default"/>
      </w:rPr>
    </w:lvl>
  </w:abstractNum>
  <w:abstractNum w:abstractNumId="4">
    <w:nsid w:val="B3066709"/>
    <w:multiLevelType w:val="singleLevel"/>
    <w:tmpl w:val="B30667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66BA80B"/>
    <w:multiLevelType w:val="multilevel"/>
    <w:tmpl w:val="D66BA80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DC203821"/>
    <w:multiLevelType w:val="singleLevel"/>
    <w:tmpl w:val="DC2038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0AF3645"/>
    <w:multiLevelType w:val="singleLevel"/>
    <w:tmpl w:val="E0AF36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5832A8C"/>
    <w:multiLevelType w:val="multilevel"/>
    <w:tmpl w:val="E5832A8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0FC615B5"/>
    <w:multiLevelType w:val="singleLevel"/>
    <w:tmpl w:val="0FC615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E80F00F"/>
    <w:multiLevelType w:val="multilevel"/>
    <w:tmpl w:val="1E80F00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1F8F9679"/>
    <w:multiLevelType w:val="singleLevel"/>
    <w:tmpl w:val="1F8F96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05DCE6E"/>
    <w:multiLevelType w:val="multilevel"/>
    <w:tmpl w:val="305DCE6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4DF3355C"/>
    <w:multiLevelType w:val="singleLevel"/>
    <w:tmpl w:val="4DF335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4A9FAF6"/>
    <w:multiLevelType w:val="singleLevel"/>
    <w:tmpl w:val="54A9FA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4ED0A30"/>
    <w:multiLevelType w:val="singleLevel"/>
    <w:tmpl w:val="64ED0A3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0"/>
  </w:num>
  <w:num w:numId="3">
    <w:abstractNumId w:val="1"/>
  </w:num>
  <w:num w:numId="4">
    <w:abstractNumId w:val="13"/>
  </w:num>
  <w:num w:numId="5">
    <w:abstractNumId w:val="7"/>
  </w:num>
  <w:num w:numId="6">
    <w:abstractNumId w:val="11"/>
  </w:num>
  <w:num w:numId="7">
    <w:abstractNumId w:val="6"/>
  </w:num>
  <w:num w:numId="8">
    <w:abstractNumId w:val="15"/>
  </w:num>
  <w:num w:numId="9">
    <w:abstractNumId w:val="2"/>
  </w:num>
  <w:num w:numId="10">
    <w:abstractNumId w:val="10"/>
  </w:num>
  <w:num w:numId="11">
    <w:abstractNumId w:val="3"/>
  </w:num>
  <w:num w:numId="12">
    <w:abstractNumId w:val="8"/>
  </w:num>
  <w:num w:numId="13">
    <w:abstractNumId w:val="12"/>
  </w:num>
  <w:num w:numId="14">
    <w:abstractNumId w:val="14"/>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C04AAB"/>
    <w:rsid w:val="07C04AAB"/>
    <w:rsid w:val="2A551AB1"/>
    <w:rsid w:val="388B33D1"/>
    <w:rsid w:val="41537798"/>
    <w:rsid w:val="5CC30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paragraph" w:styleId="4">
    <w:name w:val="heading 3"/>
    <w:next w:val="1"/>
    <w:unhideWhenUsed/>
    <w:qFormat/>
    <w:uiPriority w:val="0"/>
    <w:pPr>
      <w:bidi w:val="0"/>
      <w:spacing w:before="0" w:beforeAutospacing="1" w:after="0" w:afterAutospacing="1"/>
      <w:jc w:val="left"/>
      <w:outlineLvl w:val="2"/>
    </w:pPr>
    <w:rPr>
      <w:rFonts w:ascii="Times New Roman" w:hAnsi="Times New Roman" w:eastAsia="SimSun" w:cs="Times New Roman"/>
      <w:b/>
      <w:bCs/>
      <w:kern w:val="0"/>
      <w:sz w:val="26"/>
      <w:szCs w:val="26"/>
      <w:lang w:val="es-EC"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character" w:styleId="9">
    <w:name w:val="Hyperlink"/>
    <w:basedOn w:val="6"/>
    <w:uiPriority w:val="0"/>
    <w:rPr>
      <w:color w:val="0000FF"/>
      <w:u w:val="single"/>
    </w:rPr>
  </w:style>
  <w:style w:type="character" w:styleId="10">
    <w:name w:val="Strong"/>
    <w:basedOn w:val="6"/>
    <w:qFormat/>
    <w:uiPriority w:val="0"/>
    <w:rPr>
      <w:b/>
      <w:bCs/>
    </w:rPr>
  </w:style>
  <w:style w:type="paragraph" w:styleId="11">
    <w:name w:val="toc 3"/>
    <w:basedOn w:val="1"/>
    <w:next w:val="1"/>
    <w:uiPriority w:val="0"/>
    <w:pPr>
      <w:ind w:left="840" w:leftChars="400"/>
    </w:p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annotation text"/>
    <w:basedOn w:val="1"/>
    <w:uiPriority w:val="0"/>
    <w:pPr>
      <w:jc w:val="left"/>
    </w:pPr>
  </w:style>
  <w:style w:type="paragraph" w:styleId="15">
    <w:name w:val="header"/>
    <w:basedOn w:val="1"/>
    <w:uiPriority w:val="0"/>
    <w:pPr>
      <w:tabs>
        <w:tab w:val="center" w:pos="4153"/>
        <w:tab w:val="right" w:pos="8306"/>
      </w:tabs>
    </w:pPr>
  </w:style>
  <w:style w:type="paragraph" w:styleId="16">
    <w:name w:val="Normal (Web)"/>
    <w:basedOn w:val="1"/>
    <w:uiPriority w:val="0"/>
    <w:rPr>
      <w:sz w:val="24"/>
      <w:szCs w:val="24"/>
    </w:rPr>
  </w:style>
  <w:style w:type="paragraph" w:styleId="17">
    <w:name w:val="footer"/>
    <w:basedOn w:val="1"/>
    <w:uiPriority w:val="0"/>
    <w:pPr>
      <w:tabs>
        <w:tab w:val="center" w:pos="4153"/>
        <w:tab w:val="right" w:pos="8306"/>
      </w:tabs>
    </w:pPr>
  </w:style>
  <w:style w:type="paragraph" w:customStyle="1" w:styleId="18">
    <w:name w:val="WPSOffice手动目录 1"/>
    <w:uiPriority w:val="0"/>
    <w:pPr>
      <w:ind w:leftChars="0"/>
    </w:pPr>
    <w:rPr>
      <w:sz w:val="20"/>
      <w:szCs w:val="20"/>
    </w:rPr>
  </w:style>
  <w:style w:type="paragraph" w:customStyle="1" w:styleId="19">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3634</Words>
  <Characters>21167</Characters>
  <Lines>0</Lines>
  <Paragraphs>0</Paragraphs>
  <TotalTime>11</TotalTime>
  <ScaleCrop>false</ScaleCrop>
  <LinksUpToDate>false</LinksUpToDate>
  <CharactersWithSpaces>26178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2025-11-21T01:23:00Z</dcterms:created>
  <dc:creator>Walter Cun Bustamante</dc:creator>
  <cp:lastModifiedBy>Walter Cun Bustamante</cp:lastModifiedBy>
  <dcterms:modified xsi:type="dcterms:W3CDTF">2025-11-23T22:52:59Z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31FB412379574D8D9D662EAF8E610247_11</vt:lpwstr>
  </property>
</Properties>
</file>