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3806" w14:textId="77777777" w:rsidR="00042B1D" w:rsidRPr="00E937DB" w:rsidRDefault="00042B1D" w:rsidP="00042B1D">
      <w:pPr>
        <w:adjustRightInd w:val="0"/>
        <w:snapToGrid w:val="0"/>
        <w:spacing w:line="276" w:lineRule="auto"/>
        <w:rPr>
          <w:rFonts w:ascii="Times New Roman" w:eastAsia="华文仿宋" w:hAnsi="Times New Roman" w:cs="Times New Roman"/>
          <w:b/>
          <w:sz w:val="24"/>
        </w:rPr>
      </w:pPr>
      <w:r w:rsidRPr="00E937DB">
        <w:rPr>
          <w:rFonts w:ascii="Times New Roman" w:eastAsia="华文仿宋" w:hAnsi="Times New Roman" w:cs="Times New Roman"/>
          <w:b/>
          <w:sz w:val="24"/>
        </w:rPr>
        <w:t>2021.11.17-2022.2.28</w:t>
      </w:r>
      <w:r w:rsidRPr="00E937DB">
        <w:rPr>
          <w:rFonts w:ascii="Times New Roman" w:eastAsia="华文仿宋" w:hAnsi="Times New Roman" w:cs="Times New Roman"/>
          <w:b/>
          <w:sz w:val="24"/>
        </w:rPr>
        <w:t>日期间采集住院患者呼气样本数据</w:t>
      </w:r>
      <w:r w:rsidRPr="00E937DB">
        <w:rPr>
          <w:rFonts w:ascii="Times New Roman" w:eastAsia="华文仿宋" w:hAnsi="Times New Roman" w:cs="Times New Roman"/>
          <w:b/>
          <w:sz w:val="24"/>
        </w:rPr>
        <w:t>SUMMARY</w:t>
      </w:r>
      <w:r w:rsidRPr="00E937DB">
        <w:rPr>
          <w:rFonts w:ascii="Times New Roman" w:eastAsia="华文仿宋" w:hAnsi="Times New Roman" w:cs="Times New Roman"/>
          <w:b/>
          <w:sz w:val="24"/>
        </w:rPr>
        <w:t>：</w:t>
      </w:r>
    </w:p>
    <w:p w14:paraId="6FC81DDC" w14:textId="77777777" w:rsidR="00E937DB" w:rsidRPr="00E937DB" w:rsidRDefault="00042B1D" w:rsidP="00042B1D">
      <w:pPr>
        <w:pStyle w:val="a7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E937DB">
        <w:rPr>
          <w:rFonts w:ascii="Times New Roman" w:eastAsia="华文仿宋" w:hAnsi="Times New Roman" w:cs="Times New Roman"/>
          <w:sz w:val="24"/>
        </w:rPr>
        <w:t>确认肺腺癌患者数：</w:t>
      </w:r>
      <w:r w:rsidRPr="00E937DB">
        <w:rPr>
          <w:rFonts w:ascii="Times New Roman" w:eastAsia="华文仿宋" w:hAnsi="Times New Roman" w:cs="Times New Roman"/>
          <w:sz w:val="24"/>
        </w:rPr>
        <w:t>33 patients</w:t>
      </w:r>
    </w:p>
    <w:p w14:paraId="6B2E7F66" w14:textId="77777777" w:rsidR="00D441A4" w:rsidRPr="00E937DB" w:rsidRDefault="00042B1D" w:rsidP="00042B1D">
      <w:pPr>
        <w:pStyle w:val="a7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E937DB">
        <w:rPr>
          <w:rFonts w:ascii="Times New Roman" w:eastAsia="华文仿宋" w:hAnsi="Times New Roman" w:cs="Times New Roman"/>
          <w:sz w:val="24"/>
        </w:rPr>
        <w:t>采集呼气样本数：</w:t>
      </w:r>
      <w:r w:rsidRPr="00E937DB">
        <w:rPr>
          <w:rFonts w:ascii="Times New Roman" w:eastAsia="华文仿宋" w:hAnsi="Times New Roman" w:cs="Times New Roman"/>
          <w:sz w:val="24"/>
        </w:rPr>
        <w:t>150 samples</w:t>
      </w:r>
      <w:r w:rsidR="00D441A4" w:rsidRPr="00E937DB">
        <w:rPr>
          <w:rFonts w:ascii="Times New Roman" w:eastAsia="华文仿宋" w:hAnsi="Times New Roman" w:cs="Times New Roman"/>
          <w:sz w:val="24"/>
        </w:rPr>
        <w:t xml:space="preserve"> </w:t>
      </w:r>
    </w:p>
    <w:p w14:paraId="71DA5D45" w14:textId="77777777" w:rsidR="00042B1D" w:rsidRPr="009E1A23" w:rsidRDefault="00E937DB" w:rsidP="00042B1D">
      <w:pP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  <w:r>
        <w:rPr>
          <w:rFonts w:ascii="Times New Roman" w:eastAsia="华文仿宋" w:hAnsi="Times New Roman" w:cs="Times New Roman" w:hint="eastAsia"/>
          <w:sz w:val="22"/>
          <w:szCs w:val="22"/>
        </w:rPr>
        <w:t>*</w:t>
      </w:r>
      <w:r>
        <w:rPr>
          <w:rFonts w:ascii="Times New Roman" w:eastAsia="华文仿宋" w:hAnsi="Times New Roman" w:cs="Times New Roman"/>
          <w:sz w:val="22"/>
          <w:szCs w:val="22"/>
        </w:rPr>
        <w:t xml:space="preserve">** </w:t>
      </w:r>
      <w:r w:rsidR="00042B1D" w:rsidRPr="009E1A23">
        <w:rPr>
          <w:rFonts w:ascii="Times New Roman" w:eastAsia="华文仿宋" w:hAnsi="Times New Roman" w:cs="Times New Roman"/>
          <w:sz w:val="22"/>
          <w:szCs w:val="22"/>
        </w:rPr>
        <w:t>均为住院患者，其中一个标本来源于住院确诊患者在住院前</w:t>
      </w:r>
      <w:r w:rsidR="00042B1D" w:rsidRPr="009E1A23">
        <w:rPr>
          <w:rFonts w:ascii="Times New Roman" w:eastAsia="华文仿宋" w:hAnsi="Times New Roman" w:cs="Times New Roman"/>
          <w:sz w:val="22"/>
          <w:szCs w:val="22"/>
        </w:rPr>
        <w:t>20</w:t>
      </w:r>
      <w:r w:rsidR="00042B1D" w:rsidRPr="009E1A23">
        <w:rPr>
          <w:rFonts w:ascii="Times New Roman" w:eastAsia="华文仿宋" w:hAnsi="Times New Roman" w:cs="Times New Roman"/>
          <w:sz w:val="22"/>
          <w:szCs w:val="22"/>
        </w:rPr>
        <w:t>天门诊的采样。</w:t>
      </w:r>
    </w:p>
    <w:p w14:paraId="61390B96" w14:textId="77777777" w:rsidR="00042B1D" w:rsidRPr="009E1A23" w:rsidRDefault="00042B1D" w:rsidP="00042B1D">
      <w:pP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647E6C81" w14:textId="77777777" w:rsidR="00E937DB" w:rsidRDefault="00042B1D" w:rsidP="00042B1D">
      <w:pPr>
        <w:pStyle w:val="a7"/>
        <w:widowControl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</w:pPr>
      <w:r w:rsidRPr="00E937DB">
        <w:rPr>
          <w:rFonts w:ascii="Times New Roman" w:eastAsia="华文仿宋" w:hAnsi="Times New Roman" w:cs="Times New Roman"/>
          <w:color w:val="FF0000"/>
          <w:kern w:val="0"/>
          <w:sz w:val="24"/>
        </w:rPr>
        <w:t>性别分布：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女性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=24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；男性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=9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；</w:t>
      </w:r>
    </w:p>
    <w:p w14:paraId="61158A18" w14:textId="77777777" w:rsidR="00042B1D" w:rsidRPr="00E937DB" w:rsidRDefault="00042B1D" w:rsidP="00042B1D">
      <w:pPr>
        <w:pStyle w:val="a7"/>
        <w:widowControl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</w:pPr>
      <w:r w:rsidRPr="00E937DB">
        <w:rPr>
          <w:rFonts w:ascii="Times New Roman" w:eastAsia="华文仿宋" w:hAnsi="Times New Roman" w:cs="Times New Roman"/>
          <w:color w:val="FF0000"/>
          <w:kern w:val="0"/>
          <w:sz w:val="24"/>
        </w:rPr>
        <w:t>吸烟情况：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 xml:space="preserve">A 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不吸烟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=29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；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 xml:space="preserve">B 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现在吸烟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=2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；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 xml:space="preserve"> C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过去吸烟现已戒烟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=2</w:t>
      </w:r>
      <w:r w:rsidRPr="00E937DB">
        <w:rPr>
          <w:rFonts w:ascii="Times New Roman" w:eastAsia="华文仿宋" w:hAnsi="Times New Roman" w:cs="Times New Roman"/>
          <w:color w:val="FF0000"/>
          <w:kern w:val="0"/>
          <w:sz w:val="22"/>
          <w:szCs w:val="22"/>
        </w:rPr>
        <w:t>；</w:t>
      </w:r>
    </w:p>
    <w:p w14:paraId="125FB6E1" w14:textId="77777777" w:rsidR="00042B1D" w:rsidRPr="009E1A23" w:rsidRDefault="00042B1D" w:rsidP="00042B1D">
      <w:pP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7CF78863" w14:textId="77777777" w:rsidR="00042B1D" w:rsidRPr="00E937DB" w:rsidRDefault="00042B1D" w:rsidP="00042B1D">
      <w:pPr>
        <w:widowControl/>
        <w:rPr>
          <w:rFonts w:ascii="Times New Roman" w:eastAsia="华文仿宋" w:hAnsi="Times New Roman" w:cs="Times New Roman"/>
          <w:bCs/>
          <w:color w:val="0432FF"/>
          <w:kern w:val="0"/>
          <w:sz w:val="24"/>
        </w:rPr>
      </w:pPr>
      <w:r w:rsidRPr="00042B1D">
        <w:rPr>
          <w:rFonts w:ascii="Times New Roman" w:eastAsia="华文仿宋" w:hAnsi="Times New Roman" w:cs="Times New Roman"/>
          <w:bCs/>
          <w:color w:val="0432FF"/>
          <w:kern w:val="0"/>
          <w:sz w:val="24"/>
        </w:rPr>
        <w:t>病理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4"/>
        </w:rPr>
        <w:t>结果</w:t>
      </w:r>
      <w:r w:rsidRPr="00042B1D">
        <w:rPr>
          <w:rFonts w:ascii="Times New Roman" w:eastAsia="华文仿宋" w:hAnsi="Times New Roman" w:cs="Times New Roman"/>
          <w:bCs/>
          <w:color w:val="0432FF"/>
          <w:kern w:val="0"/>
          <w:sz w:val="24"/>
        </w:rPr>
        <w:t>分组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4"/>
        </w:rPr>
        <w:t>：</w:t>
      </w:r>
    </w:p>
    <w:p w14:paraId="3F383613" w14:textId="77777777" w:rsidR="00042B1D" w:rsidRPr="00E937DB" w:rsidRDefault="00042B1D" w:rsidP="00E937DB">
      <w:pPr>
        <w:pStyle w:val="a7"/>
        <w:widowControl/>
        <w:numPr>
          <w:ilvl w:val="0"/>
          <w:numId w:val="6"/>
        </w:numPr>
        <w:ind w:firstLineChars="0"/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</w:pP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  <w:t>小结节（定义为：单个、小于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  <w:t>1cm)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  <w:t>：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  <w:t>12</w:t>
      </w:r>
      <w:r w:rsidRPr="00E937DB">
        <w:rPr>
          <w:rFonts w:ascii="Times New Roman" w:eastAsia="华文仿宋" w:hAnsi="Times New Roman" w:cs="Times New Roman"/>
          <w:bCs/>
          <w:color w:val="0432FF"/>
          <w:kern w:val="0"/>
          <w:sz w:val="22"/>
          <w:szCs w:val="22"/>
        </w:rPr>
        <w:t>人</w:t>
      </w:r>
    </w:p>
    <w:p w14:paraId="6A7F5755" w14:textId="77777777" w:rsidR="00042B1D" w:rsidRPr="009E1A23" w:rsidRDefault="00042B1D" w:rsidP="00042B1D">
      <w:pP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32464F51" w14:textId="77777777" w:rsidR="00042B1D" w:rsidRPr="00E937DB" w:rsidRDefault="00E937DB" w:rsidP="00E937DB">
      <w:pPr>
        <w:pStyle w:val="a7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ascii="Times New Roman" w:eastAsia="华文仿宋" w:hAnsi="Times New Roman" w:cs="Times New Roman"/>
          <w:b/>
          <w:color w:val="0432FF"/>
          <w:sz w:val="24"/>
        </w:rPr>
      </w:pPr>
      <w:r w:rsidRPr="00E937DB">
        <w:rPr>
          <w:rFonts w:ascii="Times New Roman" w:eastAsia="华文仿宋" w:hAnsi="Times New Roman" w:cs="Times New Roman" w:hint="eastAsia"/>
          <w:b/>
          <w:color w:val="0432FF"/>
          <w:sz w:val="24"/>
        </w:rPr>
        <w:t>血</w:t>
      </w:r>
      <w:r w:rsidR="009E1A23" w:rsidRPr="00E937DB">
        <w:rPr>
          <w:rFonts w:ascii="Times New Roman" w:eastAsia="华文仿宋" w:hAnsi="Times New Roman" w:cs="Times New Roman"/>
          <w:b/>
          <w:color w:val="0432FF"/>
          <w:sz w:val="24"/>
        </w:rPr>
        <w:t>液肿瘤标记物检查：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850"/>
        <w:gridCol w:w="709"/>
        <w:gridCol w:w="992"/>
        <w:gridCol w:w="992"/>
        <w:gridCol w:w="992"/>
      </w:tblGrid>
      <w:tr w:rsidR="000A2AC2" w:rsidRPr="009E1A23" w14:paraId="68F64A43" w14:textId="77777777" w:rsidTr="00942AD2">
        <w:tc>
          <w:tcPr>
            <w:tcW w:w="2235" w:type="dxa"/>
            <w:vAlign w:val="center"/>
          </w:tcPr>
          <w:p w14:paraId="4E5D9E6E" w14:textId="77777777" w:rsidR="000A2AC2" w:rsidRPr="009E1A23" w:rsidRDefault="000A2AC2" w:rsidP="009E1A23">
            <w:pPr>
              <w:widowControl/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Markers</w:t>
            </w: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及其正常参考值</w:t>
            </w:r>
          </w:p>
        </w:tc>
        <w:tc>
          <w:tcPr>
            <w:tcW w:w="850" w:type="dxa"/>
            <w:vAlign w:val="center"/>
          </w:tcPr>
          <w:p w14:paraId="7893D127" w14:textId="77777777" w:rsidR="000A2AC2" w:rsidRPr="009E1A23" w:rsidRDefault="000A2AC2" w:rsidP="009E1A23">
            <w:pPr>
              <w:widowControl/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Patient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Num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9CBB449" w14:textId="77777777" w:rsidR="000A2AC2" w:rsidRDefault="000A2AC2" w:rsidP="009E1A23">
            <w:pPr>
              <w:widowControl/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升高</w:t>
            </w:r>
          </w:p>
        </w:tc>
        <w:tc>
          <w:tcPr>
            <w:tcW w:w="992" w:type="dxa"/>
            <w:vAlign w:val="center"/>
          </w:tcPr>
          <w:p w14:paraId="76D03CBE" w14:textId="77777777" w:rsidR="000A2AC2" w:rsidRPr="009E1A23" w:rsidRDefault="000A2AC2" w:rsidP="000A2AC2">
            <w:pPr>
              <w:widowControl/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数值分布</w:t>
            </w:r>
          </w:p>
        </w:tc>
        <w:tc>
          <w:tcPr>
            <w:tcW w:w="992" w:type="dxa"/>
            <w:vAlign w:val="center"/>
          </w:tcPr>
          <w:p w14:paraId="2DB73844" w14:textId="77777777" w:rsidR="000A2AC2" w:rsidRPr="009E1A23" w:rsidRDefault="000A2AC2" w:rsidP="000A2AC2">
            <w:pPr>
              <w:widowControl/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数值中位值</w:t>
            </w:r>
          </w:p>
        </w:tc>
      </w:tr>
      <w:tr w:rsidR="000A2AC2" w:rsidRPr="009E1A23" w14:paraId="757EB69C" w14:textId="77777777" w:rsidTr="00942AD2">
        <w:tc>
          <w:tcPr>
            <w:tcW w:w="2235" w:type="dxa"/>
            <w:vAlign w:val="center"/>
          </w:tcPr>
          <w:p w14:paraId="4B8BEA12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CA125-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>0-35</w:t>
            </w:r>
          </w:p>
        </w:tc>
        <w:tc>
          <w:tcPr>
            <w:tcW w:w="850" w:type="dxa"/>
            <w:vAlign w:val="center"/>
          </w:tcPr>
          <w:p w14:paraId="519F866F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6FF53E9E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14:paraId="2E701BA0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 w:rsidRPr="000A2AC2">
              <w:rPr>
                <w:rFonts w:ascii="Times New Roman" w:eastAsia="华文仿宋" w:hAnsi="Times New Roman" w:cs="Times New Roman"/>
                <w:sz w:val="22"/>
                <w:szCs w:val="22"/>
              </w:rPr>
              <w:t>.03%</w:t>
            </w:r>
          </w:p>
        </w:tc>
        <w:tc>
          <w:tcPr>
            <w:tcW w:w="992" w:type="dxa"/>
            <w:vAlign w:val="center"/>
          </w:tcPr>
          <w:p w14:paraId="1DE09614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BEA45A5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  <w:tr w:rsidR="000A2AC2" w:rsidRPr="009E1A23" w14:paraId="4D58CDEA" w14:textId="77777777" w:rsidTr="00942AD2">
        <w:tc>
          <w:tcPr>
            <w:tcW w:w="2235" w:type="dxa"/>
            <w:vAlign w:val="center"/>
          </w:tcPr>
          <w:p w14:paraId="19307F8D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癌胚抗原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(CEA)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：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>0-5</w:t>
            </w:r>
          </w:p>
        </w:tc>
        <w:tc>
          <w:tcPr>
            <w:tcW w:w="850" w:type="dxa"/>
            <w:vAlign w:val="center"/>
          </w:tcPr>
          <w:p w14:paraId="749A07E1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542D43C4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14:paraId="678D87F3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1</w:t>
            </w:r>
            <w:r w:rsidRPr="000A2AC2">
              <w:rPr>
                <w:rFonts w:ascii="Times New Roman" w:eastAsia="华文仿宋" w:hAnsi="Times New Roman" w:cs="Times New Roman"/>
                <w:sz w:val="22"/>
                <w:szCs w:val="22"/>
              </w:rPr>
              <w:t>8.18%</w:t>
            </w:r>
          </w:p>
        </w:tc>
        <w:tc>
          <w:tcPr>
            <w:tcW w:w="992" w:type="dxa"/>
            <w:vAlign w:val="center"/>
          </w:tcPr>
          <w:p w14:paraId="3BA555A3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0D31851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  <w:tr w:rsidR="000A2AC2" w:rsidRPr="009E1A23" w14:paraId="0F4C43B0" w14:textId="77777777" w:rsidTr="00942AD2">
        <w:tc>
          <w:tcPr>
            <w:tcW w:w="2235" w:type="dxa"/>
            <w:vAlign w:val="center"/>
          </w:tcPr>
          <w:p w14:paraId="62E078D3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非小细胞肺癌抗原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(CFRA21-1)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：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>0-3.3</w:t>
            </w:r>
          </w:p>
        </w:tc>
        <w:tc>
          <w:tcPr>
            <w:tcW w:w="850" w:type="dxa"/>
            <w:vAlign w:val="center"/>
          </w:tcPr>
          <w:p w14:paraId="5888294B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7AA4F8A3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14:paraId="25E36F9D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9</w:t>
            </w:r>
            <w:r w:rsidRPr="000A2AC2">
              <w:rPr>
                <w:rFonts w:ascii="Times New Roman" w:eastAsia="华文仿宋" w:hAnsi="Times New Roman" w:cs="Times New Roman"/>
                <w:sz w:val="22"/>
                <w:szCs w:val="22"/>
              </w:rPr>
              <w:t>.09%</w:t>
            </w:r>
          </w:p>
        </w:tc>
        <w:tc>
          <w:tcPr>
            <w:tcW w:w="992" w:type="dxa"/>
            <w:vAlign w:val="center"/>
          </w:tcPr>
          <w:p w14:paraId="213DB12E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6C2EEB4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  <w:tr w:rsidR="000A2AC2" w:rsidRPr="009E1A23" w14:paraId="0A643F4F" w14:textId="77777777" w:rsidTr="00942AD2">
        <w:tc>
          <w:tcPr>
            <w:tcW w:w="2235" w:type="dxa"/>
            <w:vAlign w:val="center"/>
          </w:tcPr>
          <w:p w14:paraId="7BCD77AC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鳞癌抗原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(SCC)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：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>0-1.5</w:t>
            </w:r>
          </w:p>
        </w:tc>
        <w:tc>
          <w:tcPr>
            <w:tcW w:w="850" w:type="dxa"/>
            <w:vAlign w:val="center"/>
          </w:tcPr>
          <w:p w14:paraId="1474FF4B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677292D2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3177736F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4E942770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4B9E3C8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  <w:tr w:rsidR="000A2AC2" w:rsidRPr="009E1A23" w14:paraId="5D048848" w14:textId="77777777" w:rsidTr="00942AD2">
        <w:tc>
          <w:tcPr>
            <w:tcW w:w="2235" w:type="dxa"/>
            <w:vAlign w:val="center"/>
          </w:tcPr>
          <w:p w14:paraId="42DD7066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特异性神经元烯醇酶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(NSE)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：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>0-16.3</w:t>
            </w:r>
          </w:p>
        </w:tc>
        <w:tc>
          <w:tcPr>
            <w:tcW w:w="850" w:type="dxa"/>
            <w:vAlign w:val="center"/>
          </w:tcPr>
          <w:p w14:paraId="442DC375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2AB04782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14:paraId="47B3FE33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 w:rsidRPr="000A2AC2">
              <w:rPr>
                <w:rFonts w:ascii="Times New Roman" w:eastAsia="华文仿宋" w:hAnsi="Times New Roman" w:cs="Times New Roman"/>
                <w:sz w:val="22"/>
                <w:szCs w:val="22"/>
              </w:rPr>
              <w:t>.03%</w:t>
            </w:r>
          </w:p>
        </w:tc>
        <w:tc>
          <w:tcPr>
            <w:tcW w:w="992" w:type="dxa"/>
            <w:vAlign w:val="center"/>
          </w:tcPr>
          <w:p w14:paraId="5F2BB84D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B4A50A5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  <w:tr w:rsidR="000A2AC2" w:rsidRPr="009E1A23" w14:paraId="3A636E09" w14:textId="77777777" w:rsidTr="00942AD2">
        <w:tc>
          <w:tcPr>
            <w:tcW w:w="2235" w:type="dxa"/>
            <w:vAlign w:val="center"/>
          </w:tcPr>
          <w:p w14:paraId="11ED10CB" w14:textId="77777777" w:rsidR="000A2AC2" w:rsidRPr="00942AD2" w:rsidRDefault="000A2AC2" w:rsidP="00942AD2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胃泌素释放</w:t>
            </w:r>
            <w:proofErr w:type="gramStart"/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肽</w:t>
            </w:r>
            <w:proofErr w:type="gramEnd"/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前体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ProGRP</w:t>
            </w:r>
            <w:proofErr w:type="spellEnd"/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)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000000"/>
                <w:kern w:val="0"/>
                <w:sz w:val="22"/>
                <w:szCs w:val="22"/>
              </w:rPr>
              <w:t>：</w:t>
            </w:r>
            <w:r w:rsidRPr="00942AD2">
              <w:rPr>
                <w:rFonts w:ascii="Times New Roman" w:eastAsia="华文仿宋" w:hAnsi="Times New Roman" w:cs="Times New Roman"/>
                <w:bCs/>
                <w:i/>
                <w:iCs/>
                <w:color w:val="FF0000"/>
                <w:kern w:val="0"/>
                <w:sz w:val="22"/>
                <w:szCs w:val="22"/>
              </w:rPr>
              <w:t xml:space="preserve"> &lt;=63</w:t>
            </w:r>
          </w:p>
        </w:tc>
        <w:tc>
          <w:tcPr>
            <w:tcW w:w="850" w:type="dxa"/>
            <w:vAlign w:val="center"/>
          </w:tcPr>
          <w:p w14:paraId="4EA9FF08" w14:textId="77777777" w:rsidR="000A2AC2" w:rsidRPr="009E1A23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eastAsia="华文仿宋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6AA9B417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0B6EBC90" w14:textId="77777777" w:rsidR="000A2AC2" w:rsidRPr="000A2AC2" w:rsidRDefault="000A2AC2" w:rsidP="009E1A23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  <w:r w:rsidRPr="000A2AC2">
              <w:rPr>
                <w:rFonts w:ascii="Times New Roman" w:eastAsia="华文仿宋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32448A80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A820E18" w14:textId="77777777" w:rsidR="000A2AC2" w:rsidRPr="009E1A23" w:rsidRDefault="000A2AC2" w:rsidP="000A2AC2">
            <w:pPr>
              <w:adjustRightInd w:val="0"/>
              <w:snapToGrid w:val="0"/>
              <w:jc w:val="center"/>
              <w:rPr>
                <w:rFonts w:ascii="Times New Roman" w:eastAsia="华文仿宋" w:hAnsi="Times New Roman" w:cs="Times New Roman"/>
                <w:sz w:val="22"/>
                <w:szCs w:val="22"/>
              </w:rPr>
            </w:pPr>
          </w:p>
        </w:tc>
      </w:tr>
    </w:tbl>
    <w:p w14:paraId="13811568" w14:textId="77777777" w:rsidR="009E1A23" w:rsidRPr="009E1A23" w:rsidRDefault="009E1A23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5A1EEADB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242BF4ED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0CC1A22F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391828E2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6A51A38D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604CC823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23D41DA8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78C5477A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0A139DBA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043B3D90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1FE85938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143CA51D" w14:textId="77777777" w:rsidR="00D70A1E" w:rsidRDefault="00D70A1E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 w:hint="eastAsia"/>
          <w:sz w:val="22"/>
          <w:szCs w:val="22"/>
        </w:rPr>
      </w:pPr>
    </w:p>
    <w:p w14:paraId="6F24B69C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  <w:r>
        <w:rPr>
          <w:rFonts w:ascii="Times New Roman" w:eastAsia="华文仿宋" w:hAnsi="Times New Roman" w:cs="Times New Roman" w:hint="eastAsia"/>
          <w:sz w:val="22"/>
          <w:szCs w:val="22"/>
        </w:rPr>
        <w:lastRenderedPageBreak/>
        <w:t>-</w:t>
      </w:r>
      <w:r>
        <w:rPr>
          <w:rFonts w:ascii="Times New Roman" w:eastAsia="华文仿宋" w:hAnsi="Times New Roman" w:cs="Times New Roman"/>
          <w:sz w:val="22"/>
          <w:szCs w:val="22"/>
        </w:rPr>
        <w:t>------------------------------</w:t>
      </w:r>
    </w:p>
    <w:p w14:paraId="6E7E83D1" w14:textId="77777777" w:rsidR="009E1A23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  <w:r>
        <w:rPr>
          <w:rFonts w:ascii="Times New Roman" w:eastAsia="华文仿宋" w:hAnsi="Times New Roman" w:cs="Times New Roman" w:hint="eastAsia"/>
          <w:sz w:val="22"/>
          <w:szCs w:val="22"/>
        </w:rPr>
        <w:t>备注：上述</w:t>
      </w:r>
      <w:r>
        <w:rPr>
          <w:rFonts w:ascii="Times New Roman" w:eastAsia="华文仿宋" w:hAnsi="Times New Roman" w:cs="Times New Roman" w:hint="eastAsia"/>
          <w:sz w:val="22"/>
          <w:szCs w:val="22"/>
        </w:rPr>
        <w:t>6</w:t>
      </w:r>
      <w:r>
        <w:rPr>
          <w:rFonts w:ascii="Times New Roman" w:eastAsia="华文仿宋" w:hAnsi="Times New Roman" w:cs="Times New Roman" w:hint="eastAsia"/>
          <w:sz w:val="22"/>
          <w:szCs w:val="22"/>
        </w:rPr>
        <w:t>个肺癌血液肿瘤标记物的解读参考</w:t>
      </w:r>
    </w:p>
    <w:tbl>
      <w:tblPr>
        <w:tblStyle w:val="a8"/>
        <w:tblW w:w="8472" w:type="dxa"/>
        <w:tblLook w:val="04A0" w:firstRow="1" w:lastRow="0" w:firstColumn="1" w:lastColumn="0" w:noHBand="0" w:noVBand="1"/>
      </w:tblPr>
      <w:tblGrid>
        <w:gridCol w:w="1803"/>
        <w:gridCol w:w="1424"/>
        <w:gridCol w:w="5245"/>
      </w:tblGrid>
      <w:tr w:rsidR="008361D0" w:rsidRPr="00794B92" w14:paraId="2DB04405" w14:textId="77777777" w:rsidTr="0024084D">
        <w:tc>
          <w:tcPr>
            <w:tcW w:w="1803" w:type="dxa"/>
          </w:tcPr>
          <w:p w14:paraId="0693E097" w14:textId="77777777" w:rsidR="008361D0" w:rsidRPr="00794B92" w:rsidRDefault="008361D0" w:rsidP="0024084D">
            <w:pPr>
              <w:jc w:val="center"/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bCs/>
                <w:sz w:val="18"/>
                <w:szCs w:val="18"/>
              </w:rPr>
              <w:t>markers</w:t>
            </w:r>
          </w:p>
        </w:tc>
        <w:tc>
          <w:tcPr>
            <w:tcW w:w="1424" w:type="dxa"/>
          </w:tcPr>
          <w:p w14:paraId="721BB77A" w14:textId="77777777" w:rsidR="008361D0" w:rsidRPr="00794B92" w:rsidRDefault="008361D0" w:rsidP="0024084D">
            <w:pPr>
              <w:jc w:val="center"/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/>
                <w:bCs/>
                <w:sz w:val="18"/>
                <w:szCs w:val="18"/>
              </w:rPr>
              <w:t>S</w:t>
            </w:r>
            <w:r w:rsidRPr="00794B92">
              <w:rPr>
                <w:rFonts w:ascii="华文仿宋" w:eastAsia="华文仿宋" w:hAnsi="华文仿宋" w:hint="eastAsia"/>
                <w:bCs/>
                <w:sz w:val="18"/>
                <w:szCs w:val="18"/>
              </w:rPr>
              <w:t>ens./Spec.</w:t>
            </w:r>
          </w:p>
        </w:tc>
        <w:tc>
          <w:tcPr>
            <w:tcW w:w="5245" w:type="dxa"/>
          </w:tcPr>
          <w:p w14:paraId="2C5AAD1F" w14:textId="77777777" w:rsidR="008361D0" w:rsidRPr="00794B92" w:rsidRDefault="008361D0" w:rsidP="0024084D">
            <w:pPr>
              <w:jc w:val="center"/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bCs/>
                <w:sz w:val="18"/>
                <w:szCs w:val="18"/>
              </w:rPr>
              <w:t>解读</w:t>
            </w:r>
          </w:p>
        </w:tc>
      </w:tr>
      <w:tr w:rsidR="008361D0" w:rsidRPr="00794B92" w14:paraId="0D69998B" w14:textId="77777777" w:rsidTr="0024084D">
        <w:tc>
          <w:tcPr>
            <w:tcW w:w="1803" w:type="dxa"/>
          </w:tcPr>
          <w:p w14:paraId="5E2E51C6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bCs/>
                <w:sz w:val="18"/>
                <w:szCs w:val="18"/>
              </w:rPr>
              <w:t>CA-12-5</w:t>
            </w:r>
          </w:p>
        </w:tc>
        <w:tc>
          <w:tcPr>
            <w:tcW w:w="1424" w:type="dxa"/>
          </w:tcPr>
          <w:p w14:paraId="32041097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FD4DC4" w14:textId="77777777" w:rsidR="008361D0" w:rsidRPr="00794B92" w:rsidRDefault="008361D0" w:rsidP="008361D0">
            <w:pPr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主要是存在</w:t>
            </w:r>
            <w:r w:rsidRPr="007A26FD">
              <w:rPr>
                <w:rFonts w:ascii="华文仿宋" w:eastAsia="华文仿宋" w:hAnsi="华文仿宋" w:hint="eastAsia"/>
                <w:b/>
                <w:color w:val="0066FF"/>
                <w:sz w:val="18"/>
                <w:szCs w:val="18"/>
                <w:shd w:val="clear" w:color="auto" w:fill="FFFFFF"/>
              </w:rPr>
              <w:t>妇科肿瘤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14:paraId="709D3B08" w14:textId="77777777" w:rsidR="008361D0" w:rsidRPr="00794B92" w:rsidRDefault="008361D0" w:rsidP="008361D0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794B92">
              <w:rPr>
                <w:rFonts w:ascii="华文仿宋" w:eastAsia="华文仿宋" w:hAnsi="华文仿宋"/>
                <w:sz w:val="18"/>
                <w:szCs w:val="18"/>
              </w:rPr>
              <w:t>CA125不仅是卵巢癌的特异性标志物，输卵管腺癌、子宫内膜癌、宫颈癌、乳腺癌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时会升高。</w:t>
            </w:r>
          </w:p>
          <w:p w14:paraId="5AEE9226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胃肠道(</w:t>
            </w:r>
            <w:r w:rsidRPr="00794B92">
              <w:rPr>
                <w:rFonts w:ascii="华文仿宋" w:eastAsia="华文仿宋" w:hAnsi="华文仿宋"/>
                <w:sz w:val="18"/>
                <w:szCs w:val="18"/>
              </w:rPr>
              <w:t>胰腺癌、肠癌</w:t>
            </w:r>
            <w:r w:rsidRPr="00794B92">
              <w:rPr>
                <w:rFonts w:ascii="华文仿宋" w:eastAsia="华文仿宋" w:hAnsi="华文仿宋" w:hint="eastAsia"/>
                <w:sz w:val="18"/>
                <w:szCs w:val="18"/>
              </w:rPr>
              <w:t>)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8361D0">
              <w:rPr>
                <w:rFonts w:ascii="华文仿宋" w:eastAsia="华文仿宋" w:hAnsi="华文仿宋" w:hint="eastAsia"/>
                <w:color w:val="333333"/>
                <w:sz w:val="18"/>
                <w:szCs w:val="18"/>
                <w:highlight w:val="yellow"/>
                <w:shd w:val="clear" w:color="auto" w:fill="FFFFFF"/>
              </w:rPr>
              <w:t>肺癌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的患者，糖类抗原12-5有可能也会升高；</w:t>
            </w:r>
          </w:p>
        </w:tc>
      </w:tr>
      <w:tr w:rsidR="008361D0" w:rsidRPr="00794B92" w14:paraId="21EC41E5" w14:textId="77777777" w:rsidTr="0024084D">
        <w:tc>
          <w:tcPr>
            <w:tcW w:w="1803" w:type="dxa"/>
          </w:tcPr>
          <w:p w14:paraId="273425E4" w14:textId="77777777" w:rsidR="008361D0" w:rsidRPr="00794B92" w:rsidRDefault="008361D0" w:rsidP="008361D0">
            <w:pPr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sz w:val="18"/>
                <w:szCs w:val="18"/>
              </w:rPr>
              <w:t>癌胚抗原</w:t>
            </w:r>
            <w:r w:rsidRPr="00794B92">
              <w:rPr>
                <w:rFonts w:ascii="华文仿宋" w:eastAsia="华文仿宋" w:hAnsi="华文仿宋"/>
                <w:sz w:val="18"/>
                <w:szCs w:val="18"/>
              </w:rPr>
              <w:t>carcinoembryonic antigen</w:t>
            </w:r>
            <w:r w:rsidRPr="00794B92">
              <w:rPr>
                <w:rFonts w:ascii="华文仿宋" w:eastAsia="华文仿宋" w:hAnsi="华文仿宋" w:hint="eastAsia"/>
                <w:sz w:val="18"/>
                <w:szCs w:val="18"/>
              </w:rPr>
              <w:t>（</w:t>
            </w:r>
            <w:r w:rsidRPr="00794B92">
              <w:rPr>
                <w:rFonts w:ascii="华文仿宋" w:eastAsia="华文仿宋" w:hAnsi="华文仿宋"/>
                <w:sz w:val="18"/>
                <w:szCs w:val="18"/>
              </w:rPr>
              <w:t>CEA）</w:t>
            </w:r>
          </w:p>
        </w:tc>
        <w:tc>
          <w:tcPr>
            <w:tcW w:w="1424" w:type="dxa"/>
          </w:tcPr>
          <w:p w14:paraId="169E5EBE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bCs/>
                <w:sz w:val="18"/>
                <w:szCs w:val="18"/>
              </w:rPr>
              <w:t>缺少特异性</w:t>
            </w:r>
          </w:p>
        </w:tc>
        <w:tc>
          <w:tcPr>
            <w:tcW w:w="5245" w:type="dxa"/>
          </w:tcPr>
          <w:p w14:paraId="54A55A5E" w14:textId="77777777" w:rsidR="008361D0" w:rsidRPr="00794B92" w:rsidRDefault="008361D0" w:rsidP="008361D0">
            <w:pPr>
              <w:rPr>
                <w:rFonts w:ascii="华文仿宋" w:eastAsia="华文仿宋" w:hAnsi="华文仿宋" w:cs="Arial"/>
                <w:color w:val="000000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cs="Arial"/>
                <w:color w:val="000000"/>
                <w:sz w:val="18"/>
                <w:szCs w:val="18"/>
                <w:shd w:val="clear" w:color="auto" w:fill="FFFFFF"/>
              </w:rPr>
              <w:t>特异性相对欠佳的指标</w:t>
            </w:r>
            <w:r w:rsidRPr="00794B92">
              <w:rPr>
                <w:rFonts w:ascii="华文仿宋" w:eastAsia="华文仿宋" w:hAnsi="华文仿宋" w:cs="Arial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14:paraId="66889C97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主要为消化道系统肿瘤、肺癌、乳腺癌的肿瘤标志物，长期大量抽烟的人群这个指标也可能会升高。</w:t>
            </w:r>
          </w:p>
        </w:tc>
      </w:tr>
      <w:tr w:rsidR="008361D0" w:rsidRPr="00794B92" w14:paraId="59635ED5" w14:textId="77777777" w:rsidTr="0024084D">
        <w:tc>
          <w:tcPr>
            <w:tcW w:w="1803" w:type="dxa"/>
          </w:tcPr>
          <w:p w14:paraId="7FA8BD63" w14:textId="77777777" w:rsidR="008361D0" w:rsidRPr="007A26FD" w:rsidRDefault="008361D0" w:rsidP="008361D0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7A26FD">
              <w:rPr>
                <w:rFonts w:ascii="华文仿宋" w:eastAsia="华文仿宋" w:hAnsi="华文仿宋" w:hint="eastAsia"/>
                <w:sz w:val="18"/>
                <w:szCs w:val="18"/>
              </w:rPr>
              <w:t>糖类抗原CF21-1（非小细胞肺癌抗原</w:t>
            </w:r>
            <w:r w:rsidRPr="00FE7578">
              <w:rPr>
                <w:rFonts w:ascii="华文仿宋" w:eastAsia="华文仿宋" w:hAnsi="华文仿宋" w:hint="eastAsia"/>
                <w:sz w:val="18"/>
                <w:szCs w:val="18"/>
                <w:highlight w:val="cyan"/>
              </w:rPr>
              <w:t>CFRA21-1</w:t>
            </w:r>
            <w:r w:rsidRPr="007A26FD">
              <w:rPr>
                <w:rFonts w:ascii="华文仿宋" w:eastAsia="华文仿宋" w:hAnsi="华文仿宋" w:hint="eastAsia"/>
                <w:sz w:val="18"/>
                <w:szCs w:val="18"/>
              </w:rPr>
              <w:t>）</w:t>
            </w:r>
          </w:p>
        </w:tc>
        <w:tc>
          <w:tcPr>
            <w:tcW w:w="1424" w:type="dxa"/>
          </w:tcPr>
          <w:p w14:paraId="07767EF2" w14:textId="77777777" w:rsidR="008361D0" w:rsidRDefault="008361D0" w:rsidP="008361D0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/>
                <w:sz w:val="18"/>
                <w:szCs w:val="18"/>
              </w:rPr>
              <w:t>S</w:t>
            </w:r>
            <w:r>
              <w:rPr>
                <w:rFonts w:ascii="华文仿宋" w:eastAsia="华文仿宋" w:hAnsi="华文仿宋" w:hint="eastAsia"/>
                <w:sz w:val="18"/>
                <w:szCs w:val="18"/>
              </w:rPr>
              <w:t>ens.:60</w:t>
            </w:r>
            <w:r w:rsidRPr="00794B92">
              <w:rPr>
                <w:rFonts w:ascii="华文仿宋" w:eastAsia="华文仿宋" w:hAnsi="华文仿宋"/>
                <w:sz w:val="18"/>
                <w:szCs w:val="18"/>
              </w:rPr>
              <w:t>%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左右</w:t>
            </w:r>
          </w:p>
          <w:p w14:paraId="67F0C6AE" w14:textId="77777777" w:rsidR="008361D0" w:rsidRPr="008E0134" w:rsidRDefault="008361D0" w:rsidP="008361D0">
            <w:pPr>
              <w:rPr>
                <w:rFonts w:ascii="华文仿宋" w:eastAsia="华文仿宋" w:hAnsi="华文仿宋"/>
                <w:color w:val="C00000"/>
                <w:sz w:val="18"/>
                <w:szCs w:val="18"/>
              </w:rPr>
            </w:pPr>
            <w:r w:rsidRPr="008E0134">
              <w:rPr>
                <w:rFonts w:ascii="华文仿宋" w:eastAsia="华文仿宋" w:hAnsi="华文仿宋" w:hint="eastAsia"/>
                <w:color w:val="C00000"/>
                <w:sz w:val="18"/>
                <w:szCs w:val="18"/>
              </w:rPr>
              <w:t>spec.:</w:t>
            </w:r>
            <w:r w:rsidRPr="008E0134">
              <w:rPr>
                <w:rFonts w:ascii="华文仿宋" w:eastAsia="华文仿宋" w:hAnsi="华文仿宋"/>
                <w:color w:val="C00000"/>
                <w:sz w:val="18"/>
                <w:szCs w:val="18"/>
              </w:rPr>
              <w:t xml:space="preserve"> 9</w:t>
            </w:r>
            <w:r w:rsidRPr="008E0134">
              <w:rPr>
                <w:rFonts w:ascii="华文仿宋" w:eastAsia="华文仿宋" w:hAnsi="华文仿宋" w:hint="eastAsia"/>
                <w:color w:val="C00000"/>
                <w:sz w:val="18"/>
                <w:szCs w:val="18"/>
              </w:rPr>
              <w:t>0</w:t>
            </w:r>
            <w:r w:rsidRPr="008E0134">
              <w:rPr>
                <w:rFonts w:ascii="华文仿宋" w:eastAsia="华文仿宋" w:hAnsi="华文仿宋"/>
                <w:color w:val="C00000"/>
                <w:sz w:val="18"/>
                <w:szCs w:val="18"/>
              </w:rPr>
              <w:t>%以上</w:t>
            </w:r>
          </w:p>
        </w:tc>
        <w:tc>
          <w:tcPr>
            <w:tcW w:w="5245" w:type="dxa"/>
          </w:tcPr>
          <w:p w14:paraId="1B02E6F7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主要是</w:t>
            </w:r>
            <w:r w:rsidRPr="007A26FD">
              <w:rPr>
                <w:rFonts w:ascii="华文仿宋" w:eastAsia="华文仿宋" w:hAnsi="华文仿宋" w:hint="eastAsia"/>
                <w:b/>
                <w:color w:val="0066FF"/>
                <w:sz w:val="18"/>
                <w:szCs w:val="18"/>
                <w:shd w:val="clear" w:color="auto" w:fill="FFFFFF"/>
              </w:rPr>
              <w:t>非小细胞肺癌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肿瘤标志物</w:t>
            </w:r>
          </w:p>
        </w:tc>
      </w:tr>
      <w:tr w:rsidR="008361D0" w:rsidRPr="00794B92" w14:paraId="3CB95513" w14:textId="77777777" w:rsidTr="0024084D">
        <w:tc>
          <w:tcPr>
            <w:tcW w:w="1803" w:type="dxa"/>
          </w:tcPr>
          <w:p w14:paraId="5439E7B2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hint="eastAsia"/>
                <w:bCs/>
                <w:color w:val="333333"/>
                <w:sz w:val="18"/>
                <w:szCs w:val="18"/>
                <w:shd w:val="clear" w:color="auto" w:fill="FFFFFF"/>
              </w:rPr>
              <w:t>鳞状细胞癌抗原SCC</w:t>
            </w:r>
          </w:p>
        </w:tc>
        <w:tc>
          <w:tcPr>
            <w:tcW w:w="1424" w:type="dxa"/>
          </w:tcPr>
          <w:p w14:paraId="4C7A7B18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</w:p>
        </w:tc>
        <w:tc>
          <w:tcPr>
            <w:tcW w:w="5245" w:type="dxa"/>
          </w:tcPr>
          <w:p w14:paraId="11D122FC" w14:textId="77777777" w:rsidR="008361D0" w:rsidRPr="00794B92" w:rsidRDefault="008361D0" w:rsidP="008361D0">
            <w:pPr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头颈癌、食管癌、肺鳞癌或者宫颈癌等，会导致这个指标升高，其主要是</w:t>
            </w:r>
            <w:r w:rsidRPr="008E0134">
              <w:rPr>
                <w:rFonts w:ascii="华文仿宋" w:eastAsia="华文仿宋" w:hAnsi="华文仿宋" w:hint="eastAsia"/>
                <w:b/>
                <w:color w:val="0066FF"/>
                <w:sz w:val="18"/>
                <w:szCs w:val="18"/>
                <w:shd w:val="clear" w:color="auto" w:fill="FFFFFF"/>
              </w:rPr>
              <w:t>鳞状上皮癌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的重要标志物；</w:t>
            </w:r>
          </w:p>
          <w:p w14:paraId="1F37DA2B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  <w:r w:rsidRPr="00794B92">
              <w:rPr>
                <w:rFonts w:ascii="华文仿宋" w:eastAsia="华文仿宋" w:hAnsi="华文仿宋"/>
                <w:sz w:val="18"/>
                <w:szCs w:val="18"/>
              </w:rPr>
              <w:t>子宫颈鳞癌的首选肿瘤标志物</w:t>
            </w:r>
            <w:r w:rsidRPr="00794B92">
              <w:rPr>
                <w:rFonts w:ascii="华文仿宋" w:eastAsia="华文仿宋" w:hAnsi="华文仿宋" w:hint="eastAsia"/>
                <w:sz w:val="18"/>
                <w:szCs w:val="18"/>
              </w:rPr>
              <w:t>.</w:t>
            </w:r>
          </w:p>
        </w:tc>
      </w:tr>
      <w:tr w:rsidR="008361D0" w:rsidRPr="00794B92" w14:paraId="5A58C225" w14:textId="77777777" w:rsidTr="0024084D">
        <w:tc>
          <w:tcPr>
            <w:tcW w:w="1803" w:type="dxa"/>
          </w:tcPr>
          <w:p w14:paraId="2D018F3F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cs="Arial"/>
                <w:color w:val="333333"/>
                <w:sz w:val="18"/>
                <w:szCs w:val="18"/>
              </w:rPr>
              <w:t>神经元特异性烯醇化酶</w:t>
            </w:r>
            <w:r w:rsidRPr="00E65A0B">
              <w:rPr>
                <w:rFonts w:ascii="华文仿宋" w:eastAsia="华文仿宋" w:hAnsi="华文仿宋" w:cs="Arial"/>
                <w:color w:val="333333"/>
                <w:sz w:val="18"/>
                <w:szCs w:val="18"/>
                <w:highlight w:val="cyan"/>
              </w:rPr>
              <w:t>(NSE</w:t>
            </w:r>
            <w:r w:rsidRPr="00794B92">
              <w:rPr>
                <w:rFonts w:ascii="华文仿宋" w:eastAsia="华文仿宋" w:hAnsi="华文仿宋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1424" w:type="dxa"/>
          </w:tcPr>
          <w:p w14:paraId="2FE13975" w14:textId="77777777" w:rsidR="008361D0" w:rsidRPr="00794B92" w:rsidRDefault="008361D0" w:rsidP="008361D0">
            <w:pPr>
              <w:rPr>
                <w:rFonts w:ascii="华文仿宋" w:eastAsia="华文仿宋" w:hAnsi="华文仿宋"/>
                <w:bCs/>
                <w:sz w:val="18"/>
                <w:szCs w:val="18"/>
              </w:rPr>
            </w:pPr>
          </w:p>
        </w:tc>
        <w:tc>
          <w:tcPr>
            <w:tcW w:w="5245" w:type="dxa"/>
          </w:tcPr>
          <w:p w14:paraId="6E66019C" w14:textId="77777777" w:rsidR="008361D0" w:rsidRPr="00794B92" w:rsidRDefault="008361D0" w:rsidP="008361D0">
            <w:pPr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是神经内分泌</w:t>
            </w:r>
            <w:proofErr w:type="gramStart"/>
            <w:r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源组织</w:t>
            </w:r>
            <w:proofErr w:type="gramEnd"/>
            <w:r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肿瘤的特异性标志，主要用于</w:t>
            </w:r>
            <w:r w:rsidRPr="008E0134">
              <w:rPr>
                <w:rFonts w:ascii="华文仿宋" w:eastAsia="华文仿宋" w:hAnsi="华文仿宋" w:hint="eastAsia"/>
                <w:b/>
                <w:color w:val="0066FF"/>
                <w:sz w:val="18"/>
                <w:szCs w:val="18"/>
                <w:shd w:val="clear" w:color="auto" w:fill="FFFFFF"/>
              </w:rPr>
              <w:t>小细胞肺癌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、</w:t>
            </w:r>
            <w:r w:rsidRPr="008E0134">
              <w:rPr>
                <w:rFonts w:ascii="华文仿宋" w:eastAsia="华文仿宋" w:hAnsi="华文仿宋" w:hint="eastAsia"/>
                <w:color w:val="0066FF"/>
                <w:sz w:val="18"/>
                <w:szCs w:val="18"/>
                <w:shd w:val="clear" w:color="auto" w:fill="FFFFFF"/>
              </w:rPr>
              <w:t>甲状腺髓质癌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的诊断。</w:t>
            </w:r>
          </w:p>
        </w:tc>
      </w:tr>
      <w:tr w:rsidR="008361D0" w:rsidRPr="00794B92" w14:paraId="3CFC669B" w14:textId="77777777" w:rsidTr="0024084D">
        <w:tc>
          <w:tcPr>
            <w:tcW w:w="1803" w:type="dxa"/>
          </w:tcPr>
          <w:p w14:paraId="1A1CE4AE" w14:textId="77777777" w:rsidR="008361D0" w:rsidRPr="00794B92" w:rsidRDefault="008361D0" w:rsidP="008361D0">
            <w:pPr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</w:pPr>
            <w:r w:rsidRPr="00FE7578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胃泌素释放</w:t>
            </w:r>
            <w:proofErr w:type="gramStart"/>
            <w:r w:rsidRPr="00FE7578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肽</w:t>
            </w:r>
            <w:proofErr w:type="gramEnd"/>
            <w:r w:rsidRPr="00FE7578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前体(</w:t>
            </w:r>
            <w:proofErr w:type="spellStart"/>
            <w:r w:rsidRPr="00FE7578">
              <w:rPr>
                <w:rFonts w:ascii="华文仿宋" w:eastAsia="华文仿宋" w:hAnsi="华文仿宋" w:hint="eastAsia"/>
                <w:color w:val="333333"/>
                <w:sz w:val="18"/>
                <w:szCs w:val="18"/>
                <w:highlight w:val="cyan"/>
                <w:shd w:val="clear" w:color="auto" w:fill="FFFFFF"/>
              </w:rPr>
              <w:t>ProGRP</w:t>
            </w:r>
            <w:proofErr w:type="spellEnd"/>
            <w:r w:rsidRPr="00FE7578">
              <w:rPr>
                <w:rFonts w:ascii="华文仿宋" w:eastAsia="华文仿宋" w:hAnsi="华文仿宋" w:hint="eastAsia"/>
                <w:color w:val="333333"/>
                <w:sz w:val="18"/>
                <w:szCs w:val="18"/>
                <w:highlight w:val="cyan"/>
                <w:shd w:val="clear" w:color="auto" w:fill="FFFFFF"/>
              </w:rPr>
              <w:t>)</w:t>
            </w:r>
          </w:p>
        </w:tc>
        <w:tc>
          <w:tcPr>
            <w:tcW w:w="1424" w:type="dxa"/>
          </w:tcPr>
          <w:p w14:paraId="617D9584" w14:textId="77777777" w:rsidR="008361D0" w:rsidRPr="00FE7578" w:rsidRDefault="008361D0" w:rsidP="008361D0">
            <w:pPr>
              <w:jc w:val="center"/>
              <w:rPr>
                <w:rFonts w:ascii="华文仿宋" w:eastAsia="华文仿宋" w:hAnsi="华文仿宋"/>
                <w:color w:val="C00000"/>
                <w:sz w:val="18"/>
                <w:szCs w:val="18"/>
                <w:shd w:val="clear" w:color="auto" w:fill="FFFFFF"/>
              </w:rPr>
            </w:pPr>
            <w:r w:rsidRPr="00FE7578">
              <w:rPr>
                <w:rFonts w:ascii="华文仿宋" w:eastAsia="华文仿宋" w:hAnsi="华文仿宋" w:hint="eastAsia"/>
                <w:color w:val="C00000"/>
                <w:sz w:val="18"/>
                <w:szCs w:val="18"/>
                <w:shd w:val="clear" w:color="auto" w:fill="FFFFFF"/>
              </w:rPr>
              <w:t xml:space="preserve">特异度非常高 </w:t>
            </w:r>
          </w:p>
        </w:tc>
        <w:tc>
          <w:tcPr>
            <w:tcW w:w="5245" w:type="dxa"/>
          </w:tcPr>
          <w:p w14:paraId="29DDCC89" w14:textId="77777777" w:rsidR="008361D0" w:rsidRPr="0081531D" w:rsidRDefault="008361D0" w:rsidP="008361D0">
            <w:pPr>
              <w:tabs>
                <w:tab w:val="left" w:pos="1517"/>
              </w:tabs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</w:pP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是神经内分泌</w:t>
            </w:r>
            <w:proofErr w:type="gramStart"/>
            <w:r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源组织</w:t>
            </w:r>
            <w:proofErr w:type="gramEnd"/>
            <w:r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794B92"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肿瘤的特异性标志，</w:t>
            </w:r>
            <w:r w:rsidRPr="00FE7578">
              <w:rPr>
                <w:rFonts w:ascii="华文仿宋" w:eastAsia="华文仿宋" w:hAnsi="华文仿宋"/>
                <w:b/>
                <w:color w:val="0066FF"/>
                <w:sz w:val="18"/>
                <w:szCs w:val="18"/>
                <w:shd w:val="clear" w:color="auto" w:fill="FFFFFF"/>
              </w:rPr>
              <w:t>小细胞肺癌</w:t>
            </w:r>
            <w:r>
              <w:rPr>
                <w:rFonts w:ascii="华文仿宋" w:eastAsia="华文仿宋" w:hAnsi="华文仿宋"/>
                <w:color w:val="333333"/>
                <w:sz w:val="18"/>
                <w:szCs w:val="18"/>
                <w:shd w:val="clear" w:color="auto" w:fill="FFFFFF"/>
              </w:rPr>
              <w:t>中特异性很高，如</w:t>
            </w:r>
            <w:r>
              <w:rPr>
                <w:rFonts w:ascii="华文仿宋" w:eastAsia="华文仿宋" w:hAnsi="华文仿宋" w:hint="eastAsia"/>
                <w:color w:val="333333"/>
                <w:sz w:val="18"/>
                <w:szCs w:val="18"/>
                <w:shd w:val="clear" w:color="auto" w:fill="FFFFFF"/>
              </w:rPr>
              <w:t>&gt;150pg/ml时提示小细胞肺癌的可能性&gt;93%。</w:t>
            </w:r>
          </w:p>
        </w:tc>
      </w:tr>
    </w:tbl>
    <w:p w14:paraId="39F9230C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25C25BED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2C4D6166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p w14:paraId="2F9E58C7" w14:textId="77777777" w:rsidR="008361D0" w:rsidRDefault="008361D0" w:rsidP="00042B1D">
      <w:pPr>
        <w:pBdr>
          <w:bottom w:val="single" w:sz="6" w:space="1" w:color="auto"/>
        </w:pBdr>
        <w:adjustRightInd w:val="0"/>
        <w:snapToGrid w:val="0"/>
        <w:spacing w:line="276" w:lineRule="auto"/>
        <w:rPr>
          <w:rFonts w:ascii="Times New Roman" w:eastAsia="华文仿宋" w:hAnsi="Times New Roman" w:cs="Times New Roman"/>
          <w:sz w:val="22"/>
          <w:szCs w:val="22"/>
        </w:rPr>
      </w:pPr>
    </w:p>
    <w:sectPr w:rsidR="008361D0" w:rsidSect="00A36009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ED25" w14:textId="77777777" w:rsidR="000D32DA" w:rsidRDefault="000D32DA" w:rsidP="00C85325">
      <w:r>
        <w:separator/>
      </w:r>
    </w:p>
  </w:endnote>
  <w:endnote w:type="continuationSeparator" w:id="0">
    <w:p w14:paraId="67E22C19" w14:textId="77777777" w:rsidR="000D32DA" w:rsidRDefault="000D32DA" w:rsidP="00C8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564063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EB39D10" w14:textId="77777777" w:rsidR="008361D0" w:rsidRDefault="008361D0" w:rsidP="009E2DAA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B9D3FD0" w14:textId="77777777" w:rsidR="008361D0" w:rsidRDefault="008361D0" w:rsidP="008361D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05913755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61A13E6" w14:textId="77777777" w:rsidR="008361D0" w:rsidRDefault="008361D0" w:rsidP="009E2DAA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17A26F0" w14:textId="77777777" w:rsidR="008361D0" w:rsidRDefault="008361D0" w:rsidP="008361D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A188" w14:textId="77777777" w:rsidR="000D32DA" w:rsidRDefault="000D32DA" w:rsidP="00C85325">
      <w:r>
        <w:separator/>
      </w:r>
    </w:p>
  </w:footnote>
  <w:footnote w:type="continuationSeparator" w:id="0">
    <w:p w14:paraId="6A776D62" w14:textId="77777777" w:rsidR="000D32DA" w:rsidRDefault="000D32DA" w:rsidP="00C85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D32"/>
    <w:multiLevelType w:val="hybridMultilevel"/>
    <w:tmpl w:val="4A4246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5C3D51"/>
    <w:multiLevelType w:val="hybridMultilevel"/>
    <w:tmpl w:val="00D65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C0714C"/>
    <w:multiLevelType w:val="hybridMultilevel"/>
    <w:tmpl w:val="74D81C00"/>
    <w:lvl w:ilvl="0" w:tplc="E93418C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2E1F71"/>
    <w:multiLevelType w:val="hybridMultilevel"/>
    <w:tmpl w:val="6428D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D364AA"/>
    <w:multiLevelType w:val="hybridMultilevel"/>
    <w:tmpl w:val="500E91B4"/>
    <w:lvl w:ilvl="0" w:tplc="E93418C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4219B9"/>
    <w:multiLevelType w:val="hybridMultilevel"/>
    <w:tmpl w:val="ECFACDE8"/>
    <w:lvl w:ilvl="0" w:tplc="E93418C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0217482">
    <w:abstractNumId w:val="0"/>
  </w:num>
  <w:num w:numId="2" w16cid:durableId="574047989">
    <w:abstractNumId w:val="1"/>
  </w:num>
  <w:num w:numId="3" w16cid:durableId="367608038">
    <w:abstractNumId w:val="5"/>
  </w:num>
  <w:num w:numId="4" w16cid:durableId="2064743300">
    <w:abstractNumId w:val="2"/>
  </w:num>
  <w:num w:numId="5" w16cid:durableId="2020738239">
    <w:abstractNumId w:val="4"/>
  </w:num>
  <w:num w:numId="6" w16cid:durableId="260525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1B7"/>
    <w:rsid w:val="00042B1D"/>
    <w:rsid w:val="000A2AC2"/>
    <w:rsid w:val="000D32DA"/>
    <w:rsid w:val="001C7E0A"/>
    <w:rsid w:val="001D0991"/>
    <w:rsid w:val="00460E76"/>
    <w:rsid w:val="006079C2"/>
    <w:rsid w:val="006671B7"/>
    <w:rsid w:val="00685BE4"/>
    <w:rsid w:val="008361D0"/>
    <w:rsid w:val="00872409"/>
    <w:rsid w:val="008F604C"/>
    <w:rsid w:val="008F6984"/>
    <w:rsid w:val="0093377F"/>
    <w:rsid w:val="00942AD2"/>
    <w:rsid w:val="009E1A23"/>
    <w:rsid w:val="00A36009"/>
    <w:rsid w:val="00AF6C94"/>
    <w:rsid w:val="00BC702A"/>
    <w:rsid w:val="00C21936"/>
    <w:rsid w:val="00C85325"/>
    <w:rsid w:val="00D25B38"/>
    <w:rsid w:val="00D325BE"/>
    <w:rsid w:val="00D441A4"/>
    <w:rsid w:val="00D70A1E"/>
    <w:rsid w:val="00D730B0"/>
    <w:rsid w:val="00E84784"/>
    <w:rsid w:val="00E937DB"/>
    <w:rsid w:val="00EC1B4E"/>
    <w:rsid w:val="00F85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46A74"/>
  <w15:docId w15:val="{057EEC58-964B-4A49-82E3-BC404D8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325"/>
    <w:rPr>
      <w:sz w:val="18"/>
      <w:szCs w:val="18"/>
    </w:rPr>
  </w:style>
  <w:style w:type="paragraph" w:styleId="a7">
    <w:name w:val="List Paragraph"/>
    <w:basedOn w:val="a"/>
    <w:uiPriority w:val="34"/>
    <w:qFormat/>
    <w:rsid w:val="00C85325"/>
    <w:pPr>
      <w:ind w:firstLineChars="200" w:firstLine="420"/>
    </w:pPr>
  </w:style>
  <w:style w:type="table" w:styleId="a8">
    <w:name w:val="Table Grid"/>
    <w:basedOn w:val="a1"/>
    <w:uiPriority w:val="39"/>
    <w:unhideWhenUsed/>
    <w:rsid w:val="009E1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83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邓 月喜</cp:lastModifiedBy>
  <cp:revision>13</cp:revision>
  <dcterms:created xsi:type="dcterms:W3CDTF">2022-04-02T06:26:00Z</dcterms:created>
  <dcterms:modified xsi:type="dcterms:W3CDTF">2022-05-23T07:14:00Z</dcterms:modified>
</cp:coreProperties>
</file>