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Reporte del  Sprint #5 </w:t>
      </w:r>
    </w:p>
    <w:p>
      <w:pPr>
        <w:pStyle w:val="LOnormal1"/>
        <w:jc w:val="center"/>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Las principales tareas de esta asignación son: </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Agrega  la función de grabar (record) un juego en un archivo de texto. Se requiere la historia de usuario y los criterios de aceptación tanto de grabación como de reproducción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Realización de un ejercicio de revisión de código.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Resumir las lecciones aprendidas del Sprint 0 al Sprint 5.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El siguiente es un diseño de GUI de muestra del producto final, donde "Replay" es opcional.</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El trabajo es de caracter individual.</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  </w:t>
      </w:r>
    </w:p>
    <w:tbl>
      <w:tblPr>
        <w:tblStyle w:val="Table1"/>
        <w:tblW w:w="7200" w:type="dxa"/>
        <w:jc w:val="left"/>
        <w:tblInd w:w="113"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LOnormal1"/>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4.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mc:AlternateContent>
                <mc:Choice Requires="wps">
                  <w:drawing>
                    <wp:anchor behindDoc="0" distT="5080" distB="5080" distL="5715" distR="4445" simplePos="0" locked="0" layoutInCell="0" allowOverlap="1" relativeHeight="13">
                      <wp:simplePos x="0" y="0"/>
                      <wp:positionH relativeFrom="column">
                        <wp:posOffset>3759200</wp:posOffset>
                      </wp:positionH>
                      <wp:positionV relativeFrom="paragraph">
                        <wp:posOffset>63500</wp:posOffset>
                      </wp:positionV>
                      <wp:extent cx="276225" cy="196850"/>
                      <wp:effectExtent l="5715" t="5080" r="4445" b="5080"/>
                      <wp:wrapNone/>
                      <wp:docPr id="3" name="Shape 4"/>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4"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 </w:t>
            </w:r>
          </w:p>
        </w:tc>
      </w:tr>
      <w:tr>
        <w:trPr/>
        <w:tc>
          <w:tcPr>
            <w:tcW w:w="1912" w:type="dxa"/>
            <w:tcBorders>
              <w:left w:val="single" w:sz="4" w:space="0" w:color="000000"/>
            </w:tcBorders>
          </w:tcPr>
          <w:p>
            <w:pPr>
              <w:pStyle w:val="LOnormal1"/>
              <w:widowControl w:val="false"/>
              <w:jc w:val="center"/>
              <w:rPr/>
            </w:pPr>
            <w:r>
              <w:rPr/>
            </w:r>
          </w:p>
          <w:p>
            <w:pPr>
              <w:pStyle w:val="LOnormal1"/>
              <w:widowControl w:val="false"/>
              <w:rPr/>
            </w:pPr>
            <w:r>
              <w:rPr/>
              <w:t>Blue player</w:t>
            </w:r>
          </w:p>
          <w:p>
            <w:pPr>
              <w:pStyle w:val="LOnormal1"/>
              <w:widowControl w:val="false"/>
              <w:jc w:val="center"/>
              <w:rPr/>
            </w:pPr>
            <w:r>
              <w:rPr/>
            </w:r>
          </w:p>
          <w:p>
            <w:pPr>
              <w:pStyle w:val="LOnormal1"/>
              <w:widowControl w:val="false"/>
              <w:rPr/>
            </w:pPr>
            <w:r>
              <w:rPr/>
              <w:drawing>
                <wp:inline distT="0" distB="0" distL="0" distR="0">
                  <wp:extent cx="113665" cy="100330"/>
                  <wp:effectExtent l="0" t="0" r="0" b="0"/>
                  <wp:docPr id="5" name="image1.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LOnormal1"/>
              <w:widowControl w:val="false"/>
              <w:ind w:left="432" w:hanging="0"/>
              <w:rPr/>
            </w:pPr>
            <w:r>
              <w:rPr/>
              <w:drawing>
                <wp:inline distT="0" distB="0" distL="0" distR="0">
                  <wp:extent cx="115570" cy="108585"/>
                  <wp:effectExtent l="0" t="0" r="0" b="0"/>
                  <wp:docPr id="6"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432" w:hanging="0"/>
              <w:rPr/>
            </w:pPr>
            <w:r>
              <w:rPr/>
              <w:drawing>
                <wp:inline distT="0" distB="0" distL="0" distR="0">
                  <wp:extent cx="80010" cy="80010"/>
                  <wp:effectExtent l="0" t="0" r="0" b="0"/>
                  <wp:docPr id="7"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rPr/>
            </w:pPr>
            <w:r>
              <w:rPr/>
              <w:drawing>
                <wp:inline distT="0" distB="0" distL="0" distR="0">
                  <wp:extent cx="73660" cy="73660"/>
                  <wp:effectExtent l="0" t="0" r="0" b="0"/>
                  <wp:docPr id="8" name="image2.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LOnormal1"/>
              <w:widowControl w:val="false"/>
              <w:rPr/>
            </w:pPr>
            <w:r>
              <w:rPr/>
            </w:r>
          </w:p>
          <w:p>
            <w:pPr>
              <w:pStyle w:val="LOnormal1"/>
              <w:widowControl w:val="false"/>
              <w:jc w:val="center"/>
              <w:rPr/>
            </w:pPr>
            <w:r>
              <w:rPr/>
            </w:r>
          </w:p>
          <w:p>
            <w:pPr>
              <w:pStyle w:val="LOnormal1"/>
              <w:widowControl w:val="false"/>
              <w:rPr/>
            </w:pPr>
            <w:r>
              <w:rPr/>
            </w:r>
          </w:p>
        </w:tc>
        <w:tc>
          <w:tcPr>
            <w:tcW w:w="3308" w:type="dxa"/>
            <w:tcBorders/>
          </w:tcPr>
          <w:p>
            <w:pPr>
              <w:pStyle w:val="LOnormal1"/>
              <w:widowControl w:val="false"/>
              <w:rPr/>
            </w:pPr>
            <w:r>
              <w:rPr/>
              <w:drawing>
                <wp:inline distT="0" distB="0" distL="0" distR="0">
                  <wp:extent cx="1885950" cy="1885950"/>
                  <wp:effectExtent l="0" t="0" r="0" b="0"/>
                  <wp:docPr id="9" name="image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LOnormal1"/>
              <w:widowControl w:val="false"/>
              <w:jc w:val="center"/>
              <w:rPr/>
            </w:pPr>
            <w:r>
              <w:rPr/>
            </w:r>
          </w:p>
          <w:p>
            <w:pPr>
              <w:pStyle w:val="LOnormal1"/>
              <w:widowControl w:val="false"/>
              <w:rPr/>
            </w:pPr>
            <w:r>
              <w:rPr/>
              <w:t xml:space="preserve">     </w:t>
            </w:r>
            <w:r>
              <w:rPr/>
              <w:t>Red player</w:t>
            </w:r>
          </w:p>
          <w:p>
            <w:pPr>
              <w:pStyle w:val="LOnormal1"/>
              <w:widowControl w:val="false"/>
              <w:jc w:val="center"/>
              <w:rPr/>
            </w:pPr>
            <w:r>
              <w:rPr/>
            </w:r>
          </w:p>
          <w:p>
            <w:pPr>
              <w:pStyle w:val="LOnormal1"/>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LOnormal1"/>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LOnormal1"/>
              <w:widowControl w:val="false"/>
              <w:ind w:left="288" w:hanging="0"/>
              <w:rPr/>
            </w:pPr>
            <w:r>
              <w:rPr/>
              <mc:AlternateContent>
                <mc:Choice Requires="wps">
                  <w:drawing>
                    <wp:anchor behindDoc="0" distT="6350" distB="6350" distL="6985" distR="5715" simplePos="0" locked="0" layoutInCell="0" allowOverlap="1" relativeHeight="17">
                      <wp:simplePos x="0" y="0"/>
                      <wp:positionH relativeFrom="column">
                        <wp:posOffset>165100</wp:posOffset>
                      </wp:positionH>
                      <wp:positionV relativeFrom="paragraph">
                        <wp:posOffset>330200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6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v:textbox>
                      <w10:wrap type="none"/>
                    </v:rect>
                  </w:pict>
                </mc:Fallback>
              </mc:AlternateContent>
            </w:r>
          </w:p>
        </w:tc>
      </w:tr>
      <w:tr>
        <w:trPr/>
        <w:tc>
          <w:tcPr>
            <w:tcW w:w="1912" w:type="dxa"/>
            <w:tcBorders>
              <w:left w:val="single" w:sz="4" w:space="0" w:color="000000"/>
              <w:bottom w:val="single" w:sz="4" w:space="0" w:color="000000"/>
            </w:tcBorders>
          </w:tcPr>
          <w:p>
            <w:pPr>
              <w:pStyle w:val="LOnormal1"/>
              <w:widowControl w:val="false"/>
              <w:spacing w:lineRule="auto" w:line="240" w:before="120" w:after="120"/>
              <w:rPr/>
            </w:pPr>
            <w:r>
              <w:rPr/>
              <w:t xml:space="preserve">☒ </w:t>
            </w:r>
            <w:r>
              <w:rPr/>
              <w:t>Record game</w:t>
            </w:r>
          </w:p>
        </w:tc>
        <w:tc>
          <w:tcPr>
            <w:tcW w:w="3308" w:type="dxa"/>
            <w:tcBorders>
              <w:bottom w:val="single" w:sz="4" w:space="0" w:color="000000"/>
            </w:tcBorders>
          </w:tcPr>
          <w:p>
            <w:pPr>
              <w:pStyle w:val="LOnormal1"/>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LOnormal1"/>
              <w:widowControl w:val="false"/>
              <w:spacing w:lineRule="auto" w:line="240" w:before="120" w:after="120"/>
              <w:rPr/>
            </w:pPr>
            <w:r>
              <w:rPr/>
              <mc:AlternateContent>
                <mc:Choice Requires="wps">
                  <w:drawing>
                    <wp:anchor behindDoc="0" distT="6350" distB="6350" distL="6985" distR="5715" simplePos="0" locked="0" layoutInCell="0" allowOverlap="1" relativeHeight="15">
                      <wp:simplePos x="0" y="0"/>
                      <wp:positionH relativeFrom="column">
                        <wp:posOffset>165100</wp:posOffset>
                      </wp:positionH>
                      <wp:positionV relativeFrom="paragraph">
                        <wp:posOffset>25400</wp:posOffset>
                      </wp:positionV>
                      <wp:extent cx="749935" cy="218440"/>
                      <wp:effectExtent l="6985" t="6350" r="5715" b="6350"/>
                      <wp:wrapNone/>
                      <wp:docPr id="16" name="Shape 2"/>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2"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LOnormal1"/>
        <w:spacing w:lineRule="auto" w:line="240" w:before="120" w:after="0"/>
        <w:rPr>
          <w:rFonts w:ascii="Times New Roman" w:hAnsi="Times New Roman" w:eastAsia="Times New Roman" w:cs="Times New Roman"/>
        </w:rPr>
      </w:pPr>
      <w:r>
        <w:rPr/>
        <w:br/>
      </w:r>
      <w:r>
        <w:rPr>
          <w:rFonts w:eastAsia="Times New Roman" w:cs="Times New Roman" w:ascii="Times New Roman" w:hAnsi="Times New Roman"/>
        </w:rPr>
        <w:tab/>
        <w:t xml:space="preserve">Figura 1. Sample GUI layout of the final product  Diseño de GUI del producto final </w:t>
      </w:r>
    </w:p>
    <w:p>
      <w:pPr>
        <w:pStyle w:val="LOnormal1"/>
        <w:spacing w:lineRule="auto" w:line="240" w:before="120" w:after="0"/>
        <w:rPr/>
      </w:pPr>
      <w:r>
        <w:rPr/>
      </w:r>
    </w:p>
    <w:p>
      <w:pPr>
        <w:pStyle w:val="LOnormal1"/>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Demostración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b/>
          <w:b/>
          <w:color w:val="FF0000"/>
        </w:rPr>
      </w:pPr>
      <w:r>
        <w:rPr>
          <w:rFonts w:eastAsia="Times New Roman" w:cs="Times New Roman" w:ascii="Times New Roman" w:hAnsi="Times New Roman"/>
        </w:rPr>
        <w:t>Envía un video de no más de 15 minutos, demostrando claramente que has implementado todas las funciones en la siguiente tabla. En el video, debes explicar lo que se está demostrando.</w:t>
      </w:r>
      <w:r>
        <w:rPr>
          <w:rFonts w:eastAsia="Times New Roman" w:cs="Times New Roman" w:ascii="Times New Roman" w:hAnsi="Times New Roman"/>
          <w:b/>
          <w:color w:val="FF0000"/>
        </w:rPr>
        <w:t xml:space="preserve"> Presenta el diagrama de clases de tu código de producción  y describe cómo la jerarquía de clases en su diseño trata con los requisitos del oponente de la computadora. </w:t>
      </w:r>
    </w:p>
    <w:p>
      <w:pPr>
        <w:pStyle w:val="LOnormal1"/>
        <w:keepNext w:val="false"/>
        <w:keepLines w:val="false"/>
        <w:pageBreakBefore w:val="false"/>
        <w:widowControl/>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7920" w:type="dxa"/>
        <w:jc w:val="left"/>
        <w:tblInd w:w="828" w:type="dxa"/>
        <w:tblLayout w:type="fixed"/>
        <w:tblCellMar>
          <w:top w:w="0" w:type="dxa"/>
          <w:left w:w="108" w:type="dxa"/>
          <w:bottom w:w="0" w:type="dxa"/>
          <w:right w:w="108" w:type="dxa"/>
        </w:tblCellMar>
        <w:tblLook w:val="0400"/>
      </w:tblPr>
      <w:tblGrid>
        <w:gridCol w:w="628"/>
        <w:gridCol w:w="7291"/>
      </w:tblGrid>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91"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Feature </w:t>
            </w:r>
          </w:p>
        </w:tc>
      </w:tr>
      <w:tr>
        <w:trPr>
          <w:trHeight w:val="233" w:hRule="atLeast"/>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1</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dos jugadores humanos.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dos jugadores humanos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humano-computadora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4</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jugadores humano-computadora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computadora-computadora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6</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computadora-computadora</w:t>
            </w:r>
          </w:p>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Si has implementado la función de "replay" para obtener crédito adicional, debes incluir tu demostración en el video.</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Historias de usuario  y criterios de aceptación para los requisitos para los requerimientos Record/Replay (1 punto)</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Agrega o elimina filas si es necesario</w:t>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3"/>
        <w:tblW w:w="10260" w:type="dxa"/>
        <w:jc w:val="left"/>
        <w:tblInd w:w="108" w:type="dxa"/>
        <w:tblLayout w:type="fixed"/>
        <w:tblCellMar>
          <w:top w:w="0" w:type="dxa"/>
          <w:left w:w="108" w:type="dxa"/>
          <w:bottom w:w="0" w:type="dxa"/>
          <w:right w:w="108" w:type="dxa"/>
        </w:tblCellMar>
        <w:tblLook w:val="0400"/>
      </w:tblPr>
      <w:tblGrid>
        <w:gridCol w:w="536"/>
        <w:gridCol w:w="2100"/>
        <w:gridCol w:w="4845"/>
        <w:gridCol w:w="1338"/>
        <w:gridCol w:w="1441"/>
      </w:tblGrid>
      <w:tr>
        <w:trPr/>
        <w:tc>
          <w:tcPr>
            <w:tcW w:w="536"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3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6"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14</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Grabar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guardar en un archivo de texto todos los movimientos realizados durante un juego.</w:t>
            </w:r>
          </w:p>
        </w:tc>
        <w:tc>
          <w:tcPr>
            <w:tcW w:w="133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deber</w:t>
            </w:r>
            <w:r>
              <w:rPr>
                <w:rFonts w:eastAsia="Times New Roman" w:cs="Times New Roman" w:ascii="Times New Roman" w:hAnsi="Times New Roman"/>
                <w:color w:val="auto"/>
                <w:kern w:val="0"/>
                <w:sz w:val="21"/>
                <w:szCs w:val="21"/>
                <w:lang w:val="en-US" w:eastAsia="zh-CN" w:bidi="hi-IN"/>
              </w:rPr>
              <w:t>ía</w:t>
            </w:r>
            <w:r>
              <w:rPr>
                <w:rFonts w:eastAsia="Times New Roman" w:cs="Times New Roman" w:ascii="Times New Roman" w:hAnsi="Times New Roman"/>
                <w:sz w:val="21"/>
                <w:szCs w:val="21"/>
              </w:rPr>
              <w:t xml:space="preserv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r>
        <w:trPr/>
        <w:tc>
          <w:tcPr>
            <w:tcW w:w="536"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15</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Reproducir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poder reproducir en el tablero el juego guardado</w:t>
            </w:r>
          </w:p>
        </w:tc>
        <w:tc>
          <w:tcPr>
            <w:tcW w:w="133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podría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4"/>
        <w:tblW w:w="10255" w:type="dxa"/>
        <w:jc w:val="left"/>
        <w:tblInd w:w="113" w:type="dxa"/>
        <w:tblLayout w:type="fixed"/>
        <w:tblCellMar>
          <w:top w:w="0" w:type="dxa"/>
          <w:left w:w="108" w:type="dxa"/>
          <w:bottom w:w="0" w:type="dxa"/>
          <w:right w:w="108" w:type="dxa"/>
        </w:tblCellMar>
        <w:tblLook w:val="0400"/>
      </w:tblPr>
      <w:tblGrid>
        <w:gridCol w:w="1532"/>
        <w:gridCol w:w="702"/>
        <w:gridCol w:w="5997"/>
        <w:gridCol w:w="2023"/>
      </w:tblGrid>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AC </w:t>
            </w:r>
          </w:p>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 Grabar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14.1 Guardado de un juego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se ha seleccionado la opción para grabar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inicie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cada jugada será guardad en un archivo de texto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 Repoducir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15.1  Reproducciñon de un juego guardado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existiendo un juego guardado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presione el botón reproducir</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se ejecutarán los movimientos del juego guardado y se mostrarán en el tablero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3.  Revisión de código (4 puntos)</w:t>
      </w:r>
    </w:p>
    <w:p>
      <w:pPr>
        <w:pStyle w:val="LO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hay  olores de código que indican la necesidad de refactorización.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Clases que han sido revisadas: </w:t>
      </w:r>
      <w:r>
        <w:rPr>
          <w:rFonts w:eastAsia="Times New Roman" w:cs="Times New Roman" w:ascii="Times New Roman" w:hAnsi="Times New Roman"/>
        </w:rPr>
        <w:t>JuegoSimple</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Fecha/hora de duración del ejercicio de revisión del código: </w:t>
      </w:r>
      <w:r>
        <w:rPr>
          <w:rFonts w:eastAsia="Times New Roman" w:cs="Times New Roman" w:ascii="Times New Roman" w:hAnsi="Times New Roman"/>
        </w:rPr>
        <w:t>03/06/2023 de 15:41</w:t>
      </w:r>
    </w:p>
    <w:p>
      <w:pPr>
        <w:pStyle w:val="LOnormal1"/>
        <w:ind w:left="0" w:hanging="0"/>
        <w:rPr>
          <w:rFonts w:ascii="Times New Roman" w:hAnsi="Times New Roman" w:eastAsia="Times New Roman" w:cs="Times New Roman"/>
        </w:rPr>
      </w:pPr>
      <w:r>
        <w:rPr/>
      </w:r>
    </w:p>
    <w:p>
      <w:pPr>
        <w:pStyle w:val="LOnormal1"/>
        <w:ind w:left="0" w:hanging="0"/>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Juego Simple</w:t>
      </w:r>
    </w:p>
    <w:p>
      <w:pPr>
        <w:pStyle w:val="LOnormal1"/>
        <w:ind w:left="0" w:hanging="0"/>
        <w:rPr>
          <w:rFonts w:ascii="Times New Roman" w:hAnsi="Times New Roman" w:eastAsia="Times New Roman" w:cs="Times New Roman"/>
        </w:rPr>
      </w:pPr>
      <w:r>
        <w:rPr>
          <w:rFonts w:eastAsia="Times New Roman" w:cs="Times New Roman" w:ascii="Times New Roman" w:hAnsi="Times New Roman"/>
          <w:sz w:val="22"/>
          <w:szCs w:val="22"/>
        </w:rPr>
      </w:r>
    </w:p>
    <w:tbl>
      <w:tblPr>
        <w:tblStyle w:val="Table5"/>
        <w:tblW w:w="10620" w:type="dxa"/>
        <w:jc w:val="left"/>
        <w:tblInd w:w="90" w:type="dxa"/>
        <w:tblLayout w:type="fixed"/>
        <w:tblCellMar>
          <w:top w:w="0" w:type="dxa"/>
          <w:left w:w="108" w:type="dxa"/>
          <w:bottom w:w="0" w:type="dxa"/>
          <w:right w:w="108" w:type="dxa"/>
        </w:tblCellMar>
        <w:tblLook w:val="0400"/>
      </w:tblPr>
      <w:tblGrid>
        <w:gridCol w:w="1440"/>
        <w:gridCol w:w="3794"/>
        <w:gridCol w:w="1877"/>
        <w:gridCol w:w="3508"/>
      </w:tblGrid>
      <w:tr>
        <w:trPr/>
        <w:tc>
          <w:tcPr>
            <w:tcW w:w="1440"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Items Checklist </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u</w:t>
            </w:r>
            <w:r>
              <w:rPr>
                <w:rFonts w:eastAsia="Times New Roman" w:cs="Times New Roman" w:ascii="Times New Roman" w:hAnsi="Times New Roman"/>
                <w:sz w:val="20"/>
                <w:szCs w:val="20"/>
              </w:rPr>
              <w:t>tiliz</w:t>
            </w:r>
            <w:r>
              <w:rPr>
                <w:rFonts w:eastAsia="Times New Roman" w:cs="Times New Roman" w:ascii="Times New Roman" w:hAnsi="Times New Roman"/>
                <w:color w:val="auto"/>
                <w:kern w:val="0"/>
                <w:sz w:val="20"/>
                <w:szCs w:val="20"/>
                <w:lang w:val="en-US" w:eastAsia="zh-CN" w:bidi="hi-IN"/>
              </w:rPr>
              <w:t xml:space="preserve">ó la guia de estilo de Java de Google </w:t>
            </w:r>
            <w:r>
              <w:rPr>
                <w:rFonts w:eastAsia="Times New Roman" w:cs="Times New Roman" w:ascii="Times New Roman" w:hAnsi="Times New Roman"/>
                <w:color w:val="auto"/>
                <w:kern w:val="0"/>
                <w:sz w:val="20"/>
                <w:szCs w:val="20"/>
                <w:lang w:val="en-US" w:eastAsia="zh-CN" w:bidi="hi-IN"/>
              </w:rPr>
              <w:t>(</w:t>
            </w:r>
            <w:hyperlink r:id="rId13">
              <w:r>
                <w:rPr>
                  <w:rStyle w:val="InternetLink"/>
                  <w:rFonts w:eastAsia="Times New Roman" w:cs="Times New Roman" w:ascii="Times New Roman" w:hAnsi="Times New Roman"/>
                  <w:color w:val="auto"/>
                  <w:kern w:val="0"/>
                  <w:sz w:val="20"/>
                  <w:szCs w:val="20"/>
                  <w:lang w:val="en-US" w:eastAsia="zh-CN" w:bidi="hi-IN"/>
                </w:rPr>
                <w:t>https://google.github.io/styleguide/javaguide.html</w:t>
              </w:r>
            </w:hyperlink>
            <w:r>
              <w:rPr>
                <w:rFonts w:eastAsia="Times New Roman" w:cs="Times New Roman" w:ascii="Times New Roman" w:hAnsi="Times New Roman"/>
                <w:color w:val="auto"/>
                <w:kern w:val="0"/>
                <w:sz w:val="20"/>
                <w:szCs w:val="20"/>
                <w:lang w:val="en-US" w:eastAsia="zh-CN" w:bidi="hi-IN"/>
              </w:rPr>
              <w:t>) . Por lo cual los nombres de las clases usan UpperCamelCase, por ejemplo la clase JuegoSimple. Los nombres de los métodos, campos no constantes, parámetros y variables locales usan lowerCamelCase, por ejemplo el método guardarJuego. Las constantes usan UPPER_CAMEL_CASE.</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Además se intenta que los nombres sean significativos para dar una idea de que representan, por ejemplo el método getNumeroCeldasVacias retorna el número de celdas vacías en el tablero en el momento actual.</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sigui</w:t>
            </w:r>
            <w:r>
              <w:rPr>
                <w:rFonts w:eastAsia="Times New Roman" w:cs="Times New Roman" w:ascii="Times New Roman" w:hAnsi="Times New Roman"/>
                <w:color w:val="auto"/>
                <w:kern w:val="0"/>
                <w:sz w:val="20"/>
                <w:szCs w:val="20"/>
                <w:lang w:val="en-US" w:eastAsia="zh-CN" w:bidi="hi-IN"/>
              </w:rPr>
              <w:t>ó alguna convención para el ordemaniento de los argumentos de método.</w:t>
            </w:r>
          </w:p>
        </w:tc>
      </w:tr>
      <w:tr>
        <w:trPr/>
        <w:tc>
          <w:tcPr>
            <w:tcW w:w="1440" w:type="dxa"/>
            <w:vMerge w:val="continue"/>
            <w:tcBorders>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5" w:type="dxa"/>
            <w:gridSpan w:val="2"/>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añadieron comentarios </w:t>
            </w:r>
            <w:r>
              <w:rPr>
                <w:rFonts w:eastAsia="Times New Roman" w:cs="Times New Roman" w:ascii="Times New Roman" w:hAnsi="Times New Roman"/>
                <w:color w:val="auto"/>
                <w:kern w:val="0"/>
                <w:sz w:val="20"/>
                <w:szCs w:val="20"/>
                <w:lang w:val="en-US" w:eastAsia="zh-CN" w:bidi="hi-IN"/>
              </w:rPr>
              <w:t>a los campos para aclarar a que representan, por ejemplo:</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int </w:t>
            </w:r>
            <w:r>
              <w:rPr>
                <w:rFonts w:eastAsia="Times New Roman" w:cs="Times New Roman" w:ascii="FreeMono" w:hAnsi="FreeMono"/>
                <w:b w:val="false"/>
                <w:i w:val="false"/>
                <w:color w:val="C77DBB"/>
                <w:sz w:val="18"/>
                <w:szCs w:val="18"/>
              </w:rPr>
              <w:t>totalFilas</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7A7E85"/>
                <w:sz w:val="18"/>
                <w:szCs w:val="18"/>
              </w:rPr>
              <w:t>// número de filas del tablero</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Se añadieron comentarios a los métodos para aclarar que hacen, sus entradas y salidas. Por ejemplo:</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color w:val="5F826B"/>
                <w:kern w:val="0"/>
                <w:sz w:val="18"/>
                <w:szCs w:val="18"/>
                <w:lang w:val="en-US" w:eastAsia="zh-CN" w:bidi="hi-IN"/>
              </w:rPr>
              <w:t>/**</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Añade la jugada actual a la cadena de texto juegoGuardado</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fila </w:t>
            </w:r>
            <w:r>
              <w:rPr>
                <w:rFonts w:eastAsia="Times New Roman" w:cs="Times New Roman" w:ascii="FreeMono" w:hAnsi="FreeMono"/>
                <w:b w:val="false"/>
                <w:i/>
                <w:color w:val="5F826B"/>
                <w:sz w:val="18"/>
                <w:szCs w:val="18"/>
              </w:rPr>
              <w:t>fila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columna </w:t>
            </w:r>
            <w:r>
              <w:rPr>
                <w:rFonts w:eastAsia="Times New Roman" w:cs="Times New Roman" w:ascii="FreeMono" w:hAnsi="FreeMono"/>
                <w:b w:val="false"/>
                <w:i/>
                <w:color w:val="5F826B"/>
                <w:sz w:val="18"/>
                <w:szCs w:val="18"/>
              </w:rPr>
              <w:t>columna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valorCelda </w:t>
            </w:r>
            <w:r>
              <w:rPr>
                <w:rFonts w:eastAsia="Times New Roman" w:cs="Times New Roman" w:ascii="FreeMono" w:hAnsi="FreeMono"/>
                <w:b w:val="false"/>
                <w:i/>
                <w:color w:val="5F826B"/>
                <w:sz w:val="18"/>
                <w:szCs w:val="18"/>
              </w:rPr>
              <w:t>valor de la celda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w:t>
            </w:r>
            <w:r>
              <w:rPr>
                <w:rFonts w:eastAsia="Times New Roman" w:cs="Times New Roman" w:ascii="FreeMono" w:hAnsi="FreeMono"/>
                <w:sz w:val="18"/>
                <w:szCs w:val="18"/>
              </w:rPr>
              <w:br/>
            </w:r>
            <w:r>
              <w:rPr>
                <w:rFonts w:eastAsia="Times New Roman" w:cs="Times New Roman" w:ascii="FreeMono" w:hAnsi="FreeMono"/>
                <w:b w:val="false"/>
                <w:i w:val="false"/>
                <w:color w:val="CF8E6D"/>
                <w:sz w:val="18"/>
                <w:szCs w:val="18"/>
              </w:rPr>
              <w:t xml:space="preserve">public void </w:t>
            </w:r>
            <w:r>
              <w:rPr>
                <w:rFonts w:eastAsia="Times New Roman" w:cs="Times New Roman" w:ascii="FreeMono" w:hAnsi="FreeMono"/>
                <w:b w:val="false"/>
                <w:i w:val="false"/>
                <w:color w:val="56A8F5"/>
                <w:sz w:val="18"/>
                <w:szCs w:val="18"/>
              </w:rPr>
              <w:t>guardarJugada</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Celda valorCelda) {</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w:t>
            </w:r>
            <w:r>
              <w:rPr>
                <w:rFonts w:eastAsia="Times New Roman" w:cs="Times New Roman" w:ascii="Times New Roman" w:hAnsi="Times New Roman"/>
                <w:sz w:val="20"/>
                <w:szCs w:val="20"/>
              </w:rPr>
              <w:t>sigui</w:t>
            </w:r>
            <w:r>
              <w:rPr>
                <w:rFonts w:eastAsia="Times New Roman" w:cs="Times New Roman" w:ascii="Times New Roman" w:hAnsi="Times New Roman"/>
                <w:color w:val="auto"/>
                <w:kern w:val="0"/>
                <w:sz w:val="20"/>
                <w:szCs w:val="20"/>
                <w:lang w:val="en-US" w:eastAsia="zh-CN" w:bidi="hi-IN"/>
              </w:rPr>
              <w:t>ó la guia de estilo de Java de Google, la cual indica que para bloques no vacíos se use el estilo de Kernighan y Ritchie. Esto se implementó de manera automática la opción del IDE IntellijIdea de aplicar un estilo de código desde un archivo XML.</w:t>
            </w:r>
          </w:p>
        </w:tc>
      </w:tr>
      <w:tr>
        <w:trPr/>
        <w:tc>
          <w:tcPr>
            <w:tcW w:w="1440" w:type="dxa"/>
            <w:vMerge w:val="continue"/>
            <w:tcBorders>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5" w:type="dxa"/>
            <w:gridSpan w:val="2"/>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w:t>
            </w:r>
            <w:r>
              <w:rPr>
                <w:rFonts w:eastAsia="Times New Roman" w:cs="Times New Roman" w:ascii="Times New Roman" w:hAnsi="Times New Roman"/>
                <w:sz w:val="20"/>
                <w:szCs w:val="20"/>
              </w:rPr>
              <w:t>sigui</w:t>
            </w:r>
            <w:r>
              <w:rPr>
                <w:rFonts w:eastAsia="Times New Roman" w:cs="Times New Roman" w:ascii="Times New Roman" w:hAnsi="Times New Roman"/>
                <w:color w:val="auto"/>
                <w:kern w:val="0"/>
                <w:sz w:val="20"/>
                <w:szCs w:val="20"/>
                <w:lang w:val="en-US" w:eastAsia="zh-CN" w:bidi="hi-IN"/>
              </w:rPr>
              <w:t>ó la guia de estilo de Java de Google, la cual indica que para indentación se usen dos espacios. Esto se implementó de manera automática la opción del IDE IntellijIdea de aplicar un estilo de código desde un archivo XML.</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observ</w:t>
            </w:r>
            <w:r>
              <w:rPr>
                <w:rFonts w:eastAsia="Times New Roman" w:cs="Times New Roman" w:ascii="Times New Roman" w:hAnsi="Times New Roman"/>
                <w:color w:val="auto"/>
                <w:kern w:val="0"/>
                <w:sz w:val="20"/>
                <w:szCs w:val="20"/>
                <w:lang w:val="en-US" w:eastAsia="zh-CN" w:bidi="hi-IN"/>
              </w:rPr>
              <w:t>ó que tanto en la clase JuegoSimple como JuegoGeneral el mét</w:t>
            </w:r>
            <w:r>
              <w:rPr>
                <w:rFonts w:eastAsia="Times New Roman" w:cs="Times New Roman" w:ascii="Times New Roman" w:hAnsi="Times New Roman"/>
                <w:color w:val="auto"/>
                <w:kern w:val="0"/>
                <w:sz w:val="20"/>
                <w:szCs w:val="20"/>
                <w:lang w:val="en-US" w:eastAsia="zh-CN" w:bidi="hi-IN"/>
              </w:rPr>
              <w:t>o</w:t>
            </w:r>
            <w:r>
              <w:rPr>
                <w:rFonts w:eastAsia="Times New Roman" w:cs="Times New Roman" w:ascii="Times New Roman" w:hAnsi="Times New Roman"/>
                <w:color w:val="auto"/>
                <w:kern w:val="0"/>
                <w:sz w:val="20"/>
                <w:szCs w:val="20"/>
                <w:lang w:val="en-US" w:eastAsia="zh-CN" w:bidi="hi-IN"/>
              </w:rPr>
              <w:t>do setTurno:</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setTurno</w:t>
            </w:r>
            <w:r>
              <w:rPr>
                <w:rFonts w:eastAsia="Times New Roman" w:cs="Times New Roman" w:ascii="FreeMono" w:hAnsi="FreeMono"/>
                <w:b w:val="false"/>
                <w:i w:val="false"/>
                <w:color w:val="BCBEC4"/>
                <w:sz w:val="18"/>
                <w:szCs w:val="18"/>
              </w:rPr>
              <w:t>(Turno turno)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this</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77DBB"/>
                <w:sz w:val="18"/>
                <w:szCs w:val="18"/>
              </w:rPr>
              <w:t xml:space="preserve">turno </w:t>
            </w:r>
            <w:r>
              <w:rPr>
                <w:rFonts w:eastAsia="Times New Roman" w:cs="Times New Roman" w:ascii="FreeMono" w:hAnsi="FreeMono"/>
                <w:b w:val="false"/>
                <w:i w:val="false"/>
                <w:color w:val="BCBEC4"/>
                <w:sz w:val="18"/>
                <w:szCs w:val="18"/>
              </w:rPr>
              <w:t>= turno;</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solo se llama dentro de la expresión:</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BCBEC4"/>
                <w:kern w:val="0"/>
                <w:sz w:val="18"/>
                <w:szCs w:val="18"/>
                <w:lang w:val="en-US" w:eastAsia="zh-CN" w:bidi="hi-IN"/>
              </w:rPr>
              <w:t>setTurno</w:t>
            </w:r>
            <w:r>
              <w:rPr>
                <w:rFonts w:eastAsia="Times New Roman" w:cs="Times New Roman" w:ascii="FreeMono" w:hAnsi="FreeMono"/>
                <w:b w:val="false"/>
                <w:i w:val="false"/>
                <w:color w:val="BCBEC4"/>
                <w:sz w:val="18"/>
                <w:szCs w:val="18"/>
              </w:rPr>
              <w:t>((getTurno() ==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 ? Turno.</w:t>
            </w:r>
            <w:r>
              <w:rPr>
                <w:rFonts w:eastAsia="Times New Roman" w:cs="Times New Roman" w:ascii="FreeMono" w:hAnsi="FreeMono"/>
                <w:b w:val="false"/>
                <w:i/>
                <w:color w:val="C77DBB"/>
                <w:sz w:val="18"/>
                <w:szCs w:val="18"/>
              </w:rPr>
              <w:t xml:space="preserve">AZUL </w:t>
            </w:r>
            <w:r>
              <w:rPr>
                <w:rFonts w:eastAsia="Times New Roman" w:cs="Times New Roman" w:ascii="FreeMono" w:hAnsi="FreeMono"/>
                <w:b w:val="false"/>
                <w:i w:val="false"/>
                <w:color w:val="BCBEC4"/>
                <w:sz w:val="18"/>
                <w:szCs w:val="18"/>
              </w:rPr>
              <w:t>: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por lo que se decidió eliminar el método setTurno y crear el método cambiarTurno:</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cambiarTurno</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77DBB"/>
                <w:sz w:val="18"/>
                <w:szCs w:val="18"/>
              </w:rPr>
              <w:t xml:space="preserve">turno </w:t>
            </w:r>
            <w:r>
              <w:rPr>
                <w:rFonts w:eastAsia="Times New Roman" w:cs="Times New Roman" w:ascii="FreeMono" w:hAnsi="FreeMono"/>
                <w:b w:val="false"/>
                <w:i w:val="false"/>
                <w:color w:val="BCBEC4"/>
                <w:sz w:val="18"/>
                <w:szCs w:val="18"/>
              </w:rPr>
              <w:t>= (getTurno() ==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 ? Turno.</w:t>
            </w:r>
            <w:r>
              <w:rPr>
                <w:rFonts w:eastAsia="Times New Roman" w:cs="Times New Roman" w:ascii="FreeMono" w:hAnsi="FreeMono"/>
                <w:b w:val="false"/>
                <w:i/>
                <w:color w:val="C77DBB"/>
                <w:sz w:val="18"/>
                <w:szCs w:val="18"/>
              </w:rPr>
              <w:t xml:space="preserve">AZUL </w:t>
            </w:r>
            <w:r>
              <w:rPr>
                <w:rFonts w:eastAsia="Times New Roman" w:cs="Times New Roman" w:ascii="FreeMono" w:hAnsi="FreeMono"/>
                <w:b w:val="false"/>
                <w:i w:val="false"/>
                <w:color w:val="BCBEC4"/>
                <w:sz w:val="18"/>
                <w:szCs w:val="18"/>
              </w:rPr>
              <w:t>: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y llamarlo desde donde antes se usaba la expresión anterior.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cambi</w:t>
            </w:r>
            <w:r>
              <w:rPr>
                <w:rFonts w:eastAsia="Times New Roman" w:cs="Times New Roman" w:ascii="Times New Roman" w:hAnsi="Times New Roman"/>
                <w:color w:val="auto"/>
                <w:kern w:val="0"/>
                <w:sz w:val="20"/>
                <w:szCs w:val="20"/>
                <w:lang w:val="en-US" w:eastAsia="zh-CN" w:bidi="hi-IN"/>
              </w:rPr>
              <w:t>ó la visibilidad del campo juegoDebeGuardarse de protected a private y se creó el método isJuegodebeGuardarse para acceder a su valor. De esta manera todos los campos quedan privados y los métodos públicos.</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observa que la clase JuegoSimple tenga probre abstracción, ya que todos los m</w:t>
            </w:r>
            <w:r>
              <w:rPr>
                <w:rFonts w:eastAsia="Times New Roman" w:cs="Times New Roman" w:ascii="Times New Roman" w:hAnsi="Times New Roman"/>
                <w:color w:val="auto"/>
                <w:kern w:val="0"/>
                <w:sz w:val="20"/>
                <w:szCs w:val="20"/>
                <w:lang w:val="en-US" w:eastAsia="zh-CN" w:bidi="hi-IN"/>
              </w:rPr>
              <w:t>étodos están relacionados con el realizar un juego simple.</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Las precondiciones se verifican dentro de cada m</w:t>
            </w:r>
            <w:r>
              <w:rPr>
                <w:rFonts w:eastAsia="Times New Roman" w:cs="Times New Roman" w:ascii="Times New Roman" w:hAnsi="Times New Roman"/>
                <w:color w:val="auto"/>
                <w:kern w:val="0"/>
                <w:sz w:val="20"/>
                <w:szCs w:val="20"/>
                <w:lang w:val="en-US" w:eastAsia="zh-CN" w:bidi="hi-IN"/>
              </w:rPr>
              <w:t>étodo, por ejemplo en las clase getCelda, que tiene los parámetros fila y columna, se verifica los valores de fila y columna dentro del método y retorna null en caso la fila o columna no esté dentro del rango adecuado:</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CF8E6D"/>
                <w:sz w:val="18"/>
                <w:szCs w:val="18"/>
              </w:rPr>
              <w:t xml:space="preserve">public </w:t>
            </w:r>
            <w:r>
              <w:rPr>
                <w:rFonts w:eastAsia="Times New Roman" w:cs="Times New Roman" w:ascii="FreeMono" w:hAnsi="FreeMono"/>
                <w:b w:val="false"/>
                <w:i w:val="false"/>
                <w:color w:val="BCBEC4"/>
                <w:sz w:val="18"/>
                <w:szCs w:val="18"/>
              </w:rPr>
              <w:t xml:space="preserve">Celda </w:t>
            </w:r>
            <w:r>
              <w:rPr>
                <w:rFonts w:eastAsia="Times New Roman" w:cs="Times New Roman" w:ascii="FreeMono" w:hAnsi="FreeMono"/>
                <w:b w:val="false"/>
                <w:i w:val="false"/>
                <w:color w:val="56A8F5"/>
                <w:sz w:val="18"/>
                <w:szCs w:val="18"/>
              </w:rPr>
              <w:t>getCelda</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if </w:t>
            </w:r>
            <w:r>
              <w:rPr>
                <w:rFonts w:eastAsia="Times New Roman" w:cs="Times New Roman" w:ascii="FreeMono" w:hAnsi="FreeMono"/>
                <w:b w:val="false"/>
                <w:i w:val="false"/>
                <w:color w:val="BCBEC4"/>
                <w:sz w:val="18"/>
                <w:szCs w:val="18"/>
              </w:rPr>
              <w:t xml:space="preserve">(fila &gt;= </w:t>
            </w:r>
            <w:r>
              <w:rPr>
                <w:rFonts w:eastAsia="Times New Roman" w:cs="Times New Roman" w:ascii="FreeMono" w:hAnsi="FreeMono"/>
                <w:b w:val="false"/>
                <w:i w:val="false"/>
                <w:color w:val="2AACB8"/>
                <w:sz w:val="18"/>
                <w:szCs w:val="18"/>
              </w:rPr>
              <w:t xml:space="preserve">0 </w:t>
            </w:r>
            <w:r>
              <w:rPr>
                <w:rFonts w:eastAsia="Times New Roman" w:cs="Times New Roman" w:ascii="FreeMono" w:hAnsi="FreeMono"/>
                <w:b w:val="false"/>
                <w:i w:val="false"/>
                <w:color w:val="BCBEC4"/>
                <w:sz w:val="18"/>
                <w:szCs w:val="18"/>
              </w:rPr>
              <w:t xml:space="preserve">&amp;&amp; fila &lt; </w:t>
            </w:r>
            <w:r>
              <w:rPr>
                <w:rFonts w:eastAsia="Times New Roman" w:cs="Times New Roman" w:ascii="FreeMono" w:hAnsi="FreeMono"/>
                <w:b w:val="false"/>
                <w:i w:val="false"/>
                <w:color w:val="C77DBB"/>
                <w:sz w:val="18"/>
                <w:szCs w:val="18"/>
              </w:rPr>
              <w:t xml:space="preserve">totalFilas </w:t>
            </w:r>
            <w:r>
              <w:rPr>
                <w:rFonts w:eastAsia="Times New Roman" w:cs="Times New Roman" w:ascii="FreeMono" w:hAnsi="FreeMono"/>
                <w:b w:val="false"/>
                <w:i w:val="false"/>
                <w:color w:val="BCBEC4"/>
                <w:sz w:val="18"/>
                <w:szCs w:val="18"/>
              </w:rPr>
              <w:t xml:space="preserve">&amp;&amp; columna &gt;= </w:t>
            </w:r>
            <w:r>
              <w:rPr>
                <w:rFonts w:eastAsia="Times New Roman" w:cs="Times New Roman" w:ascii="FreeMono" w:hAnsi="FreeMono"/>
                <w:b w:val="false"/>
                <w:i w:val="false"/>
                <w:color w:val="2AACB8"/>
                <w:sz w:val="18"/>
                <w:szCs w:val="18"/>
              </w:rPr>
              <w:t xml:space="preserve">0 </w:t>
            </w:r>
            <w:r>
              <w:rPr>
                <w:rFonts w:eastAsia="Times New Roman" w:cs="Times New Roman" w:ascii="FreeMono" w:hAnsi="FreeMono"/>
                <w:b w:val="false"/>
                <w:i w:val="false"/>
                <w:color w:val="BCBEC4"/>
                <w:sz w:val="18"/>
                <w:szCs w:val="18"/>
              </w:rPr>
              <w:t xml:space="preserve">&amp;&amp; columna &lt; </w:t>
            </w:r>
            <w:r>
              <w:rPr>
                <w:rFonts w:eastAsia="Times New Roman" w:cs="Times New Roman" w:ascii="FreeMono" w:hAnsi="FreeMono"/>
                <w:b w:val="false"/>
                <w:i w:val="false"/>
                <w:color w:val="C77DBB"/>
                <w:sz w:val="18"/>
                <w:szCs w:val="18"/>
              </w:rPr>
              <w:t>totalColumnas</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return </w:t>
            </w:r>
            <w:r>
              <w:rPr>
                <w:rFonts w:eastAsia="Times New Roman" w:cs="Times New Roman" w:ascii="FreeMono" w:hAnsi="FreeMono"/>
                <w:b w:val="false"/>
                <w:i w:val="false"/>
                <w:color w:val="C77DBB"/>
                <w:sz w:val="18"/>
                <w:szCs w:val="18"/>
              </w:rPr>
              <w:t>tablero</w:t>
            </w:r>
            <w:r>
              <w:rPr>
                <w:rFonts w:eastAsia="Times New Roman" w:cs="Times New Roman" w:ascii="FreeMono" w:hAnsi="FreeMono"/>
                <w:b w:val="false"/>
                <w:i w:val="false"/>
                <w:color w:val="BCBEC4"/>
                <w:sz w:val="18"/>
                <w:szCs w:val="18"/>
              </w:rPr>
              <w:t>[fila][columna];</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 </w:t>
            </w:r>
            <w:r>
              <w:rPr>
                <w:rFonts w:eastAsia="Times New Roman" w:cs="Times New Roman" w:ascii="FreeMono" w:hAnsi="FreeMono"/>
                <w:b w:val="false"/>
                <w:i w:val="false"/>
                <w:color w:val="CF8E6D"/>
                <w:sz w:val="18"/>
                <w:szCs w:val="18"/>
              </w:rPr>
              <w:t xml:space="preserve">else </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return null</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observ</w:t>
            </w:r>
            <w:r>
              <w:rPr>
                <w:rFonts w:eastAsia="Times New Roman" w:cs="Times New Roman" w:ascii="Times New Roman" w:hAnsi="Times New Roman"/>
                <w:color w:val="auto"/>
                <w:kern w:val="0"/>
                <w:sz w:val="20"/>
                <w:szCs w:val="20"/>
                <w:lang w:val="en-US" w:eastAsia="zh-CN" w:bidi="hi-IN"/>
              </w:rPr>
              <w:t>ó violaciones al Principio Abierto-Cerrado ya que por ejemplo si se quiere modificar el tamaño del tablero del juego, no es necesario modificar alguna linea de código que defina el tamaño del tablero sino que se debe usar el método setTablero(tamanio).</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2"/>
            </w: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observa que la clase JuegoSimple viola el principio de responsabilidad </w:t>
            </w:r>
            <w:r>
              <w:rPr>
                <w:rFonts w:eastAsia="Times New Roman" w:cs="Times New Roman" w:ascii="Times New Roman" w:hAnsi="Times New Roman"/>
                <w:color w:val="auto"/>
                <w:kern w:val="0"/>
                <w:sz w:val="20"/>
                <w:szCs w:val="20"/>
                <w:lang w:val="en-US" w:eastAsia="zh-CN" w:bidi="hi-IN"/>
              </w:rPr>
              <w:t xml:space="preserve">única, ya que algunos de sus métodos como appenJuegoGuardado, guardarJuego, guardarJugada deberían estar en una clase aparte que maneje el guardado de juegos. Por esto se creará la clase </w:t>
            </w:r>
            <w:r>
              <w:rPr>
                <w:rFonts w:eastAsia="Times New Roman" w:cs="Times New Roman" w:ascii="Times New Roman" w:hAnsi="Times New Roman"/>
                <w:color w:val="auto"/>
                <w:kern w:val="0"/>
                <w:sz w:val="20"/>
                <w:szCs w:val="20"/>
                <w:lang w:val="en-US" w:eastAsia="zh-CN" w:bidi="hi-IN"/>
              </w:rPr>
              <w:t xml:space="preserve">JuegoGuardado que sea responsable de estos métodos. </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1"/>
        <w:rPr>
          <w:rFonts w:ascii="Times New Roman" w:hAnsi="Times New Roman" w:eastAsia="Times New Roman" w:cs="Times New Roman"/>
          <w:b/>
          <w:b/>
        </w:rPr>
      </w:pPr>
      <w:r>
        <w:rPr>
          <w:rFonts w:eastAsia="Times New Roman" w:cs="Times New Roman" w:ascii="Times New Roman" w:hAnsi="Times New Roman"/>
          <w:b/>
        </w:rPr>
      </w:r>
    </w:p>
    <w:p>
      <w:pPr>
        <w:pStyle w:val="LOnormal1"/>
        <w:rPr>
          <w:rFonts w:ascii="Times New Roman" w:hAnsi="Times New Roman" w:eastAsia="Times New Roman" w:cs="Times New Roman"/>
          <w:b/>
          <w:b/>
        </w:rPr>
      </w:pPr>
      <w:r>
        <w:rPr>
          <w:rFonts w:eastAsia="Times New Roman" w:cs="Times New Roman" w:ascii="Times New Roman" w:hAnsi="Times New Roman"/>
          <w:b/>
        </w:rPr>
        <w:t>Clase</w:t>
      </w:r>
    </w:p>
    <w:p>
      <w:pPr>
        <w:pStyle w:val="LOnormal1"/>
        <w:rPr>
          <w:rFonts w:ascii="Times New Roman" w:hAnsi="Times New Roman" w:eastAsia="Times New Roman" w:cs="Times New Roman"/>
          <w:b/>
          <w:b/>
        </w:rPr>
      </w:pPr>
      <w:r>
        <w:rPr>
          <w:rFonts w:eastAsia="Times New Roman" w:cs="Times New Roman" w:ascii="Times New Roman" w:hAnsi="Times New Roman"/>
          <w:b/>
        </w:rPr>
      </w:r>
    </w:p>
    <w:tbl>
      <w:tblPr>
        <w:tblStyle w:val="Table5"/>
        <w:tblW w:w="10620" w:type="dxa"/>
        <w:jc w:val="left"/>
        <w:tblInd w:w="90" w:type="dxa"/>
        <w:tblLayout w:type="fixed"/>
        <w:tblCellMar>
          <w:top w:w="0" w:type="dxa"/>
          <w:left w:w="108" w:type="dxa"/>
          <w:bottom w:w="0" w:type="dxa"/>
          <w:right w:w="108" w:type="dxa"/>
        </w:tblCellMar>
        <w:tblLook w:val="0400"/>
      </w:tblPr>
      <w:tblGrid>
        <w:gridCol w:w="1440"/>
        <w:gridCol w:w="3793"/>
        <w:gridCol w:w="1878"/>
        <w:gridCol w:w="3508"/>
      </w:tblGrid>
      <w:tr>
        <w:trPr/>
        <w:tc>
          <w:tcPr>
            <w:tcW w:w="1440"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Items Checklist </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3"/>
            </w:r>
            <w:r>
              <w:rPr>
                <w:rFonts w:eastAsia="Times New Roman" w:cs="Times New Roman" w:ascii="Times New Roman" w:hAnsi="Times New Roman"/>
                <w:sz w:val="20"/>
                <w:szCs w:val="20"/>
              </w:rPr>
              <w:t>?</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4. Resumen de todo el código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points)</w:t>
      </w:r>
    </w:p>
    <w:p>
      <w:pPr>
        <w:pStyle w:val="LOnormal1"/>
        <w:keepNext w:val="false"/>
        <w:keepLines w:val="false"/>
        <w:pageBreakBefore w:val="false"/>
        <w:widowControl/>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6"/>
        <w:tblW w:w="8550" w:type="dxa"/>
        <w:jc w:val="left"/>
        <w:tblInd w:w="828" w:type="dxa"/>
        <w:tblLayout w:type="fixed"/>
        <w:tblCellMar>
          <w:top w:w="0" w:type="dxa"/>
          <w:left w:w="108" w:type="dxa"/>
          <w:bottom w:w="0" w:type="dxa"/>
          <w:right w:w="108" w:type="dxa"/>
        </w:tblCellMar>
        <w:tblLook w:val="0400"/>
      </w:tblPr>
      <w:tblGrid>
        <w:gridCol w:w="3508"/>
        <w:gridCol w:w="3149"/>
        <w:gridCol w:w="1893"/>
      </w:tblGrid>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prueba?</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código</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6657"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 de líneas de código</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t>No recibirás puntaje  por esta tarea a menos que envíes tu código fuente completo.</w:t>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5.  Resume las lecciones aprendidas de todo el proyecto respondiendo las siguientes preguntas desde la perspectiva de los procesos de desarrollo, codificación, diseño, refactorización y prueba (</w:t>
      </w:r>
      <w:r>
        <w:rPr>
          <w:rFonts w:eastAsia="Times New Roman" w:cs="Times New Roman" w:ascii="Times New Roman" w:hAnsi="Times New Roman"/>
          <w:b/>
        </w:rPr>
        <w:t>4 puntos</w:t>
      </w:r>
      <w:r>
        <w:rPr>
          <w:rFonts w:eastAsia="Times New Roman" w:cs="Times New Roman" w:ascii="Times New Roman" w:hAnsi="Times New Roman"/>
        </w:rPr>
        <w:t>):</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ganaste personalmente con el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hace bien tu proyecto y qué podría hacer mejor tu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¿Cómo podrías mejorar tu proceso de desarrollo si desarrollas un juego similar desde cero?</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Requisito mínimo para (5): Una página completa a espacio simple, tamaño de fuente no mayor a 12 puntos.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686425" cy="360045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4"/>
                    <a:stretch>
                      <a:fillRect/>
                    </a:stretch>
                  </pic:blipFill>
                  <pic:spPr bwMode="auto">
                    <a:xfrm>
                      <a:off x="0" y="0"/>
                      <a:ext cx="5686425" cy="3600450"/>
                    </a:xfrm>
                    <a:prstGeom prst="rect">
                      <a:avLst/>
                    </a:prstGeom>
                  </pic:spPr>
                </pic:pic>
              </a:graphicData>
            </a:graphic>
          </wp:anchor>
        </w:drawing>
      </w:r>
    </w:p>
    <w:sectPr>
      <w:footerReference w:type="even" r:id="rId15"/>
      <w:footerReference w:type="default" r:id="rId16"/>
      <w:footerReference w:type="first" r:id="rId17"/>
      <w:footnotePr>
        <w:numFmt w:val="decimal"/>
      </w:footnotePr>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FreeMono">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5</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5</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LO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1">
        <w:r>
          <w:rPr>
            <w:color w:val="1155CC"/>
            <w:sz w:val="20"/>
            <w:szCs w:val="20"/>
            <w:u w:val="single"/>
          </w:rPr>
          <w:t>Violation solution for single responsibility principle</w:t>
        </w:r>
      </w:hyperlink>
    </w:p>
  </w:footnote>
  <w:footnote w:id="3">
    <w:p>
      <w:pPr>
        <w:pStyle w:val="LO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2">
        <w:r>
          <w:rPr>
            <w:color w:val="1155CC"/>
            <w:sz w:val="20"/>
            <w:szCs w:val="20"/>
            <w:u w:val="single"/>
          </w:rPr>
          <w:t>Violation solution for single responsibility principle</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1"/>
    <w:next w:val="LOnormal1"/>
    <w:qFormat/>
    <w:pPr>
      <w:keepNext w:val="true"/>
      <w:keepLines/>
      <w:pageBreakBefore w:val="false"/>
      <w:spacing w:lineRule="auto" w:line="240" w:before="480" w:after="120"/>
    </w:pPr>
    <w:rPr>
      <w:b/>
      <w:sz w:val="48"/>
      <w:szCs w:val="48"/>
    </w:rPr>
  </w:style>
  <w:style w:type="paragraph" w:styleId="Heading2">
    <w:name w:val="Heading 2"/>
    <w:basedOn w:val="LOnormal1"/>
    <w:next w:val="LOnormal1"/>
    <w:qFormat/>
    <w:pPr>
      <w:keepNext w:val="true"/>
      <w:keepLines/>
      <w:pageBreakBefore w:val="false"/>
      <w:spacing w:lineRule="auto" w:line="240" w:before="360" w:after="80"/>
    </w:pPr>
    <w:rPr>
      <w:b/>
      <w:sz w:val="36"/>
      <w:szCs w:val="36"/>
    </w:rPr>
  </w:style>
  <w:style w:type="paragraph" w:styleId="Heading3">
    <w:name w:val="Heading 3"/>
    <w:basedOn w:val="LOnormal1"/>
    <w:next w:val="LOnormal1"/>
    <w:qFormat/>
    <w:pPr>
      <w:keepNext w:val="true"/>
      <w:keepLines/>
      <w:pageBreakBefore w:val="false"/>
      <w:spacing w:lineRule="auto" w:line="240" w:before="280" w:after="80"/>
    </w:pPr>
    <w:rPr>
      <w:b/>
      <w:sz w:val="28"/>
      <w:szCs w:val="28"/>
    </w:rPr>
  </w:style>
  <w:style w:type="paragraph" w:styleId="Heading4">
    <w:name w:val="Heading 4"/>
    <w:basedOn w:val="LOnormal1"/>
    <w:next w:val="LOnormal1"/>
    <w:qFormat/>
    <w:pPr>
      <w:keepNext w:val="true"/>
      <w:keepLines/>
      <w:pageBreakBefore w:val="false"/>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1"/>
    <w:next w:val="LOnormal1"/>
    <w:qFormat/>
    <w:pPr>
      <w:keepNext w:val="true"/>
      <w:keepLines/>
      <w:pageBreakBefore w:val="false"/>
      <w:spacing w:lineRule="auto" w:line="240" w:before="480" w:after="120"/>
    </w:pPr>
    <w:rPr>
      <w:b/>
      <w:sz w:val="72"/>
      <w:szCs w:val="72"/>
    </w:rPr>
  </w:style>
  <w:style w:type="paragraph" w:styleId="ListParagraph">
    <w:name w:val="List Paragraph"/>
    <w:basedOn w:val="LOnormal1"/>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LOnormal1"/>
    <w:link w:val="FooterChar"/>
    <w:uiPriority w:val="99"/>
    <w:unhideWhenUsed/>
    <w:rsid w:val="00b14df4"/>
    <w:pPr>
      <w:tabs>
        <w:tab w:val="clear" w:pos="720"/>
        <w:tab w:val="center" w:pos="4680" w:leader="none"/>
        <w:tab w:val="right" w:pos="9360" w:leader="none"/>
      </w:tabs>
    </w:pPr>
    <w:rPr/>
  </w:style>
  <w:style w:type="paragraph" w:styleId="Header">
    <w:name w:val="Header"/>
    <w:basedOn w:val="LOnormal1"/>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LOnormal1"/>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hyperlink" Target="https://google.github.io/styleguide/javaguide.html" TargetMode="External"/><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Relationship Id="rId2" Type="http://schemas.openxmlformats.org/officeDocument/2006/relationships/hyperlink" Target="https://softwareengineering.stackexchange.com/questions/342051/violation-solution-for-single-responsibility-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567</TotalTime>
  <Application>LibreOffice/7.3.7.2$Linux_X86_64 LibreOffice_project/30$Build-2</Application>
  <AppVersion>15.0000</AppVersion>
  <Pages>5</Pages>
  <Words>1646</Words>
  <Characters>8693</Characters>
  <CharactersWithSpaces>10255</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2023-06-03T18:24:32Z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