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D8262A" w:rsidP="004A587E">
      <w:pPr>
        <w:rPr>
          <w:rFonts w:eastAsia="Times New Roman"/>
        </w:rPr>
      </w:pPr>
      <w:hyperlink r:id="rId5" w:history="1">
        <w:r w:rsidR="004A587E">
          <w:rPr>
            <w:rStyle w:val="Hyperlink"/>
            <w:rFonts w:ascii="-webkit-standard" w:eastAsia="Times New Roman" w:hAnsi="-webkit-standard"/>
          </w:rPr>
          <w:t>https://secure.ittc.ku.edu/account/</w:t>
        </w:r>
      </w:hyperlink>
    </w:p>
    <w:p w14:paraId="3A01710E" w14:textId="4663E405" w:rsidR="00F15FBE" w:rsidRPr="00F15FBE" w:rsidRDefault="00E70683" w:rsidP="00F15FBE">
      <w:pPr>
        <w:rPr>
          <w:rFonts w:ascii="-webkit-standard" w:eastAsia="Times New Roman" w:hAnsi="-webkit-standard" w:cs="Times New Roman"/>
          <w:color w:val="000000"/>
        </w:rPr>
      </w:pPr>
      <w:r>
        <w:rPr>
          <w:rFonts w:ascii="-webkit-standard" w:eastAsia="Times New Roman" w:hAnsi="-webkit-standard" w:cs="Times New Roman"/>
          <w:color w:val="000000"/>
        </w:rPr>
        <w:t>Jamie or ClusterAdmin can provide username &amp; password. (Jamie has it in Evernote).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D8262A">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Emailing ClusterHelp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Use ssh</w:t>
      </w:r>
    </w:p>
    <w:p w14:paraId="0FCCBCC4" w14:textId="0D86E9C7" w:rsidR="009557E1" w:rsidRDefault="009557E1" w:rsidP="006C19A5">
      <w:pPr>
        <w:pStyle w:val="ListParagraph"/>
        <w:numPr>
          <w:ilvl w:val="1"/>
          <w:numId w:val="1"/>
        </w:numPr>
        <w:ind w:left="1080"/>
      </w:pPr>
      <w:r>
        <w:t>On campus, can ssh directly to login[1|2].ittc.ku.edu</w:t>
      </w:r>
    </w:p>
    <w:p w14:paraId="73A1EA0F" w14:textId="679C2FB4" w:rsidR="00BD1977" w:rsidRDefault="00BD1977" w:rsidP="006C19A5">
      <w:pPr>
        <w:ind w:left="1620"/>
      </w:pPr>
      <w:r w:rsidRPr="00114244">
        <w:rPr>
          <w:rFonts w:ascii="Courier" w:hAnsi="Courier" w:cs="Courier"/>
          <w:color w:val="3B2322"/>
        </w:rPr>
        <w:t>ssh &lt;user</w:t>
      </w:r>
      <w:r w:rsidR="00CF0053">
        <w:rPr>
          <w:rFonts w:ascii="Courier" w:hAnsi="Courier" w:cs="Courier"/>
          <w:color w:val="3B2322"/>
        </w:rPr>
        <w:t>id</w:t>
      </w:r>
      <w:r w:rsidRPr="00114244">
        <w:rPr>
          <w:rFonts w:ascii="Courier" w:hAnsi="Courier" w:cs="Courier"/>
          <w:color w:val="3B2322"/>
        </w:rPr>
        <w:t>&gt;@login1.ittc.ku.edu</w:t>
      </w:r>
    </w:p>
    <w:p w14:paraId="2E94050F" w14:textId="537732EC" w:rsidR="00BD1977" w:rsidRDefault="00BD1977" w:rsidP="006C19A5">
      <w:pPr>
        <w:pStyle w:val="ListParagraph"/>
        <w:numPr>
          <w:ilvl w:val="1"/>
          <w:numId w:val="1"/>
        </w:numPr>
        <w:ind w:left="1080"/>
      </w:pPr>
      <w:r>
        <w:t>From off campus, activate KU CiscoConnect VPN, then login as if on campus</w:t>
      </w:r>
    </w:p>
    <w:p w14:paraId="19A668ED" w14:textId="77777777" w:rsidR="00114244" w:rsidRDefault="00114244" w:rsidP="006C19A5">
      <w:pPr>
        <w:pStyle w:val="ListParagraph"/>
        <w:numPr>
          <w:ilvl w:val="1"/>
          <w:numId w:val="1"/>
        </w:numPr>
        <w:ind w:left="1080"/>
      </w:pPr>
      <w:r>
        <w:t xml:space="preserve">It is possible to login from off campus without KU VPN. </w:t>
      </w:r>
    </w:p>
    <w:p w14:paraId="5E185C16" w14:textId="77777777" w:rsidR="00114244" w:rsidRDefault="00114244" w:rsidP="006C19A5">
      <w:pPr>
        <w:pStyle w:val="ListParagraph"/>
        <w:numPr>
          <w:ilvl w:val="2"/>
          <w:numId w:val="1"/>
        </w:numPr>
        <w:ind w:left="1800"/>
      </w:pPr>
      <w:r>
        <w:t xml:space="preserve">First connect to the ITTC ssh server (use port 62) </w:t>
      </w:r>
    </w:p>
    <w:p w14:paraId="06382CD0" w14:textId="6DDF0CE4" w:rsidR="00591468" w:rsidRDefault="00591468" w:rsidP="006C19A5">
      <w:pPr>
        <w:ind w:left="1620"/>
      </w:pPr>
      <w:r w:rsidRPr="00114244">
        <w:rPr>
          <w:rFonts w:ascii="Courier" w:hAnsi="Courier" w:cs="Courier"/>
          <w:color w:val="3B2322"/>
        </w:rPr>
        <w:t>ssh -p62  &lt;user</w:t>
      </w:r>
      <w:r w:rsidR="00CF0053">
        <w:rPr>
          <w:rFonts w:ascii="Courier" w:hAnsi="Courier" w:cs="Courier"/>
          <w:color w:val="3B2322"/>
        </w:rPr>
        <w:t>id</w:t>
      </w:r>
      <w:r w:rsidRPr="00114244">
        <w:rPr>
          <w:rFonts w:ascii="Courier" w:hAnsi="Courier" w:cs="Courier"/>
          <w:color w:val="3B2322"/>
        </w:rPr>
        <w:t>&gt;@ssh.ittc.ku.edu</w:t>
      </w:r>
    </w:p>
    <w:p w14:paraId="0BDC8313" w14:textId="23578E65" w:rsidR="00114244" w:rsidRDefault="00114244" w:rsidP="006C19A5">
      <w:pPr>
        <w:pStyle w:val="ListParagraph"/>
        <w:numPr>
          <w:ilvl w:val="2"/>
          <w:numId w:val="1"/>
        </w:numPr>
        <w:ind w:left="1800"/>
      </w:pPr>
      <w:r>
        <w:t>Second, from the ssh server, you can connect to login servers as above.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r>
        <w:t>s</w:t>
      </w:r>
      <w:r w:rsidR="00BF343D">
        <w:t>cp</w:t>
      </w:r>
      <w:r>
        <w:t xml:space="preserve"> on mac/linux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r w:rsidRPr="006059F6">
        <w:rPr>
          <w:rFonts w:ascii="Courier" w:hAnsi="Courier"/>
          <w:sz w:val="22"/>
        </w:rPr>
        <w:t xml:space="preserve">scp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r w:rsidRPr="006059F6">
        <w:rPr>
          <w:rFonts w:ascii="Courier" w:hAnsi="Courier"/>
          <w:sz w:val="22"/>
        </w:rPr>
        <w:t xml:space="preserve">scp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r>
        <w:t>WinSCP</w:t>
      </w:r>
      <w:r w:rsidR="000B7649">
        <w:t xml:space="preserve"> on windows – this is GUI. Putty gives DOS command line if desired.</w:t>
      </w:r>
    </w:p>
    <w:p w14:paraId="01F3DDCF" w14:textId="6C4BC1DF" w:rsidR="00BF343D" w:rsidRDefault="00D8262A" w:rsidP="006C19A5">
      <w:pPr>
        <w:pStyle w:val="ListParagraph"/>
        <w:numPr>
          <w:ilvl w:val="0"/>
          <w:numId w:val="1"/>
        </w:numPr>
        <w:ind w:left="360"/>
      </w:pPr>
      <w:hyperlink r:id="rId7"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/users/&lt;userid&gt;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There is 5Gb quota of disk space on this directory, so do not store much data here. This space is primarily for configuration files, script files (e.g. your own ~/bin file), etc.</w:t>
      </w:r>
    </w:p>
    <w:p w14:paraId="6B117181" w14:textId="79EF2CF2" w:rsidR="00BF343D" w:rsidRDefault="00CF0053" w:rsidP="006C19A5">
      <w:pPr>
        <w:pStyle w:val="ListParagraph"/>
        <w:numPr>
          <w:ilvl w:val="1"/>
          <w:numId w:val="1"/>
        </w:numPr>
        <w:ind w:left="1080"/>
      </w:pPr>
      <w:r>
        <w:t xml:space="preserve">Work: </w:t>
      </w:r>
      <w:r w:rsidRPr="00CF0053">
        <w:rPr>
          <w:rFonts w:ascii="Courier New" w:hAnsi="Courier New" w:cs="Courier New"/>
        </w:rPr>
        <w:t>/work/jwalters/&lt;uderid&gt;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lastRenderedPageBreak/>
        <w:t xml:space="preserve">Everyone in the lab has their own work directory under my name </w:t>
      </w:r>
      <w:r w:rsidR="00E06B26">
        <w:t xml:space="preserve">and there is a single combined quota across all group members </w:t>
      </w:r>
      <w:r>
        <w:t>(in contrast to scratch, where user dirs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/scratch/&lt;userid&gt;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693223F" w:rsidR="002D4DD5" w:rsidRDefault="00FC3895" w:rsidP="006C19A5">
      <w:pPr>
        <w:pStyle w:val="ListParagraph"/>
        <w:numPr>
          <w:ilvl w:val="1"/>
          <w:numId w:val="1"/>
        </w:numPr>
        <w:ind w:left="1080"/>
      </w:pPr>
      <w:r>
        <w:t xml:space="preserve">RFS (aka Research File Storage)  </w:t>
      </w:r>
      <w:r w:rsidRPr="00414CB1">
        <w:rPr>
          <w:rFonts w:ascii="Courier New" w:hAnsi="Courier New" w:cs="Courier New"/>
        </w:rPr>
        <w:t>/rfs/jwalters/</w:t>
      </w:r>
      <w:r w:rsidR="00414CB1" w:rsidRPr="00414CB1">
        <w:rPr>
          <w:rFonts w:ascii="Courier New" w:hAnsi="Courier New" w:cs="Courier New"/>
        </w:rPr>
        <w:t>EXPORT</w:t>
      </w:r>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3B7369CA"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/rfs/jwalters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/tmp</w:t>
      </w:r>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/tmp</w:t>
      </w:r>
    </w:p>
    <w:p w14:paraId="01AD45F3" w14:textId="77777777" w:rsidR="00F22D97" w:rsidRDefault="00F22D97" w:rsidP="006C19A5">
      <w:pPr>
        <w:pStyle w:val="ListParagraph"/>
        <w:numPr>
          <w:ilvl w:val="1"/>
          <w:numId w:val="1"/>
        </w:numPr>
        <w:ind w:left="1080"/>
      </w:pPr>
      <w:r>
        <w:t>Checking your quota with “myquota”</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“myquota”.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59E90608" w:rsidR="00265B2A" w:rsidRDefault="00265B2A" w:rsidP="006C19A5">
      <w:pPr>
        <w:pStyle w:val="ListParagraph"/>
        <w:numPr>
          <w:ilvl w:val="1"/>
          <w:numId w:val="1"/>
        </w:numPr>
        <w:ind w:left="1080"/>
      </w:pPr>
      <w:r>
        <w:lastRenderedPageBreak/>
        <w:t>Use ‘</w:t>
      </w:r>
      <w:r w:rsidRPr="00265B2A">
        <w:rPr>
          <w:rFonts w:ascii="Courier New" w:hAnsi="Courier New" w:cs="Courier New"/>
        </w:rPr>
        <w:t>module load &lt;module/version&gt;</w:t>
      </w:r>
      <w:r>
        <w:t>’ to import the software into you current working environment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r>
        <w:t>Samtools</w:t>
      </w:r>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9"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t>The queues are organized by processor type, with ‘intel’ as the default. However, ‘amd’ nodes are just fine for our jobs, so if ‘intel’ is oversubscribed and your jobs aren’t starting quickly, try submitting to ‘amd’.</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‘s</w:t>
      </w:r>
      <w:r w:rsidR="003E1DB2">
        <w:t>login’ command</w:t>
      </w:r>
    </w:p>
    <w:p w14:paraId="5D946C01" w14:textId="798E8F23" w:rsidR="00DF2389" w:rsidRDefault="00DF2389" w:rsidP="006C19A5">
      <w:pPr>
        <w:pStyle w:val="ListParagraph"/>
        <w:numPr>
          <w:ilvl w:val="3"/>
          <w:numId w:val="1"/>
        </w:numPr>
        <w:ind w:left="2520"/>
      </w:pPr>
      <w:r>
        <w:t xml:space="preserve">slogin is a convenient wrapper around </w:t>
      </w:r>
      <w:hyperlink r:id="rId10" w:anchor="srun" w:history="1">
        <w:r w:rsidRPr="00DF2389">
          <w:rPr>
            <w:rStyle w:val="Hyperlink"/>
          </w:rPr>
          <w:t>the ‘srun’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r>
        <w:t>Tmux – maintain interactive session while not connected.</w:t>
      </w:r>
    </w:p>
    <w:p w14:paraId="5FE11E87" w14:textId="5A5D1DA6" w:rsidR="005B79C9" w:rsidRDefault="005B79C9" w:rsidP="006C19A5">
      <w:pPr>
        <w:pStyle w:val="ListParagraph"/>
        <w:numPr>
          <w:ilvl w:val="1"/>
          <w:numId w:val="1"/>
        </w:numPr>
        <w:ind w:left="1080"/>
      </w:pPr>
      <w:r>
        <w:t>There are MANY tmux tutorials, just google for them.</w:t>
      </w:r>
    </w:p>
    <w:p w14:paraId="4FF46A6B" w14:textId="62B7B330" w:rsidR="005B79C9" w:rsidRDefault="005B79C9" w:rsidP="006C19A5">
      <w:pPr>
        <w:pStyle w:val="ListParagraph"/>
        <w:numPr>
          <w:ilvl w:val="1"/>
          <w:numId w:val="1"/>
        </w:numPr>
        <w:ind w:left="1080"/>
      </w:pPr>
      <w:r>
        <w:lastRenderedPageBreak/>
        <w:t>Best practice for interactive queue:</w:t>
      </w:r>
    </w:p>
    <w:p w14:paraId="0950AFEC" w14:textId="1A449A8E" w:rsidR="005B79C9" w:rsidRDefault="005B79C9" w:rsidP="006C19A5">
      <w:pPr>
        <w:pStyle w:val="ListParagraph"/>
        <w:numPr>
          <w:ilvl w:val="2"/>
          <w:numId w:val="1"/>
        </w:numPr>
        <w:ind w:left="1800"/>
      </w:pPr>
      <w:r>
        <w:t>Start tmux session from login (head) node</w:t>
      </w:r>
    </w:p>
    <w:p w14:paraId="12246BB4" w14:textId="1D30CEAE" w:rsidR="005B79C9" w:rsidRDefault="005B79C9" w:rsidP="006C19A5">
      <w:pPr>
        <w:pStyle w:val="ListParagraph"/>
        <w:numPr>
          <w:ilvl w:val="2"/>
          <w:numId w:val="1"/>
        </w:numPr>
        <w:ind w:left="1800"/>
      </w:pPr>
      <w:r>
        <w:t>Start interactive session from inside tmux</w:t>
      </w:r>
    </w:p>
    <w:p w14:paraId="2B3493FA" w14:textId="1B37D719" w:rsidR="003067B7" w:rsidRDefault="003067B7" w:rsidP="006C19A5">
      <w:pPr>
        <w:pStyle w:val="ListParagraph"/>
        <w:numPr>
          <w:ilvl w:val="1"/>
          <w:numId w:val="1"/>
        </w:numPr>
        <w:ind w:left="1080"/>
      </w:pPr>
      <w:r>
        <w:t xml:space="preserve">There is a tmux cheatsheet in the </w:t>
      </w:r>
      <w:r w:rsidR="003272C7">
        <w:t>github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r w:rsidR="0070619E" w:rsidRPr="0070619E">
        <w:rPr>
          <w:b/>
        </w:rPr>
        <w:t>sbatch</w:t>
      </w:r>
    </w:p>
    <w:p w14:paraId="0B11ECEF" w14:textId="43FFE655" w:rsidR="009557E1" w:rsidRDefault="009557E1" w:rsidP="006C19A5">
      <w:pPr>
        <w:pStyle w:val="ListParagraph"/>
        <w:numPr>
          <w:ilvl w:val="1"/>
          <w:numId w:val="1"/>
        </w:numPr>
        <w:ind w:left="1080"/>
      </w:pPr>
      <w:r>
        <w:t>‘</w:t>
      </w:r>
      <w:r w:rsidR="0070619E">
        <w:t>sbatch’</w:t>
      </w:r>
      <w:r>
        <w:t xml:space="preserve"> submits scripts to queues.</w:t>
      </w:r>
    </w:p>
    <w:p w14:paraId="16E5BAB3" w14:textId="07C73CBA" w:rsidR="00591468" w:rsidRDefault="0070619E" w:rsidP="006C19A5">
      <w:pPr>
        <w:pStyle w:val="ListParagraph"/>
        <w:numPr>
          <w:ilvl w:val="1"/>
          <w:numId w:val="1"/>
        </w:numPr>
        <w:ind w:left="1080"/>
      </w:pPr>
      <w:r>
        <w:t xml:space="preserve">sbatch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1" w:anchor="sbatch" w:history="1">
        <w:r w:rsidRPr="00DF2389">
          <w:rPr>
            <w:rStyle w:val="Hyperlink"/>
          </w:rPr>
          <w:t>some examples</w:t>
        </w:r>
      </w:hyperlink>
      <w:r>
        <w:t xml:space="preserve">, and the </w:t>
      </w:r>
      <w:hyperlink r:id="rId12" w:history="1">
        <w:r w:rsidRPr="00DF2389">
          <w:rPr>
            <w:rStyle w:val="Hyperlink"/>
          </w:rPr>
          <w:t>complete sbatch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3" w:history="1">
        <w:r w:rsidRPr="000D0241">
          <w:rPr>
            <w:rStyle w:val="Hyperlink"/>
          </w:rPr>
          <w:t>handful of commands</w:t>
        </w:r>
      </w:hyperlink>
      <w:r>
        <w:t xml:space="preserve"> for monitoring and modifying/killing </w:t>
      </w:r>
      <w:r w:rsidR="000D0241">
        <w:t>jobs in the queue</w:t>
      </w:r>
      <w:r w:rsidR="000F2F3D">
        <w:t>.</w:t>
      </w:r>
    </w:p>
    <w:p w14:paraId="288A4B5F" w14:textId="6B1F4A98" w:rsidR="006C41A1" w:rsidRDefault="00E42188" w:rsidP="006C19A5">
      <w:pPr>
        <w:pStyle w:val="ListParagraph"/>
        <w:numPr>
          <w:ilvl w:val="1"/>
          <w:numId w:val="1"/>
        </w:numPr>
        <w:ind w:left="1080"/>
      </w:pPr>
      <w:r>
        <w:t xml:space="preserve">The ITTC site gives </w:t>
      </w:r>
      <w:hyperlink r:id="rId14" w:anchor="Helpful_Commands" w:history="1">
        <w:r w:rsidRPr="00E42188">
          <w:rPr>
            <w:rStyle w:val="Hyperlink"/>
          </w:rPr>
          <w:t>this summary of useful Slurm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r w:rsidR="00E02487">
        <w:rPr>
          <w:rStyle w:val="Terminal"/>
        </w:rPr>
        <w:t xml:space="preserve">git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Now start (or attach) a tmux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r>
        <w:rPr>
          <w:rStyle w:val="Terminal"/>
        </w:rPr>
        <w:t>tmux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session and disconnect from tmux (exit, then ctrl-b d)</w:t>
      </w:r>
    </w:p>
    <w:p w14:paraId="3C527604" w14:textId="77777777" w:rsidR="00CE6B27" w:rsidRDefault="00CE6B27" w:rsidP="00300C60"/>
    <w:p w14:paraId="428638A4" w14:textId="57B6AFAC" w:rsidR="00CE6B27" w:rsidRDefault="00CE6B27" w:rsidP="00300C60">
      <w:r>
        <w:t>Now submit the script to qsub</w:t>
      </w:r>
      <w:r w:rsidR="004B6BCA">
        <w:t xml:space="preserve">, then check status with </w:t>
      </w:r>
      <w:r w:rsidR="00E30495">
        <w:rPr>
          <w:rStyle w:val="Terminal"/>
        </w:rPr>
        <w:t>squeue</w:t>
      </w:r>
    </w:p>
    <w:p w14:paraId="346AB417" w14:textId="77777777" w:rsidR="00CE6B27" w:rsidRDefault="00CE6B27" w:rsidP="00300C60"/>
    <w:p w14:paraId="0AB7AB16" w14:textId="293171D7" w:rsidR="00FE34D6" w:rsidRDefault="00FE34D6" w:rsidP="00FE34D6">
      <w:pPr>
        <w:rPr>
          <w:rStyle w:val="Terminal"/>
        </w:rPr>
      </w:pPr>
      <w:r>
        <w:rPr>
          <w:rStyle w:val="Terminal"/>
        </w:rPr>
        <w:t xml:space="preserve">&gt; </w:t>
      </w:r>
      <w:r w:rsidR="00913A11">
        <w:rPr>
          <w:rStyle w:val="Terminal"/>
        </w:rPr>
        <w:t>sbatch</w:t>
      </w:r>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r w:rsidR="00E30495">
        <w:rPr>
          <w:rStyle w:val="Terminal"/>
        </w:rPr>
        <w:t>squeue –u &lt;userid&gt;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r w:rsidR="00E06106">
        <w:rPr>
          <w:rStyle w:val="Terminal"/>
        </w:rPr>
        <w:t>slurm-&lt;jobid&gt;.out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[jwalters@login2 practice_scripts]$ ls -lh</w:t>
      </w:r>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-rwxrwxr-x. 1 jwalters jwalters 293 Jun 21 13:57 simple_hw-sbatch.sh</w:t>
      </w:r>
    </w:p>
    <w:p w14:paraId="3C59AAA3" w14:textId="77777777" w:rsidR="00512154" w:rsidRPr="00512154" w:rsidRDefault="00512154" w:rsidP="00512154">
      <w:pPr>
        <w:rPr>
          <w:rStyle w:val="Terminal"/>
        </w:rPr>
      </w:pPr>
      <w:r w:rsidRPr="00512154">
        <w:rPr>
          <w:rStyle w:val="Terminal"/>
        </w:rPr>
        <w:t>-rwxr-xr-x. 1 jwalters jwalters 188 Jun 21 13:40 simple_hw.sh</w:t>
      </w:r>
    </w:p>
    <w:p w14:paraId="4C1E4AA1" w14:textId="56F41185" w:rsidR="005A238B" w:rsidRDefault="00512154" w:rsidP="00512154">
      <w:pPr>
        <w:rPr>
          <w:rFonts w:ascii="Courier" w:hAnsi="Courier" w:cs="Courier"/>
          <w:color w:val="3B2322"/>
        </w:rPr>
      </w:pPr>
      <w:r w:rsidRPr="00512154">
        <w:rPr>
          <w:rStyle w:val="Terminal"/>
        </w:rPr>
        <w:t>-rw-rw-r--. 1 jwalters jwalters 124 Jun 21 15:17 slurm-166635.out</w:t>
      </w:r>
    </w:p>
    <w:p w14:paraId="6C510124" w14:textId="77777777" w:rsidR="00512154" w:rsidRDefault="00512154" w:rsidP="005A238B"/>
    <w:p w14:paraId="4121EC83" w14:textId="723313FF" w:rsidR="005A238B" w:rsidRDefault="009718D4" w:rsidP="005A238B">
      <w:r>
        <w:lastRenderedPageBreak/>
        <w:t xml:space="preserve">Now </w:t>
      </w:r>
      <w:r w:rsidR="00512154">
        <w:t>examine the script simple_hw-sbatch,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#SBATCH -J HloWorld</w:t>
      </w:r>
    </w:p>
    <w:p w14:paraId="61151582" w14:textId="480782B1" w:rsidR="00203354" w:rsidRPr="00203354" w:rsidRDefault="00203354" w:rsidP="00203354">
      <w:pPr>
        <w:rPr>
          <w:rStyle w:val="Terminal"/>
        </w:rPr>
      </w:pPr>
      <w:r>
        <w:rPr>
          <w:rStyle w:val="Terminal"/>
        </w:rPr>
        <w:t xml:space="preserve">#SBATCH </w:t>
      </w:r>
      <w:r w:rsidRPr="00203354">
        <w:rPr>
          <w:rStyle w:val="Terminal"/>
        </w:rPr>
        <w:t>-o HloWorld-%j.out</w:t>
      </w:r>
    </w:p>
    <w:p w14:paraId="00E70521" w14:textId="77777777" w:rsidR="00203354" w:rsidRPr="00203354" w:rsidRDefault="00203354" w:rsidP="00203354">
      <w:pPr>
        <w:rPr>
          <w:rStyle w:val="Terminal"/>
        </w:rPr>
      </w:pPr>
      <w:r w:rsidRPr="00203354">
        <w:rPr>
          <w:rStyle w:val="Terminal"/>
        </w:rPr>
        <w:t>#SBATCH -e HloWorld-%j.err</w:t>
      </w:r>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 xml:space="preserve">(slogin or srun)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pPr>
        <w:rPr>
          <w:rFonts w:ascii="Times New Roman" w:hAnsi="Times New Roman"/>
        </w:rPr>
      </w:pPr>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script (ex: blastall -a 4 or blastn -num_threads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One-liners using “wrap” with sbatch</w:t>
      </w:r>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for i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t>sbatch -N 1 -c 4 -J $i --mem 8G --wrap="samtools sort -m 1.5G -o $i.sorted.bam -T /tmp/$i.sorting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The idea here is use a bash loop over sample names and letting sbatch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/tmp</w:t>
      </w:r>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/dev/shm</w:t>
      </w:r>
      <w:r>
        <w:t xml:space="preserve">. Note that the amount of RAM storage will depend on the node’s RAM. </w:t>
      </w:r>
    </w:p>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in the group can access all folders.  However, in some cases it 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15" w:history="1">
        <w:r w:rsidR="00424310" w:rsidRPr="00424310">
          <w:rPr>
            <w:rStyle w:val="Hyperlink"/>
          </w:rPr>
          <w:t>informative tutorial on Linux permissions</w:t>
        </w:r>
      </w:hyperlink>
      <w:r w:rsidR="00424310">
        <w:t xml:space="preserve">.  However, in most cases the thing you’ll want to do is make files readable for others in the walterslab “group”. </w:t>
      </w:r>
      <w:r w:rsidR="00D8262A">
        <w:t>Here is an example, from Wesley,</w:t>
      </w:r>
      <w:bookmarkStart w:id="0" w:name="_GoBack"/>
      <w:bookmarkEnd w:id="0"/>
      <w:r w:rsidR="00D8262A">
        <w:t xml:space="preserve">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eastAsia="Times New Roman" w:hAnsi="Courier New" w:cs="Courier New"/>
          <w:color w:val="000000"/>
          <w:sz w:val="20"/>
        </w:rPr>
      </w:pPr>
      <w:r w:rsidRPr="00D8262A">
        <w:rPr>
          <w:rFonts w:ascii="-webkit-standard" w:eastAsia="Times New Roman" w:hAnsi="-webkit-standard" w:cs="Times New Roman"/>
          <w:color w:val="000000"/>
        </w:rPr>
        <w:br/>
      </w:r>
      <w:r w:rsidRPr="00D8262A">
        <w:rPr>
          <w:rFonts w:ascii="Courier New" w:eastAsia="Times New Roman" w:hAnsi="Courier New" w:cs="Courier New"/>
          <w:color w:val="000000"/>
          <w:sz w:val="20"/>
        </w:rPr>
        <w:t xml:space="preserve">You can accomplish this by setting the group ownership to the </w:t>
      </w:r>
      <w:r w:rsidRPr="00D8262A">
        <w:rPr>
          <w:rFonts w:ascii="Courier New" w:eastAsia="Times New Roman" w:hAnsi="Courier New" w:cs="Courier New"/>
          <w:color w:val="000000"/>
          <w:sz w:val="20"/>
        </w:rPr>
        <w:lastRenderedPageBreak/>
        <w:t>"hpc_walters"</w:t>
      </w:r>
      <w:r>
        <w:rPr>
          <w:rFonts w:ascii="Courier New" w:eastAsia="Times New Roman" w:hAnsi="Courier New" w:cs="Courier New"/>
          <w:color w:val="000000"/>
          <w:sz w:val="20"/>
        </w:rPr>
        <w:t xml:space="preserve"> </w:t>
      </w:r>
      <w:r w:rsidRPr="00D8262A">
        <w:rPr>
          <w:rFonts w:ascii="Courier New" w:eastAsia="Times New Roman" w:hAnsi="Courier New" w:cs="Courier New"/>
          <w:color w:val="000000"/>
          <w:sz w:val="20"/>
        </w:rPr>
        <w:t>group and allowing group read&amp;execute on directories and group read on files.</w:t>
      </w:r>
      <w:r>
        <w:rPr>
          <w:rFonts w:ascii="Courier New" w:eastAsia="Times New Roman" w:hAnsi="Courier New" w:cs="Courier New"/>
          <w:color w:val="000000"/>
          <w:sz w:val="20"/>
        </w:rPr>
        <w:t xml:space="preserve"> </w:t>
      </w:r>
      <w:r w:rsidRPr="00D8262A">
        <w:rPr>
          <w:rFonts w:ascii="Courier New" w:eastAsia="Times New Roman" w:hAnsi="Courier New" w:cs="Courier New"/>
          <w:color w:val="000000"/>
          <w:sz w:val="20"/>
        </w:rPr>
        <w:t>The tricky part is you need to allow this for all parent directories too. Your</w:t>
      </w:r>
      <w:r>
        <w:rPr>
          <w:rFonts w:ascii="Courier New" w:eastAsia="Times New Roman" w:hAnsi="Courier New" w:cs="Courier New"/>
          <w:color w:val="000000"/>
          <w:sz w:val="20"/>
        </w:rPr>
        <w:t xml:space="preserve"> </w:t>
      </w:r>
      <w:r w:rsidRPr="00D8262A">
        <w:rPr>
          <w:rFonts w:ascii="Courier New" w:eastAsia="Times New Roman" w:hAnsi="Courier New" w:cs="Courier New"/>
          <w:color w:val="000000"/>
          <w:sz w:val="20"/>
        </w:rPr>
        <w:t>parent directory "/scratch/jwalters" only allows user read&amp;write&amp;execute, so</w:t>
      </w:r>
      <w:r>
        <w:rPr>
          <w:rFonts w:ascii="Courier New" w:eastAsia="Times New Roman" w:hAnsi="Courier New" w:cs="Courier New"/>
          <w:color w:val="000000"/>
          <w:sz w:val="20"/>
        </w:rPr>
        <w:t xml:space="preserve"> </w:t>
      </w:r>
      <w:r w:rsidRPr="00D8262A">
        <w:rPr>
          <w:rFonts w:ascii="Courier New" w:eastAsia="Times New Roman" w:hAnsi="Courier New" w:cs="Courier New"/>
          <w:color w:val="000000"/>
          <w:sz w:val="20"/>
        </w:rPr>
        <w:t xml:space="preserve">you </w:t>
      </w:r>
      <w:r>
        <w:rPr>
          <w:rFonts w:ascii="Courier New" w:eastAsia="Times New Roman" w:hAnsi="Courier New" w:cs="Courier New"/>
          <w:color w:val="000000"/>
          <w:sz w:val="20"/>
        </w:rPr>
        <w:t xml:space="preserve">would need to run the following </w:t>
      </w:r>
      <w:r w:rsidRPr="00D8262A">
        <w:rPr>
          <w:rFonts w:ascii="Courier New" w:eastAsia="Times New Roman" w:hAnsi="Courier New" w:cs="Courier New"/>
          <w:color w:val="000000"/>
          <w:sz w:val="20"/>
        </w:rPr>
        <w:t>commands to allow group read access to the</w:t>
      </w:r>
      <w:r>
        <w:rPr>
          <w:rFonts w:ascii="Courier New" w:eastAsia="Times New Roman" w:hAnsi="Courier New" w:cs="Courier New"/>
          <w:color w:val="000000"/>
          <w:sz w:val="20"/>
        </w:rPr>
        <w:t xml:space="preserve"> subdirectory </w:t>
      </w:r>
      <w:r w:rsidRPr="00D8262A">
        <w:rPr>
          <w:rFonts w:ascii="Courier New" w:eastAsia="Times New Roman" w:hAnsi="Courier New" w:cs="Courier New"/>
          <w:color w:val="000000"/>
          <w:sz w:val="20"/>
        </w:rPr>
        <w:t>Heliconius_genomic_fastq:</w:t>
      </w:r>
    </w:p>
    <w:p w14:paraId="2E66418A" w14:textId="77777777" w:rsidR="00D8262A" w:rsidRPr="00D8262A" w:rsidRDefault="00D8262A" w:rsidP="00D8262A">
      <w:pPr>
        <w:rPr>
          <w:rFonts w:ascii="Courier New" w:eastAsia="Times New Roman" w:hAnsi="Courier New" w:cs="Courier New"/>
          <w:color w:val="000000"/>
          <w:sz w:val="20"/>
        </w:rPr>
      </w:pPr>
    </w:p>
    <w:p w14:paraId="23ED2499" w14:textId="77777777" w:rsidR="00D8262A" w:rsidRPr="00D8262A" w:rsidRDefault="00D8262A" w:rsidP="00D8262A">
      <w:pPr>
        <w:rPr>
          <w:rFonts w:ascii="Courier New" w:eastAsia="Times New Roman" w:hAnsi="Courier New" w:cs="Courier New"/>
          <w:color w:val="000000"/>
          <w:sz w:val="20"/>
        </w:rPr>
      </w:pPr>
      <w:r w:rsidRPr="00D8262A">
        <w:rPr>
          <w:rFonts w:ascii="Courier New" w:eastAsia="Times New Roman" w:hAnsi="Courier New" w:cs="Courier New"/>
          <w:color w:val="000000"/>
          <w:sz w:val="20"/>
        </w:rPr>
        <w:t>$ chmod g+rx /scratch/jwalters</w:t>
      </w:r>
    </w:p>
    <w:p w14:paraId="5BA1D6C6" w14:textId="77777777" w:rsidR="00D8262A" w:rsidRPr="00D8262A" w:rsidRDefault="00D8262A" w:rsidP="00D8262A">
      <w:pPr>
        <w:rPr>
          <w:rFonts w:ascii="Courier New" w:eastAsia="Times New Roman" w:hAnsi="Courier New" w:cs="Courier New"/>
          <w:color w:val="000000"/>
          <w:sz w:val="20"/>
        </w:rPr>
      </w:pPr>
      <w:r w:rsidRPr="00D8262A">
        <w:rPr>
          <w:rFonts w:ascii="Courier New" w:eastAsia="Times New Roman" w:hAnsi="Courier New" w:cs="Courier New"/>
          <w:color w:val="000000"/>
          <w:sz w:val="20"/>
        </w:rPr>
        <w:t>$ chgrp hpc_walters /scratch/jwalters</w:t>
      </w:r>
    </w:p>
    <w:p w14:paraId="6AB957EC" w14:textId="77777777" w:rsidR="00D8262A" w:rsidRPr="00D8262A" w:rsidRDefault="00D8262A" w:rsidP="00D8262A">
      <w:pPr>
        <w:rPr>
          <w:rFonts w:ascii="Courier New" w:eastAsia="Times New Roman" w:hAnsi="Courier New" w:cs="Courier New"/>
          <w:color w:val="000000"/>
          <w:sz w:val="20"/>
        </w:rPr>
      </w:pPr>
      <w:r w:rsidRPr="00D8262A">
        <w:rPr>
          <w:rFonts w:ascii="Courier New" w:eastAsia="Times New Roman" w:hAnsi="Courier New" w:cs="Courier New"/>
          <w:color w:val="000000"/>
          <w:sz w:val="20"/>
        </w:rPr>
        <w:t>$ chgrp -R hpc_walters /scratch/jwalters/Heliconius_genomic_fastq</w:t>
      </w:r>
    </w:p>
    <w:p w14:paraId="636EEB73" w14:textId="77777777" w:rsidR="00D8262A" w:rsidRPr="00D8262A" w:rsidRDefault="00D8262A" w:rsidP="00D8262A">
      <w:pPr>
        <w:rPr>
          <w:rFonts w:ascii="Courier New" w:eastAsia="Times New Roman" w:hAnsi="Courier New" w:cs="Courier New"/>
          <w:color w:val="000000"/>
          <w:sz w:val="20"/>
        </w:rPr>
      </w:pPr>
      <w:r w:rsidRPr="00D8262A">
        <w:rPr>
          <w:rFonts w:ascii="Courier New" w:eastAsia="Times New Roman" w:hAnsi="Courier New" w:cs="Courier New"/>
          <w:color w:val="000000"/>
          <w:sz w:val="20"/>
        </w:rPr>
        <w:t>$ chmod g+rx /scratch/jwalters/Heliconius_genomic_fastq</w:t>
      </w:r>
    </w:p>
    <w:p w14:paraId="314B7824" w14:textId="77777777" w:rsidR="00D8262A" w:rsidRPr="00D8262A" w:rsidRDefault="00D8262A" w:rsidP="00D8262A">
      <w:pPr>
        <w:rPr>
          <w:rFonts w:ascii="Courier New" w:eastAsia="Times New Roman" w:hAnsi="Courier New" w:cs="Courier New"/>
          <w:color w:val="000000"/>
          <w:sz w:val="20"/>
        </w:rPr>
      </w:pPr>
      <w:r w:rsidRPr="00D8262A">
        <w:rPr>
          <w:rFonts w:ascii="Courier New" w:eastAsia="Times New Roman" w:hAnsi="Courier New" w:cs="Courier New"/>
          <w:color w:val="000000"/>
          <w:sz w:val="20"/>
        </w:rPr>
        <w:t>$ chmod -R g+r /scratch/jwalters/Heliconius_genomic_fastq</w:t>
      </w:r>
    </w:p>
    <w:p w14:paraId="66F6A3B1" w14:textId="77777777" w:rsidR="00D8262A" w:rsidRDefault="00D8262A" w:rsidP="00414A03"/>
    <w:p w14:paraId="2F16C57A" w14:textId="77777777" w:rsidR="001C63BF" w:rsidRDefault="001C63BF" w:rsidP="008828DD"/>
    <w:sectPr w:rsidR="001C63BF" w:rsidSect="004753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14244"/>
    <w:rsid w:val="00172C3C"/>
    <w:rsid w:val="00183CDE"/>
    <w:rsid w:val="001C63BF"/>
    <w:rsid w:val="00203354"/>
    <w:rsid w:val="00265B2A"/>
    <w:rsid w:val="002A0D9C"/>
    <w:rsid w:val="002D4DD5"/>
    <w:rsid w:val="002F2DBE"/>
    <w:rsid w:val="00300C60"/>
    <w:rsid w:val="003067B7"/>
    <w:rsid w:val="00311A2F"/>
    <w:rsid w:val="00317101"/>
    <w:rsid w:val="003272C7"/>
    <w:rsid w:val="0033138E"/>
    <w:rsid w:val="00341C62"/>
    <w:rsid w:val="003C4F2A"/>
    <w:rsid w:val="003E1DB2"/>
    <w:rsid w:val="003E3626"/>
    <w:rsid w:val="00414A03"/>
    <w:rsid w:val="00414CB1"/>
    <w:rsid w:val="00424310"/>
    <w:rsid w:val="004753A6"/>
    <w:rsid w:val="004A587E"/>
    <w:rsid w:val="004B6BCA"/>
    <w:rsid w:val="004B6D10"/>
    <w:rsid w:val="004C3831"/>
    <w:rsid w:val="004E1D49"/>
    <w:rsid w:val="00512154"/>
    <w:rsid w:val="00513A3B"/>
    <w:rsid w:val="005305C5"/>
    <w:rsid w:val="00534C7C"/>
    <w:rsid w:val="00546F9E"/>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61D6"/>
    <w:rsid w:val="00886219"/>
    <w:rsid w:val="008A48AB"/>
    <w:rsid w:val="008F29DE"/>
    <w:rsid w:val="00913A11"/>
    <w:rsid w:val="009557E1"/>
    <w:rsid w:val="009718D4"/>
    <w:rsid w:val="009B4562"/>
    <w:rsid w:val="009D7574"/>
    <w:rsid w:val="00A034C0"/>
    <w:rsid w:val="00A0358D"/>
    <w:rsid w:val="00A06720"/>
    <w:rsid w:val="00A4215B"/>
    <w:rsid w:val="00A55689"/>
    <w:rsid w:val="00A654F6"/>
    <w:rsid w:val="00AD74F4"/>
    <w:rsid w:val="00AF31EB"/>
    <w:rsid w:val="00B045E6"/>
    <w:rsid w:val="00B06C12"/>
    <w:rsid w:val="00B36CC3"/>
    <w:rsid w:val="00B46029"/>
    <w:rsid w:val="00B742EB"/>
    <w:rsid w:val="00B83DF4"/>
    <w:rsid w:val="00BC6ED8"/>
    <w:rsid w:val="00BC7D77"/>
    <w:rsid w:val="00BD1977"/>
    <w:rsid w:val="00BF343D"/>
    <w:rsid w:val="00CB224E"/>
    <w:rsid w:val="00CE6B27"/>
    <w:rsid w:val="00CF0053"/>
    <w:rsid w:val="00CF4094"/>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34365"/>
    <w:rsid w:val="00FC3895"/>
    <w:rsid w:val="00FE2B08"/>
    <w:rsid w:val="00FE34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hAnsi="Arial"/>
      <w:sz w:val="20"/>
    </w:rPr>
  </w:style>
  <w:style w:type="paragraph" w:styleId="ListParagraph">
    <w:name w:val="List Paragraph"/>
    <w:basedOn w:val="Normal"/>
    <w:uiPriority w:val="34"/>
    <w:qFormat/>
    <w:rsid w:val="00BF343D"/>
    <w:pPr>
      <w:ind w:left="720"/>
      <w:contextualSpacing/>
    </w:p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c.fas.harvard.edu/resources/documentation/convenient-slurm-commands/" TargetMode="External"/><Relationship Id="rId3" Type="http://schemas.openxmlformats.org/officeDocument/2006/relationships/settings" Target="settings.xml"/><Relationship Id="rId7" Type="http://schemas.openxmlformats.org/officeDocument/2006/relationships/hyperlink" Target="https://help.ittc.ku.edu/Cluster_Documentation" TargetMode="External"/><Relationship Id="rId12" Type="http://schemas.openxmlformats.org/officeDocument/2006/relationships/hyperlink" Target="https://slurm.schedmd.com/sbatc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5" Type="http://schemas.openxmlformats.org/officeDocument/2006/relationships/hyperlink" Target="https://secure.ittc.ku.edu/account/" TargetMode="External"/><Relationship Id="rId15" Type="http://schemas.openxmlformats.org/officeDocument/2006/relationships/hyperlink" Target="http://catcode.com/teachmod/" TargetMode="External"/><Relationship Id="rId10" Type="http://schemas.openxmlformats.org/officeDocument/2006/relationships/hyperlink" Target="https://help.ittc.ku.edu/Cluster_Documentation" TargetMode="External"/><Relationship Id="rId4" Type="http://schemas.openxmlformats.org/officeDocument/2006/relationships/webSettings" Target="webSettings.xml"/><Relationship Id="rId9" Type="http://schemas.openxmlformats.org/officeDocument/2006/relationships/hyperlink" Target="https://help.ittc.ku.edu/Cluster_Documentation" TargetMode="External"/><Relationship Id="rId14" Type="http://schemas.openxmlformats.org/officeDocument/2006/relationships/hyperlink" Target="https://help.ittc.ku.edu/Cluster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37</cp:revision>
  <cp:lastPrinted>2017-01-27T19:59:00Z</cp:lastPrinted>
  <dcterms:created xsi:type="dcterms:W3CDTF">2017-06-20T19:09:00Z</dcterms:created>
  <dcterms:modified xsi:type="dcterms:W3CDTF">2018-01-29T01:04:00Z</dcterms:modified>
</cp:coreProperties>
</file>