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EBC" w:rsidRPr="00B83EBC" w:rsidRDefault="00B83EBC" w:rsidP="00B83EBC">
      <w:pPr>
        <w:spacing w:after="0" w:line="240" w:lineRule="auto"/>
        <w:rPr>
          <w:rFonts w:ascii="Times New Roman" w:eastAsia="Times New Roman" w:hAnsi="Times New Roman" w:cs="Times New Roman"/>
          <w:sz w:val="24"/>
          <w:szCs w:val="24"/>
          <w:lang w:eastAsia="es-PE"/>
        </w:rPr>
      </w:pPr>
      <w:r w:rsidRPr="00B83EBC">
        <w:rPr>
          <w:rFonts w:ascii="Times New Roman" w:eastAsia="Times New Roman" w:hAnsi="Times New Roman" w:cs="Times New Roman"/>
          <w:sz w:val="24"/>
          <w:szCs w:val="24"/>
          <w:lang w:eastAsia="es-PE"/>
        </w:rPr>
        <w:fldChar w:fldCharType="begin"/>
      </w:r>
      <w:r w:rsidRPr="00B83EBC">
        <w:rPr>
          <w:rFonts w:ascii="Times New Roman" w:eastAsia="Times New Roman" w:hAnsi="Times New Roman" w:cs="Times New Roman"/>
          <w:sz w:val="24"/>
          <w:szCs w:val="24"/>
          <w:lang w:eastAsia="es-PE"/>
        </w:rPr>
        <w:instrText xml:space="preserve"> HYPERLINK "https://confluence.equifax.com/display/ECQA/Marco+ISTQB" \l "page-metadata-end" </w:instrText>
      </w:r>
      <w:r w:rsidRPr="00B83EBC">
        <w:rPr>
          <w:rFonts w:ascii="Times New Roman" w:eastAsia="Times New Roman" w:hAnsi="Times New Roman" w:cs="Times New Roman"/>
          <w:sz w:val="24"/>
          <w:szCs w:val="24"/>
          <w:lang w:eastAsia="es-PE"/>
        </w:rPr>
        <w:fldChar w:fldCharType="separate"/>
      </w:r>
      <w:r w:rsidRPr="00B83EBC">
        <w:rPr>
          <w:rFonts w:ascii="Segoe UI" w:eastAsia="Times New Roman" w:hAnsi="Segoe UI" w:cs="Segoe UI"/>
          <w:color w:val="0052CC"/>
          <w:sz w:val="21"/>
          <w:szCs w:val="21"/>
          <w:bdr w:val="none" w:sz="0" w:space="0" w:color="auto" w:frame="1"/>
          <w:shd w:val="clear" w:color="auto" w:fill="FFFFFF"/>
          <w:lang w:eastAsia="es-PE"/>
        </w:rPr>
        <w:br/>
        <w:t>Saltar al final de los metadatos</w:t>
      </w:r>
      <w:r w:rsidRPr="00B83EBC">
        <w:rPr>
          <w:rFonts w:ascii="Times New Roman" w:eastAsia="Times New Roman" w:hAnsi="Times New Roman" w:cs="Times New Roman"/>
          <w:sz w:val="24"/>
          <w:szCs w:val="24"/>
          <w:lang w:eastAsia="es-PE"/>
        </w:rPr>
        <w:fldChar w:fldCharType="end"/>
      </w:r>
    </w:p>
    <w:p w:rsidR="00B83EBC" w:rsidRPr="00B83EBC" w:rsidRDefault="00B83EBC" w:rsidP="00B83EBC">
      <w:pPr>
        <w:numPr>
          <w:ilvl w:val="0"/>
          <w:numId w:val="1"/>
        </w:numPr>
        <w:shd w:val="clear" w:color="auto" w:fill="FFFFFF"/>
        <w:spacing w:line="240" w:lineRule="auto"/>
        <w:ind w:left="0"/>
        <w:rPr>
          <w:rFonts w:ascii="Segoe UI" w:eastAsia="Times New Roman" w:hAnsi="Segoe UI" w:cs="Segoe UI"/>
          <w:color w:val="5E6C84"/>
          <w:sz w:val="18"/>
          <w:szCs w:val="18"/>
          <w:lang w:eastAsia="es-PE"/>
        </w:rPr>
      </w:pPr>
      <w:r w:rsidRPr="00B83EBC">
        <w:rPr>
          <w:rFonts w:ascii="Segoe UI" w:eastAsia="Times New Roman" w:hAnsi="Segoe UI" w:cs="Segoe UI"/>
          <w:color w:val="5E6C84"/>
          <w:sz w:val="18"/>
          <w:szCs w:val="18"/>
          <w:lang w:eastAsia="es-PE"/>
        </w:rPr>
        <w:t>Creado por </w:t>
      </w:r>
      <w:proofErr w:type="spellStart"/>
      <w:r w:rsidRPr="00B83EBC">
        <w:rPr>
          <w:rFonts w:ascii="Segoe UI" w:eastAsia="Times New Roman" w:hAnsi="Segoe UI" w:cs="Segoe UI"/>
          <w:color w:val="5E6C84"/>
          <w:sz w:val="18"/>
          <w:szCs w:val="18"/>
          <w:lang w:eastAsia="es-PE"/>
        </w:rPr>
        <w:fldChar w:fldCharType="begin"/>
      </w:r>
      <w:r w:rsidRPr="00B83EBC">
        <w:rPr>
          <w:rFonts w:ascii="Segoe UI" w:eastAsia="Times New Roman" w:hAnsi="Segoe UI" w:cs="Segoe UI"/>
          <w:color w:val="5E6C84"/>
          <w:sz w:val="18"/>
          <w:szCs w:val="18"/>
          <w:lang w:eastAsia="es-PE"/>
        </w:rPr>
        <w:instrText xml:space="preserve"> HYPERLINK "https://confluence.equifax.com/display/~gxm121" \o "" </w:instrText>
      </w:r>
      <w:r w:rsidRPr="00B83EBC">
        <w:rPr>
          <w:rFonts w:ascii="Segoe UI" w:eastAsia="Times New Roman" w:hAnsi="Segoe UI" w:cs="Segoe UI"/>
          <w:color w:val="5E6C84"/>
          <w:sz w:val="18"/>
          <w:szCs w:val="18"/>
          <w:lang w:eastAsia="es-PE"/>
        </w:rPr>
        <w:fldChar w:fldCharType="separate"/>
      </w:r>
      <w:r w:rsidRPr="00B83EBC">
        <w:rPr>
          <w:rFonts w:ascii="Segoe UI" w:eastAsia="Times New Roman" w:hAnsi="Segoe UI" w:cs="Segoe UI"/>
          <w:color w:val="5E6C84"/>
          <w:sz w:val="18"/>
          <w:szCs w:val="18"/>
          <w:lang w:eastAsia="es-PE"/>
        </w:rPr>
        <w:t>Grether</w:t>
      </w:r>
      <w:proofErr w:type="spellEnd"/>
      <w:r w:rsidRPr="00B83EBC">
        <w:rPr>
          <w:rFonts w:ascii="Segoe UI" w:eastAsia="Times New Roman" w:hAnsi="Segoe UI" w:cs="Segoe UI"/>
          <w:color w:val="5E6C84"/>
          <w:sz w:val="18"/>
          <w:szCs w:val="18"/>
          <w:lang w:eastAsia="es-PE"/>
        </w:rPr>
        <w:t xml:space="preserve"> </w:t>
      </w:r>
      <w:proofErr w:type="spellStart"/>
      <w:r w:rsidRPr="00B83EBC">
        <w:rPr>
          <w:rFonts w:ascii="Segoe UI" w:eastAsia="Times New Roman" w:hAnsi="Segoe UI" w:cs="Segoe UI"/>
          <w:color w:val="5E6C84"/>
          <w:sz w:val="18"/>
          <w:szCs w:val="18"/>
          <w:lang w:eastAsia="es-PE"/>
        </w:rPr>
        <w:t>Mendez</w:t>
      </w:r>
      <w:proofErr w:type="spellEnd"/>
      <w:r w:rsidRPr="00B83EBC">
        <w:rPr>
          <w:rFonts w:ascii="Segoe UI" w:eastAsia="Times New Roman" w:hAnsi="Segoe UI" w:cs="Segoe UI"/>
          <w:color w:val="5E6C84"/>
          <w:sz w:val="18"/>
          <w:szCs w:val="18"/>
          <w:lang w:eastAsia="es-PE"/>
        </w:rPr>
        <w:fldChar w:fldCharType="end"/>
      </w:r>
      <w:r w:rsidRPr="00B83EBC">
        <w:rPr>
          <w:rFonts w:ascii="Segoe UI" w:eastAsia="Times New Roman" w:hAnsi="Segoe UI" w:cs="Segoe UI"/>
          <w:color w:val="5E6C84"/>
          <w:sz w:val="18"/>
          <w:szCs w:val="18"/>
          <w:lang w:eastAsia="es-PE"/>
        </w:rPr>
        <w:t>, modificado por última vez en </w:t>
      </w:r>
      <w:hyperlink r:id="rId6" w:tooltip="Mostrar cambios" w:history="1">
        <w:r w:rsidRPr="00B83EBC">
          <w:rPr>
            <w:rFonts w:ascii="Segoe UI" w:eastAsia="Times New Roman" w:hAnsi="Segoe UI" w:cs="Segoe UI"/>
            <w:color w:val="5E6C84"/>
            <w:sz w:val="18"/>
            <w:szCs w:val="18"/>
            <w:lang w:eastAsia="es-PE"/>
          </w:rPr>
          <w:t>jun 06, 2018</w:t>
        </w:r>
      </w:hyperlink>
    </w:p>
    <w:p w:rsidR="00B83EBC" w:rsidRPr="00B83EBC" w:rsidRDefault="00B83EBC" w:rsidP="00B83EBC">
      <w:pPr>
        <w:spacing w:after="0" w:line="240" w:lineRule="auto"/>
        <w:rPr>
          <w:rFonts w:ascii="Times New Roman" w:eastAsia="Times New Roman" w:hAnsi="Times New Roman" w:cs="Times New Roman"/>
          <w:sz w:val="24"/>
          <w:szCs w:val="24"/>
          <w:lang w:eastAsia="es-PE"/>
        </w:rPr>
      </w:pPr>
      <w:hyperlink r:id="rId7" w:anchor="page-metadata-start" w:history="1">
        <w:r w:rsidRPr="00B83EBC">
          <w:rPr>
            <w:rFonts w:ascii="Segoe UI" w:eastAsia="Times New Roman" w:hAnsi="Segoe UI" w:cs="Segoe UI"/>
            <w:color w:val="0052CC"/>
            <w:sz w:val="21"/>
            <w:szCs w:val="21"/>
            <w:bdr w:val="none" w:sz="0" w:space="0" w:color="auto" w:frame="1"/>
            <w:shd w:val="clear" w:color="auto" w:fill="FFFFFF"/>
            <w:lang w:eastAsia="es-PE"/>
          </w:rPr>
          <w:t>Ir al inicio de los metadatos</w:t>
        </w:r>
      </w:hyperlink>
    </w:p>
    <w:p w:rsidR="00B83EBC" w:rsidRPr="00B83EBC" w:rsidRDefault="00B83EBC" w:rsidP="00B83EBC">
      <w:pPr>
        <w:shd w:val="clear" w:color="auto" w:fill="C6DEFF"/>
        <w:spacing w:after="0" w:line="240" w:lineRule="auto"/>
        <w:rPr>
          <w:rFonts w:ascii="Segoe UI" w:eastAsia="Times New Roman" w:hAnsi="Segoe UI" w:cs="Segoe UI"/>
          <w:color w:val="333333"/>
          <w:sz w:val="21"/>
          <w:szCs w:val="21"/>
          <w:lang w:eastAsia="es-PE"/>
        </w:rPr>
      </w:pPr>
      <w:r w:rsidRPr="00B83EBC">
        <w:rPr>
          <w:rFonts w:ascii="Segoe UI" w:eastAsia="Times New Roman" w:hAnsi="Segoe UI" w:cs="Segoe UI"/>
          <w:b/>
          <w:bCs/>
          <w:color w:val="333333"/>
          <w:sz w:val="21"/>
          <w:szCs w:val="21"/>
          <w:lang w:eastAsia="es-PE"/>
        </w:rPr>
        <w:t>Los 7 Principios de las Pruebas</w:t>
      </w:r>
    </w:p>
    <w:p w:rsidR="00B83EBC" w:rsidRPr="00B83EBC" w:rsidRDefault="00B83EBC" w:rsidP="00B83EBC">
      <w:pPr>
        <w:numPr>
          <w:ilvl w:val="0"/>
          <w:numId w:val="2"/>
        </w:numPr>
        <w:shd w:val="clear" w:color="auto" w:fill="FFFFFF"/>
        <w:spacing w:before="100" w:beforeAutospacing="1" w:after="100" w:afterAutospacing="1" w:line="240" w:lineRule="auto"/>
        <w:ind w:left="0"/>
        <w:rPr>
          <w:rFonts w:ascii="Segoe UI" w:eastAsia="Times New Roman" w:hAnsi="Segoe UI" w:cs="Segoe UI"/>
          <w:color w:val="333333"/>
          <w:sz w:val="21"/>
          <w:szCs w:val="21"/>
          <w:lang w:eastAsia="es-PE"/>
        </w:rPr>
      </w:pPr>
      <w:r w:rsidRPr="00B83EBC">
        <w:rPr>
          <w:rFonts w:ascii="Segoe UI" w:eastAsia="Times New Roman" w:hAnsi="Segoe UI" w:cs="Segoe UI"/>
          <w:b/>
          <w:bCs/>
          <w:color w:val="333333"/>
          <w:sz w:val="21"/>
          <w:szCs w:val="21"/>
          <w:lang w:eastAsia="es-PE"/>
        </w:rPr>
        <w:t>Las pruebas demuestran la presencia de defectos</w:t>
      </w:r>
      <w:r w:rsidRPr="00B83EBC">
        <w:rPr>
          <w:rFonts w:ascii="Segoe UI" w:eastAsia="Times New Roman" w:hAnsi="Segoe UI" w:cs="Segoe UI"/>
          <w:color w:val="333333"/>
          <w:sz w:val="21"/>
          <w:szCs w:val="21"/>
          <w:lang w:eastAsia="es-PE"/>
        </w:rPr>
        <w:br/>
        <w:t> Las pruebas pueden demostrar que hay defectos, pero no pueden probar que no los hay. Las pruebas reducen la probabilidad de que haya defectos ocultos en el software pero, aunque no se detecte ningún defecto, no constituyen una evidencia de corrección.</w:t>
      </w:r>
    </w:p>
    <w:p w:rsidR="00B83EBC" w:rsidRPr="00B83EBC" w:rsidRDefault="00B83EBC" w:rsidP="00B83EBC">
      <w:pPr>
        <w:numPr>
          <w:ilvl w:val="0"/>
          <w:numId w:val="2"/>
        </w:numPr>
        <w:shd w:val="clear" w:color="auto" w:fill="FFFFFF"/>
        <w:spacing w:before="100" w:beforeAutospacing="1" w:after="100" w:afterAutospacing="1" w:line="240" w:lineRule="auto"/>
        <w:ind w:left="0"/>
        <w:rPr>
          <w:rFonts w:ascii="Segoe UI" w:eastAsia="Times New Roman" w:hAnsi="Segoe UI" w:cs="Segoe UI"/>
          <w:color w:val="333333"/>
          <w:sz w:val="21"/>
          <w:szCs w:val="21"/>
          <w:lang w:eastAsia="es-PE"/>
        </w:rPr>
      </w:pPr>
      <w:r w:rsidRPr="00B83EBC">
        <w:rPr>
          <w:rFonts w:ascii="Segoe UI" w:eastAsia="Times New Roman" w:hAnsi="Segoe UI" w:cs="Segoe UI"/>
          <w:b/>
          <w:bCs/>
          <w:color w:val="333333"/>
          <w:sz w:val="21"/>
          <w:szCs w:val="21"/>
          <w:lang w:eastAsia="es-PE"/>
        </w:rPr>
        <w:t>Las pruebas exhaustivas no existen </w:t>
      </w:r>
      <w:r w:rsidRPr="00B83EBC">
        <w:rPr>
          <w:rFonts w:ascii="Segoe UI" w:eastAsia="Times New Roman" w:hAnsi="Segoe UI" w:cs="Segoe UI"/>
          <w:color w:val="333333"/>
          <w:sz w:val="21"/>
          <w:szCs w:val="21"/>
          <w:lang w:eastAsia="es-PE"/>
        </w:rPr>
        <w:br/>
        <w:t>Probar todo (todas las combinaciones de entradas y precondiciones) es imposible, salvo en casos triviales. En lugar de pretender hacer pruebas exhaustivas, se deben realizar análisis de riesgos y prioridades para centralizar los esfuerzos de las pruebas.</w:t>
      </w:r>
    </w:p>
    <w:p w:rsidR="00B83EBC" w:rsidRPr="00B83EBC" w:rsidRDefault="00B83EBC" w:rsidP="00B83EBC">
      <w:pPr>
        <w:numPr>
          <w:ilvl w:val="0"/>
          <w:numId w:val="2"/>
        </w:numPr>
        <w:shd w:val="clear" w:color="auto" w:fill="FFFFFF"/>
        <w:spacing w:before="100" w:beforeAutospacing="1" w:after="100" w:afterAutospacing="1" w:line="240" w:lineRule="auto"/>
        <w:ind w:left="0"/>
        <w:rPr>
          <w:rFonts w:ascii="Segoe UI" w:eastAsia="Times New Roman" w:hAnsi="Segoe UI" w:cs="Segoe UI"/>
          <w:color w:val="333333"/>
          <w:sz w:val="21"/>
          <w:szCs w:val="21"/>
          <w:lang w:eastAsia="es-PE"/>
        </w:rPr>
      </w:pPr>
      <w:r w:rsidRPr="00B83EBC">
        <w:rPr>
          <w:rFonts w:ascii="Segoe UI" w:eastAsia="Times New Roman" w:hAnsi="Segoe UI" w:cs="Segoe UI"/>
          <w:b/>
          <w:bCs/>
          <w:color w:val="333333"/>
          <w:sz w:val="21"/>
          <w:szCs w:val="21"/>
          <w:lang w:eastAsia="es-PE"/>
        </w:rPr>
        <w:t>Pruebas tempranas </w:t>
      </w:r>
      <w:r w:rsidRPr="00B83EBC">
        <w:rPr>
          <w:rFonts w:ascii="Segoe UI" w:eastAsia="Times New Roman" w:hAnsi="Segoe UI" w:cs="Segoe UI"/>
          <w:color w:val="333333"/>
          <w:sz w:val="21"/>
          <w:szCs w:val="21"/>
          <w:lang w:eastAsia="es-PE"/>
        </w:rPr>
        <w:br/>
        <w:t>Para identificar los defectos en una etapa temprana, las actividades de pruebas se iniciarán lo antes posible en el ciclo de vida del software o del desarrollo del sistema, debiendo centrarse en objetivos definidos</w:t>
      </w:r>
    </w:p>
    <w:p w:rsidR="00B83EBC" w:rsidRPr="00B83EBC" w:rsidRDefault="00B83EBC" w:rsidP="00B83EBC">
      <w:pPr>
        <w:numPr>
          <w:ilvl w:val="0"/>
          <w:numId w:val="2"/>
        </w:numPr>
        <w:shd w:val="clear" w:color="auto" w:fill="FFFFFF"/>
        <w:spacing w:before="100" w:beforeAutospacing="1" w:after="100" w:afterAutospacing="1" w:line="240" w:lineRule="auto"/>
        <w:ind w:left="0"/>
        <w:rPr>
          <w:rFonts w:ascii="Segoe UI" w:eastAsia="Times New Roman" w:hAnsi="Segoe UI" w:cs="Segoe UI"/>
          <w:color w:val="333333"/>
          <w:sz w:val="21"/>
          <w:szCs w:val="21"/>
          <w:lang w:eastAsia="es-PE"/>
        </w:rPr>
      </w:pPr>
      <w:r w:rsidRPr="00B83EBC">
        <w:rPr>
          <w:rFonts w:ascii="Segoe UI" w:eastAsia="Times New Roman" w:hAnsi="Segoe UI" w:cs="Segoe UI"/>
          <w:b/>
          <w:bCs/>
          <w:color w:val="333333"/>
          <w:sz w:val="21"/>
          <w:szCs w:val="21"/>
          <w:lang w:eastAsia="es-PE"/>
        </w:rPr>
        <w:t>Agrupación de defectos </w:t>
      </w:r>
      <w:r w:rsidRPr="00B83EBC">
        <w:rPr>
          <w:rFonts w:ascii="Segoe UI" w:eastAsia="Times New Roman" w:hAnsi="Segoe UI" w:cs="Segoe UI"/>
          <w:color w:val="333333"/>
          <w:sz w:val="21"/>
          <w:szCs w:val="21"/>
          <w:lang w:eastAsia="es-PE"/>
        </w:rPr>
        <w:br/>
        <w:t>Las pruebas deben concentrarse de manera proporcional en la densidad esperada, y más tarde observada, de los defectos de los módulos. Normalmente la mayor parte de los defectos detectados durante las pruebas previas al lanzamiento y la mayoría de los fallos operativos se concentran en un número reducido de módulos.</w:t>
      </w:r>
    </w:p>
    <w:p w:rsidR="00B83EBC" w:rsidRPr="00B83EBC" w:rsidRDefault="00B83EBC" w:rsidP="00B83EBC">
      <w:pPr>
        <w:numPr>
          <w:ilvl w:val="0"/>
          <w:numId w:val="2"/>
        </w:numPr>
        <w:shd w:val="clear" w:color="auto" w:fill="FFFFFF"/>
        <w:spacing w:before="100" w:beforeAutospacing="1" w:after="100" w:afterAutospacing="1" w:line="240" w:lineRule="auto"/>
        <w:ind w:left="0"/>
        <w:rPr>
          <w:rFonts w:ascii="Segoe UI" w:eastAsia="Times New Roman" w:hAnsi="Segoe UI" w:cs="Segoe UI"/>
          <w:color w:val="333333"/>
          <w:sz w:val="21"/>
          <w:szCs w:val="21"/>
          <w:lang w:eastAsia="es-PE"/>
        </w:rPr>
      </w:pPr>
      <w:r w:rsidRPr="00B83EBC">
        <w:rPr>
          <w:rFonts w:ascii="Segoe UI" w:eastAsia="Times New Roman" w:hAnsi="Segoe UI" w:cs="Segoe UI"/>
          <w:b/>
          <w:bCs/>
          <w:color w:val="333333"/>
          <w:sz w:val="21"/>
          <w:szCs w:val="21"/>
          <w:lang w:eastAsia="es-PE"/>
        </w:rPr>
        <w:t>Paradoja del pesticida </w:t>
      </w:r>
      <w:r w:rsidRPr="00B83EBC">
        <w:rPr>
          <w:rFonts w:ascii="Segoe UI" w:eastAsia="Times New Roman" w:hAnsi="Segoe UI" w:cs="Segoe UI"/>
          <w:color w:val="333333"/>
          <w:sz w:val="21"/>
          <w:szCs w:val="21"/>
          <w:lang w:eastAsia="es-PE"/>
        </w:rPr>
        <w:br/>
        <w:t>Si repetimos las mismas pruebas una y otra vez, eventualmente la misma serie de casos de prueba dejará de encontrar defectos nuevos. Para superar esta “paradoja del pesticida”, los casos de prueba deben revisarse periódicamente y deben escribirse pruebas nuevas y diferentes para ejercitar distintas partes del software o del sistema con vistas a poder detectar más defectos.</w:t>
      </w:r>
    </w:p>
    <w:p w:rsidR="00B83EBC" w:rsidRPr="00B83EBC" w:rsidRDefault="00B83EBC" w:rsidP="00B83EBC">
      <w:pPr>
        <w:numPr>
          <w:ilvl w:val="0"/>
          <w:numId w:val="2"/>
        </w:numPr>
        <w:shd w:val="clear" w:color="auto" w:fill="FFFFFF"/>
        <w:spacing w:before="100" w:beforeAutospacing="1" w:after="100" w:afterAutospacing="1" w:line="240" w:lineRule="auto"/>
        <w:ind w:left="0"/>
        <w:rPr>
          <w:rFonts w:ascii="Segoe UI" w:eastAsia="Times New Roman" w:hAnsi="Segoe UI" w:cs="Segoe UI"/>
          <w:color w:val="333333"/>
          <w:sz w:val="21"/>
          <w:szCs w:val="21"/>
          <w:lang w:eastAsia="es-PE"/>
        </w:rPr>
      </w:pPr>
      <w:r w:rsidRPr="00B83EBC">
        <w:rPr>
          <w:rFonts w:ascii="Segoe UI" w:eastAsia="Times New Roman" w:hAnsi="Segoe UI" w:cs="Segoe UI"/>
          <w:b/>
          <w:bCs/>
          <w:color w:val="333333"/>
          <w:sz w:val="21"/>
          <w:szCs w:val="21"/>
          <w:lang w:eastAsia="es-PE"/>
        </w:rPr>
        <w:t>Las pruebas dependen del contexto </w:t>
      </w:r>
      <w:r w:rsidRPr="00B83EBC">
        <w:rPr>
          <w:rFonts w:ascii="Segoe UI" w:eastAsia="Times New Roman" w:hAnsi="Segoe UI" w:cs="Segoe UI"/>
          <w:color w:val="333333"/>
          <w:sz w:val="21"/>
          <w:szCs w:val="21"/>
          <w:lang w:eastAsia="es-PE"/>
        </w:rPr>
        <w:br/>
        <w:t>Las pruebas se llevan a cabo de manera diferente según el contexto. Así por ejemplo, la forma de probar un software de seguridad crítico variará de la de un sitio de comercio electrónico.</w:t>
      </w:r>
    </w:p>
    <w:p w:rsidR="00B83EBC" w:rsidRPr="00B83EBC" w:rsidRDefault="00B83EBC" w:rsidP="00B83EBC">
      <w:pPr>
        <w:numPr>
          <w:ilvl w:val="0"/>
          <w:numId w:val="2"/>
        </w:numPr>
        <w:shd w:val="clear" w:color="auto" w:fill="FFFFFF"/>
        <w:spacing w:before="100" w:beforeAutospacing="1" w:after="100" w:afterAutospacing="1" w:line="240" w:lineRule="auto"/>
        <w:ind w:left="0"/>
        <w:rPr>
          <w:rFonts w:ascii="Segoe UI" w:eastAsia="Times New Roman" w:hAnsi="Segoe UI" w:cs="Segoe UI"/>
          <w:color w:val="333333"/>
          <w:sz w:val="21"/>
          <w:szCs w:val="21"/>
          <w:lang w:eastAsia="es-PE"/>
        </w:rPr>
      </w:pPr>
      <w:r w:rsidRPr="00B83EBC">
        <w:rPr>
          <w:rFonts w:ascii="Segoe UI" w:eastAsia="Times New Roman" w:hAnsi="Segoe UI" w:cs="Segoe UI"/>
          <w:b/>
          <w:bCs/>
          <w:color w:val="333333"/>
          <w:sz w:val="21"/>
          <w:szCs w:val="21"/>
          <w:lang w:eastAsia="es-PE"/>
        </w:rPr>
        <w:t>Falacia de ausencia de errores</w:t>
      </w:r>
      <w:r w:rsidRPr="00B83EBC">
        <w:rPr>
          <w:rFonts w:ascii="Segoe UI" w:eastAsia="Times New Roman" w:hAnsi="Segoe UI" w:cs="Segoe UI"/>
          <w:color w:val="333333"/>
          <w:sz w:val="21"/>
          <w:szCs w:val="21"/>
          <w:lang w:eastAsia="es-PE"/>
        </w:rPr>
        <w:br/>
        <w:t> La detección y corrección de defectos no servirá de nada si el sistema construido no es usable y no cumple las expectativas y necesidades de los usuarios.</w:t>
      </w:r>
    </w:p>
    <w:p w:rsidR="00B83EBC" w:rsidRPr="00B83EBC" w:rsidRDefault="00B83EBC" w:rsidP="00B83EBC">
      <w:pPr>
        <w:shd w:val="clear" w:color="auto" w:fill="C6DEFF"/>
        <w:spacing w:after="0" w:line="240" w:lineRule="auto"/>
        <w:rPr>
          <w:rFonts w:ascii="Segoe UI" w:eastAsia="Times New Roman" w:hAnsi="Segoe UI" w:cs="Segoe UI"/>
          <w:color w:val="333333"/>
          <w:sz w:val="21"/>
          <w:szCs w:val="21"/>
          <w:lang w:eastAsia="es-PE"/>
        </w:rPr>
      </w:pPr>
      <w:r w:rsidRPr="00B83EBC">
        <w:rPr>
          <w:rFonts w:ascii="Segoe UI" w:eastAsia="Times New Roman" w:hAnsi="Segoe UI" w:cs="Segoe UI"/>
          <w:b/>
          <w:bCs/>
          <w:color w:val="333333"/>
          <w:sz w:val="21"/>
          <w:szCs w:val="21"/>
          <w:lang w:eastAsia="es-PE"/>
        </w:rPr>
        <w:t>Código deontológico</w:t>
      </w:r>
    </w:p>
    <w:p w:rsidR="00B83EBC" w:rsidRPr="00B83EBC" w:rsidRDefault="00B83EBC" w:rsidP="00B83EBC">
      <w:pPr>
        <w:shd w:val="clear" w:color="auto" w:fill="FFFFFF"/>
        <w:spacing w:after="0" w:line="240" w:lineRule="auto"/>
        <w:rPr>
          <w:rFonts w:ascii="Segoe UI" w:eastAsia="Times New Roman" w:hAnsi="Segoe UI" w:cs="Segoe UI"/>
          <w:color w:val="333333"/>
          <w:sz w:val="21"/>
          <w:szCs w:val="21"/>
          <w:lang w:eastAsia="es-PE"/>
        </w:rPr>
      </w:pPr>
      <w:r w:rsidRPr="00B83EBC">
        <w:rPr>
          <w:rFonts w:ascii="Segoe UI" w:eastAsia="Times New Roman" w:hAnsi="Segoe UI" w:cs="Segoe UI"/>
          <w:color w:val="333333"/>
          <w:sz w:val="21"/>
          <w:szCs w:val="21"/>
          <w:lang w:eastAsia="es-PE"/>
        </w:rPr>
        <w:t>El establecimiento de un código deontológico es necesario, entre otras cosas, para garantizar que la información no se utiliza de manera indebida. Reconociendo el código deontológico para ingenieros ACM e IEEE, el ISTQB establece el siguiente código deontológico:</w:t>
      </w:r>
    </w:p>
    <w:p w:rsidR="00B83EBC" w:rsidRPr="00B83EBC" w:rsidRDefault="00B83EBC" w:rsidP="00B83EBC">
      <w:pPr>
        <w:numPr>
          <w:ilvl w:val="0"/>
          <w:numId w:val="3"/>
        </w:numPr>
        <w:shd w:val="clear" w:color="auto" w:fill="FFFFFF"/>
        <w:spacing w:before="100" w:beforeAutospacing="1" w:after="100" w:afterAutospacing="1" w:line="240" w:lineRule="auto"/>
        <w:ind w:left="0"/>
        <w:rPr>
          <w:rFonts w:ascii="Segoe UI" w:eastAsia="Times New Roman" w:hAnsi="Segoe UI" w:cs="Segoe UI"/>
          <w:color w:val="333333"/>
          <w:sz w:val="21"/>
          <w:szCs w:val="21"/>
          <w:lang w:eastAsia="es-PE"/>
        </w:rPr>
      </w:pPr>
      <w:r w:rsidRPr="00B83EBC">
        <w:rPr>
          <w:rFonts w:ascii="Segoe UI" w:eastAsia="Times New Roman" w:hAnsi="Segoe UI" w:cs="Segoe UI"/>
          <w:b/>
          <w:bCs/>
          <w:color w:val="333333"/>
          <w:sz w:val="21"/>
          <w:szCs w:val="21"/>
          <w:lang w:eastAsia="es-PE"/>
        </w:rPr>
        <w:t>Público</w:t>
      </w:r>
      <w:r w:rsidRPr="00B83EBC">
        <w:rPr>
          <w:rFonts w:ascii="Segoe UI" w:eastAsia="Times New Roman" w:hAnsi="Segoe UI" w:cs="Segoe UI"/>
          <w:color w:val="333333"/>
          <w:sz w:val="21"/>
          <w:szCs w:val="21"/>
          <w:lang w:eastAsia="es-PE"/>
        </w:rPr>
        <w:t> – Los probadores de software certificados actuarán en coherencia con el interés público</w:t>
      </w:r>
    </w:p>
    <w:p w:rsidR="00B83EBC" w:rsidRPr="00B83EBC" w:rsidRDefault="00B83EBC" w:rsidP="00B83EBC">
      <w:pPr>
        <w:numPr>
          <w:ilvl w:val="0"/>
          <w:numId w:val="3"/>
        </w:numPr>
        <w:shd w:val="clear" w:color="auto" w:fill="FFFFFF"/>
        <w:spacing w:before="100" w:beforeAutospacing="1" w:after="100" w:afterAutospacing="1" w:line="240" w:lineRule="auto"/>
        <w:ind w:left="0"/>
        <w:rPr>
          <w:rFonts w:ascii="Segoe UI" w:eastAsia="Times New Roman" w:hAnsi="Segoe UI" w:cs="Segoe UI"/>
          <w:color w:val="333333"/>
          <w:sz w:val="21"/>
          <w:szCs w:val="21"/>
          <w:lang w:eastAsia="es-PE"/>
        </w:rPr>
      </w:pPr>
      <w:r w:rsidRPr="00B83EBC">
        <w:rPr>
          <w:rFonts w:ascii="Segoe UI" w:eastAsia="Times New Roman" w:hAnsi="Segoe UI" w:cs="Segoe UI"/>
          <w:b/>
          <w:bCs/>
          <w:color w:val="333333"/>
          <w:sz w:val="21"/>
          <w:szCs w:val="21"/>
          <w:lang w:eastAsia="es-PE"/>
        </w:rPr>
        <w:t>Cliente y Empleador</w:t>
      </w:r>
      <w:r w:rsidRPr="00B83EBC">
        <w:rPr>
          <w:rFonts w:ascii="Segoe UI" w:eastAsia="Times New Roman" w:hAnsi="Segoe UI" w:cs="Segoe UI"/>
          <w:color w:val="333333"/>
          <w:sz w:val="21"/>
          <w:szCs w:val="21"/>
          <w:lang w:eastAsia="es-PE"/>
        </w:rPr>
        <w:t> – Los probadores de software certificados actuarán en el mejor de los intereses de su cliente y empleador, en coherencia con el interés público</w:t>
      </w:r>
    </w:p>
    <w:p w:rsidR="00B83EBC" w:rsidRPr="00B83EBC" w:rsidRDefault="00B83EBC" w:rsidP="00B83EBC">
      <w:pPr>
        <w:numPr>
          <w:ilvl w:val="0"/>
          <w:numId w:val="3"/>
        </w:numPr>
        <w:shd w:val="clear" w:color="auto" w:fill="FFFFFF"/>
        <w:spacing w:before="100" w:beforeAutospacing="1" w:after="100" w:afterAutospacing="1" w:line="240" w:lineRule="auto"/>
        <w:ind w:left="0"/>
        <w:rPr>
          <w:rFonts w:ascii="Segoe UI" w:eastAsia="Times New Roman" w:hAnsi="Segoe UI" w:cs="Segoe UI"/>
          <w:color w:val="333333"/>
          <w:sz w:val="21"/>
          <w:szCs w:val="21"/>
          <w:lang w:eastAsia="es-PE"/>
        </w:rPr>
      </w:pPr>
      <w:r w:rsidRPr="00B83EBC">
        <w:rPr>
          <w:rFonts w:ascii="Segoe UI" w:eastAsia="Times New Roman" w:hAnsi="Segoe UI" w:cs="Segoe UI"/>
          <w:b/>
          <w:bCs/>
          <w:color w:val="333333"/>
          <w:sz w:val="21"/>
          <w:szCs w:val="21"/>
          <w:lang w:eastAsia="es-PE"/>
        </w:rPr>
        <w:lastRenderedPageBreak/>
        <w:t>Producto</w:t>
      </w:r>
      <w:r w:rsidRPr="00B83EBC">
        <w:rPr>
          <w:rFonts w:ascii="Segoe UI" w:eastAsia="Times New Roman" w:hAnsi="Segoe UI" w:cs="Segoe UI"/>
          <w:color w:val="333333"/>
          <w:sz w:val="21"/>
          <w:szCs w:val="21"/>
          <w:lang w:eastAsia="es-PE"/>
        </w:rPr>
        <w:t> – Los probadores de software certificados garantizarán que los productos entregables que proporcionan (por lo que respecta a los productos y sistemas que prueban) se ajustan a los más altos estándares profesionales</w:t>
      </w:r>
    </w:p>
    <w:p w:rsidR="00B83EBC" w:rsidRPr="00B83EBC" w:rsidRDefault="00B83EBC" w:rsidP="00B83EBC">
      <w:pPr>
        <w:numPr>
          <w:ilvl w:val="0"/>
          <w:numId w:val="3"/>
        </w:numPr>
        <w:shd w:val="clear" w:color="auto" w:fill="FFFFFF"/>
        <w:spacing w:before="100" w:beforeAutospacing="1" w:after="100" w:afterAutospacing="1" w:line="240" w:lineRule="auto"/>
        <w:ind w:left="0"/>
        <w:rPr>
          <w:rFonts w:ascii="Segoe UI" w:eastAsia="Times New Roman" w:hAnsi="Segoe UI" w:cs="Segoe UI"/>
          <w:color w:val="333333"/>
          <w:sz w:val="21"/>
          <w:szCs w:val="21"/>
          <w:lang w:eastAsia="es-PE"/>
        </w:rPr>
      </w:pPr>
      <w:r w:rsidRPr="00B83EBC">
        <w:rPr>
          <w:rFonts w:ascii="Segoe UI" w:eastAsia="Times New Roman" w:hAnsi="Segoe UI" w:cs="Segoe UI"/>
          <w:b/>
          <w:bCs/>
          <w:color w:val="333333"/>
          <w:sz w:val="21"/>
          <w:szCs w:val="21"/>
          <w:lang w:eastAsia="es-PE"/>
        </w:rPr>
        <w:t>Criterio</w:t>
      </w:r>
      <w:r w:rsidRPr="00B83EBC">
        <w:rPr>
          <w:rFonts w:ascii="Segoe UI" w:eastAsia="Times New Roman" w:hAnsi="Segoe UI" w:cs="Segoe UI"/>
          <w:color w:val="333333"/>
          <w:sz w:val="21"/>
          <w:szCs w:val="21"/>
          <w:lang w:eastAsia="es-PE"/>
        </w:rPr>
        <w:t> – Los probadores de software certificados mantendrán la integridad y la independencia en su criterio profesional</w:t>
      </w:r>
    </w:p>
    <w:p w:rsidR="00B83EBC" w:rsidRPr="00B83EBC" w:rsidRDefault="00B83EBC" w:rsidP="00B83EBC">
      <w:pPr>
        <w:numPr>
          <w:ilvl w:val="0"/>
          <w:numId w:val="3"/>
        </w:numPr>
        <w:shd w:val="clear" w:color="auto" w:fill="FFFFFF"/>
        <w:spacing w:before="100" w:beforeAutospacing="1" w:after="100" w:afterAutospacing="1" w:line="240" w:lineRule="auto"/>
        <w:ind w:left="0"/>
        <w:rPr>
          <w:rFonts w:ascii="Segoe UI" w:eastAsia="Times New Roman" w:hAnsi="Segoe UI" w:cs="Segoe UI"/>
          <w:color w:val="333333"/>
          <w:sz w:val="21"/>
          <w:szCs w:val="21"/>
          <w:lang w:eastAsia="es-PE"/>
        </w:rPr>
      </w:pPr>
      <w:r w:rsidRPr="00B83EBC">
        <w:rPr>
          <w:rFonts w:ascii="Segoe UI" w:eastAsia="Times New Roman" w:hAnsi="Segoe UI" w:cs="Segoe UI"/>
          <w:b/>
          <w:bCs/>
          <w:color w:val="333333"/>
          <w:sz w:val="21"/>
          <w:szCs w:val="21"/>
          <w:lang w:eastAsia="es-PE"/>
        </w:rPr>
        <w:t>Gestión</w:t>
      </w:r>
      <w:r w:rsidRPr="00B83EBC">
        <w:rPr>
          <w:rFonts w:ascii="Segoe UI" w:eastAsia="Times New Roman" w:hAnsi="Segoe UI" w:cs="Segoe UI"/>
          <w:color w:val="333333"/>
          <w:sz w:val="21"/>
          <w:szCs w:val="21"/>
          <w:lang w:eastAsia="es-PE"/>
        </w:rPr>
        <w:t> – Los jefes y líderes de pruebas de software certificados suscribirán y fomentarán un enfoque ético en la gestión de las pruebas de software.</w:t>
      </w:r>
    </w:p>
    <w:p w:rsidR="00B83EBC" w:rsidRPr="00B83EBC" w:rsidRDefault="00B83EBC" w:rsidP="00B83EBC">
      <w:pPr>
        <w:numPr>
          <w:ilvl w:val="0"/>
          <w:numId w:val="3"/>
        </w:numPr>
        <w:shd w:val="clear" w:color="auto" w:fill="FFFFFF"/>
        <w:spacing w:before="100" w:beforeAutospacing="1" w:after="100" w:afterAutospacing="1" w:line="240" w:lineRule="auto"/>
        <w:ind w:left="0"/>
        <w:rPr>
          <w:rFonts w:ascii="Segoe UI" w:eastAsia="Times New Roman" w:hAnsi="Segoe UI" w:cs="Segoe UI"/>
          <w:color w:val="333333"/>
          <w:sz w:val="21"/>
          <w:szCs w:val="21"/>
          <w:lang w:eastAsia="es-PE"/>
        </w:rPr>
      </w:pPr>
      <w:r w:rsidRPr="00B83EBC">
        <w:rPr>
          <w:rFonts w:ascii="Segoe UI" w:eastAsia="Times New Roman" w:hAnsi="Segoe UI" w:cs="Segoe UI"/>
          <w:b/>
          <w:bCs/>
          <w:color w:val="333333"/>
          <w:sz w:val="21"/>
          <w:szCs w:val="21"/>
          <w:lang w:eastAsia="es-PE"/>
        </w:rPr>
        <w:t>Profesión</w:t>
      </w:r>
      <w:r w:rsidRPr="00B83EBC">
        <w:rPr>
          <w:rFonts w:ascii="Segoe UI" w:eastAsia="Times New Roman" w:hAnsi="Segoe UI" w:cs="Segoe UI"/>
          <w:color w:val="333333"/>
          <w:sz w:val="21"/>
          <w:szCs w:val="21"/>
          <w:lang w:eastAsia="es-PE"/>
        </w:rPr>
        <w:t> – Los probadores de software certificados aumentarán la integridad y la reputación de la profesión en coherencia con el interés público</w:t>
      </w:r>
    </w:p>
    <w:p w:rsidR="00B83EBC" w:rsidRPr="00B83EBC" w:rsidRDefault="00B83EBC" w:rsidP="00B83EBC">
      <w:pPr>
        <w:numPr>
          <w:ilvl w:val="0"/>
          <w:numId w:val="3"/>
        </w:numPr>
        <w:shd w:val="clear" w:color="auto" w:fill="FFFFFF"/>
        <w:spacing w:before="100" w:beforeAutospacing="1" w:after="100" w:afterAutospacing="1" w:line="240" w:lineRule="auto"/>
        <w:ind w:left="0"/>
        <w:rPr>
          <w:rFonts w:ascii="Segoe UI" w:eastAsia="Times New Roman" w:hAnsi="Segoe UI" w:cs="Segoe UI"/>
          <w:color w:val="333333"/>
          <w:sz w:val="21"/>
          <w:szCs w:val="21"/>
          <w:lang w:eastAsia="es-PE"/>
        </w:rPr>
      </w:pPr>
      <w:r w:rsidRPr="00B83EBC">
        <w:rPr>
          <w:rFonts w:ascii="Segoe UI" w:eastAsia="Times New Roman" w:hAnsi="Segoe UI" w:cs="Segoe UI"/>
          <w:b/>
          <w:bCs/>
          <w:color w:val="333333"/>
          <w:sz w:val="21"/>
          <w:szCs w:val="21"/>
          <w:lang w:eastAsia="es-PE"/>
        </w:rPr>
        <w:t>Compañeros</w:t>
      </w:r>
      <w:r w:rsidRPr="00B83EBC">
        <w:rPr>
          <w:rFonts w:ascii="Segoe UI" w:eastAsia="Times New Roman" w:hAnsi="Segoe UI" w:cs="Segoe UI"/>
          <w:color w:val="333333"/>
          <w:sz w:val="21"/>
          <w:szCs w:val="21"/>
          <w:lang w:eastAsia="es-PE"/>
        </w:rPr>
        <w:t> – Los probadores de software certificados serán equitativos y apoyarán a sus compañeros fomentando la cooperación con los desarrolladores de software</w:t>
      </w:r>
    </w:p>
    <w:p w:rsidR="00B83EBC" w:rsidRPr="00B83EBC" w:rsidRDefault="00B83EBC" w:rsidP="00B83EBC">
      <w:pPr>
        <w:numPr>
          <w:ilvl w:val="0"/>
          <w:numId w:val="3"/>
        </w:numPr>
        <w:shd w:val="clear" w:color="auto" w:fill="FFFFFF"/>
        <w:spacing w:before="100" w:beforeAutospacing="1" w:after="100" w:afterAutospacing="1" w:line="240" w:lineRule="auto"/>
        <w:ind w:left="0"/>
        <w:rPr>
          <w:rFonts w:ascii="Segoe UI" w:eastAsia="Times New Roman" w:hAnsi="Segoe UI" w:cs="Segoe UI"/>
          <w:color w:val="333333"/>
          <w:sz w:val="21"/>
          <w:szCs w:val="21"/>
          <w:lang w:eastAsia="es-PE"/>
        </w:rPr>
      </w:pPr>
      <w:r w:rsidRPr="00B83EBC">
        <w:rPr>
          <w:rFonts w:ascii="Segoe UI" w:eastAsia="Times New Roman" w:hAnsi="Segoe UI" w:cs="Segoe UI"/>
          <w:b/>
          <w:bCs/>
          <w:color w:val="333333"/>
          <w:sz w:val="21"/>
          <w:szCs w:val="21"/>
          <w:lang w:eastAsia="es-PE"/>
        </w:rPr>
        <w:t>Nivel Individual</w:t>
      </w:r>
      <w:r w:rsidRPr="00B83EBC">
        <w:rPr>
          <w:rFonts w:ascii="Segoe UI" w:eastAsia="Times New Roman" w:hAnsi="Segoe UI" w:cs="Segoe UI"/>
          <w:color w:val="333333"/>
          <w:sz w:val="21"/>
          <w:szCs w:val="21"/>
          <w:lang w:eastAsia="es-PE"/>
        </w:rPr>
        <w:t> – Los probadores de software certificados participarán en un aprendizaje a lo largo de toda la vida por lo que respecta a la práctica de su profesión y fomentarán la adopción de un enfoque ético en la práctica de su profesión</w:t>
      </w:r>
    </w:p>
    <w:p w:rsidR="00B83EBC" w:rsidRPr="00B83EBC" w:rsidRDefault="00B83EBC" w:rsidP="00B83EBC">
      <w:pPr>
        <w:shd w:val="clear" w:color="auto" w:fill="C6DEFF"/>
        <w:spacing w:after="150" w:line="240" w:lineRule="auto"/>
        <w:rPr>
          <w:rFonts w:ascii="Segoe UI" w:eastAsia="Times New Roman" w:hAnsi="Segoe UI" w:cs="Segoe UI"/>
          <w:color w:val="333333"/>
          <w:sz w:val="21"/>
          <w:szCs w:val="21"/>
          <w:lang w:eastAsia="es-PE"/>
        </w:rPr>
      </w:pPr>
      <w:r w:rsidRPr="00B83EBC">
        <w:rPr>
          <w:rFonts w:ascii="Segoe UI" w:eastAsia="Times New Roman" w:hAnsi="Segoe UI" w:cs="Segoe UI"/>
          <w:b/>
          <w:bCs/>
          <w:color w:val="333333"/>
          <w:sz w:val="21"/>
          <w:szCs w:val="21"/>
          <w:lang w:eastAsia="es-PE"/>
        </w:rPr>
        <w:t>Atributos Funcionales y No Funcionales</w:t>
      </w:r>
    </w:p>
    <w:tbl>
      <w:tblPr>
        <w:tblW w:w="0" w:type="auto"/>
        <w:tblCellMar>
          <w:left w:w="0" w:type="dxa"/>
          <w:right w:w="0" w:type="dxa"/>
        </w:tblCellMar>
        <w:tblLook w:val="04A0" w:firstRow="1" w:lastRow="0" w:firstColumn="1" w:lastColumn="0" w:noHBand="0" w:noVBand="1"/>
      </w:tblPr>
      <w:tblGrid>
        <w:gridCol w:w="3640"/>
        <w:gridCol w:w="1956"/>
      </w:tblGrid>
      <w:tr w:rsidR="00B83EBC" w:rsidRPr="00B83EBC" w:rsidTr="00B83EBC">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B83EBC" w:rsidRPr="00B83EBC" w:rsidRDefault="00B83EBC" w:rsidP="00B83EBC">
            <w:pPr>
              <w:spacing w:after="0" w:line="240" w:lineRule="auto"/>
              <w:rPr>
                <w:rFonts w:ascii="Times New Roman" w:eastAsia="Times New Roman" w:hAnsi="Times New Roman" w:cs="Times New Roman"/>
                <w:b/>
                <w:bCs/>
                <w:color w:val="172B4D"/>
                <w:sz w:val="24"/>
                <w:szCs w:val="24"/>
                <w:lang w:eastAsia="es-PE"/>
              </w:rPr>
            </w:pPr>
            <w:r w:rsidRPr="00B83EBC">
              <w:rPr>
                <w:rFonts w:ascii="Times New Roman" w:eastAsia="Times New Roman" w:hAnsi="Times New Roman" w:cs="Times New Roman"/>
                <w:b/>
                <w:bCs/>
                <w:color w:val="172B4D"/>
                <w:sz w:val="24"/>
                <w:szCs w:val="24"/>
                <w:lang w:eastAsia="es-PE"/>
              </w:rPr>
              <w:t>Funcionales</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rsidR="00B83EBC" w:rsidRPr="00B83EBC" w:rsidRDefault="00B83EBC" w:rsidP="00B83EBC">
            <w:pPr>
              <w:spacing w:after="0" w:line="240" w:lineRule="auto"/>
              <w:rPr>
                <w:rFonts w:ascii="Times New Roman" w:eastAsia="Times New Roman" w:hAnsi="Times New Roman" w:cs="Times New Roman"/>
                <w:b/>
                <w:bCs/>
                <w:color w:val="172B4D"/>
                <w:sz w:val="24"/>
                <w:szCs w:val="24"/>
                <w:lang w:eastAsia="es-PE"/>
              </w:rPr>
            </w:pPr>
            <w:r w:rsidRPr="00B83EBC">
              <w:rPr>
                <w:rFonts w:ascii="Times New Roman" w:eastAsia="Times New Roman" w:hAnsi="Times New Roman" w:cs="Times New Roman"/>
                <w:b/>
                <w:bCs/>
                <w:color w:val="172B4D"/>
                <w:sz w:val="24"/>
                <w:szCs w:val="24"/>
                <w:lang w:eastAsia="es-PE"/>
              </w:rPr>
              <w:t>No Funcionales</w:t>
            </w:r>
          </w:p>
        </w:tc>
      </w:tr>
      <w:tr w:rsidR="00B83EBC" w:rsidRPr="00B83EBC" w:rsidTr="00B83EB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B83EBC" w:rsidRPr="00B83EBC" w:rsidRDefault="00B83EBC" w:rsidP="00B83EBC">
            <w:pPr>
              <w:spacing w:after="0" w:line="240" w:lineRule="auto"/>
              <w:rPr>
                <w:rFonts w:ascii="Times New Roman" w:eastAsia="Times New Roman" w:hAnsi="Times New Roman" w:cs="Times New Roman"/>
                <w:sz w:val="24"/>
                <w:szCs w:val="24"/>
                <w:lang w:eastAsia="es-PE"/>
              </w:rPr>
            </w:pPr>
            <w:r w:rsidRPr="00B83EBC">
              <w:rPr>
                <w:rFonts w:ascii="Times New Roman" w:eastAsia="Times New Roman" w:hAnsi="Times New Roman" w:cs="Times New Roman"/>
                <w:b/>
                <w:bCs/>
                <w:i/>
                <w:iCs/>
                <w:color w:val="993366"/>
                <w:sz w:val="24"/>
                <w:szCs w:val="24"/>
                <w:lang w:eastAsia="es-PE"/>
              </w:rPr>
              <w:t>C</w:t>
            </w:r>
            <w:r w:rsidRPr="00B83EBC">
              <w:rPr>
                <w:rFonts w:ascii="Times New Roman" w:eastAsia="Times New Roman" w:hAnsi="Times New Roman" w:cs="Times New Roman"/>
                <w:sz w:val="24"/>
                <w:szCs w:val="24"/>
                <w:lang w:eastAsia="es-PE"/>
              </w:rPr>
              <w:t>umplimiento de la Funcionalidad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B83EBC" w:rsidRPr="00B83EBC" w:rsidRDefault="00B83EBC" w:rsidP="00B83EBC">
            <w:pPr>
              <w:spacing w:after="0" w:line="240" w:lineRule="auto"/>
              <w:rPr>
                <w:rFonts w:ascii="Times New Roman" w:eastAsia="Times New Roman" w:hAnsi="Times New Roman" w:cs="Times New Roman"/>
                <w:sz w:val="24"/>
                <w:szCs w:val="24"/>
                <w:lang w:eastAsia="es-PE"/>
              </w:rPr>
            </w:pPr>
            <w:r w:rsidRPr="00B83EBC">
              <w:rPr>
                <w:rFonts w:ascii="Times New Roman" w:eastAsia="Times New Roman" w:hAnsi="Times New Roman" w:cs="Times New Roman"/>
                <w:b/>
                <w:bCs/>
                <w:i/>
                <w:iCs/>
                <w:color w:val="0000FF"/>
                <w:sz w:val="24"/>
                <w:szCs w:val="24"/>
                <w:lang w:eastAsia="es-PE"/>
              </w:rPr>
              <w:t>F</w:t>
            </w:r>
            <w:r w:rsidRPr="00B83EBC">
              <w:rPr>
                <w:rFonts w:ascii="Times New Roman" w:eastAsia="Times New Roman" w:hAnsi="Times New Roman" w:cs="Times New Roman"/>
                <w:sz w:val="24"/>
                <w:szCs w:val="24"/>
                <w:lang w:eastAsia="es-PE"/>
              </w:rPr>
              <w:t>iabilidad</w:t>
            </w:r>
          </w:p>
        </w:tc>
      </w:tr>
      <w:tr w:rsidR="00B83EBC" w:rsidRPr="00B83EBC" w:rsidTr="00B83EB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B83EBC" w:rsidRPr="00B83EBC" w:rsidRDefault="00B83EBC" w:rsidP="00B83EBC">
            <w:pPr>
              <w:spacing w:after="0" w:line="240" w:lineRule="auto"/>
              <w:rPr>
                <w:rFonts w:ascii="Times New Roman" w:eastAsia="Times New Roman" w:hAnsi="Times New Roman" w:cs="Times New Roman"/>
                <w:sz w:val="24"/>
                <w:szCs w:val="24"/>
                <w:lang w:eastAsia="es-PE"/>
              </w:rPr>
            </w:pPr>
            <w:r w:rsidRPr="00B83EBC">
              <w:rPr>
                <w:rFonts w:ascii="Times New Roman" w:eastAsia="Times New Roman" w:hAnsi="Times New Roman" w:cs="Times New Roman"/>
                <w:b/>
                <w:bCs/>
                <w:i/>
                <w:iCs/>
                <w:color w:val="993366"/>
                <w:sz w:val="24"/>
                <w:szCs w:val="24"/>
                <w:lang w:eastAsia="es-PE"/>
              </w:rPr>
              <w:t>I</w:t>
            </w:r>
            <w:r w:rsidRPr="00B83EBC">
              <w:rPr>
                <w:rFonts w:ascii="Times New Roman" w:eastAsia="Times New Roman" w:hAnsi="Times New Roman" w:cs="Times New Roman"/>
                <w:sz w:val="24"/>
                <w:szCs w:val="24"/>
                <w:lang w:eastAsia="es-PE"/>
              </w:rPr>
              <w:t>nteroperabilidad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B83EBC" w:rsidRPr="00B83EBC" w:rsidRDefault="00B83EBC" w:rsidP="00B83EBC">
            <w:pPr>
              <w:spacing w:after="0" w:line="240" w:lineRule="auto"/>
              <w:rPr>
                <w:rFonts w:ascii="Times New Roman" w:eastAsia="Times New Roman" w:hAnsi="Times New Roman" w:cs="Times New Roman"/>
                <w:sz w:val="24"/>
                <w:szCs w:val="24"/>
                <w:lang w:eastAsia="es-PE"/>
              </w:rPr>
            </w:pPr>
            <w:r w:rsidRPr="00B83EBC">
              <w:rPr>
                <w:rFonts w:ascii="Times New Roman" w:eastAsia="Times New Roman" w:hAnsi="Times New Roman" w:cs="Times New Roman"/>
                <w:b/>
                <w:bCs/>
                <w:i/>
                <w:iCs/>
                <w:color w:val="0000FF"/>
                <w:sz w:val="24"/>
                <w:szCs w:val="24"/>
                <w:lang w:eastAsia="es-PE"/>
              </w:rPr>
              <w:t>U</w:t>
            </w:r>
            <w:r w:rsidRPr="00B83EBC">
              <w:rPr>
                <w:rFonts w:ascii="Times New Roman" w:eastAsia="Times New Roman" w:hAnsi="Times New Roman" w:cs="Times New Roman"/>
                <w:sz w:val="24"/>
                <w:szCs w:val="24"/>
                <w:lang w:eastAsia="es-PE"/>
              </w:rPr>
              <w:t>sabilidad</w:t>
            </w:r>
          </w:p>
        </w:tc>
      </w:tr>
      <w:tr w:rsidR="00B83EBC" w:rsidRPr="00B83EBC" w:rsidTr="00B83EB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B83EBC" w:rsidRPr="00B83EBC" w:rsidRDefault="00B83EBC" w:rsidP="00B83EBC">
            <w:pPr>
              <w:spacing w:after="0" w:line="240" w:lineRule="auto"/>
              <w:rPr>
                <w:rFonts w:ascii="Times New Roman" w:eastAsia="Times New Roman" w:hAnsi="Times New Roman" w:cs="Times New Roman"/>
                <w:sz w:val="24"/>
                <w:szCs w:val="24"/>
                <w:lang w:eastAsia="es-PE"/>
              </w:rPr>
            </w:pPr>
            <w:r w:rsidRPr="00B83EBC">
              <w:rPr>
                <w:rFonts w:ascii="Times New Roman" w:eastAsia="Times New Roman" w:hAnsi="Times New Roman" w:cs="Times New Roman"/>
                <w:b/>
                <w:bCs/>
                <w:i/>
                <w:iCs/>
                <w:color w:val="993366"/>
                <w:sz w:val="24"/>
                <w:szCs w:val="24"/>
                <w:lang w:eastAsia="es-PE"/>
              </w:rPr>
              <w:t>E</w:t>
            </w:r>
            <w:r w:rsidRPr="00B83EBC">
              <w:rPr>
                <w:rFonts w:ascii="Times New Roman" w:eastAsia="Times New Roman" w:hAnsi="Times New Roman" w:cs="Times New Roman"/>
                <w:sz w:val="24"/>
                <w:szCs w:val="24"/>
                <w:lang w:eastAsia="es-PE"/>
              </w:rPr>
              <w:t>xactitud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B83EBC" w:rsidRPr="00B83EBC" w:rsidRDefault="00B83EBC" w:rsidP="00B83EBC">
            <w:pPr>
              <w:spacing w:after="0" w:line="240" w:lineRule="auto"/>
              <w:rPr>
                <w:rFonts w:ascii="Times New Roman" w:eastAsia="Times New Roman" w:hAnsi="Times New Roman" w:cs="Times New Roman"/>
                <w:sz w:val="24"/>
                <w:szCs w:val="24"/>
                <w:lang w:eastAsia="es-PE"/>
              </w:rPr>
            </w:pPr>
            <w:r w:rsidRPr="00B83EBC">
              <w:rPr>
                <w:rFonts w:ascii="Times New Roman" w:eastAsia="Times New Roman" w:hAnsi="Times New Roman" w:cs="Times New Roman"/>
                <w:b/>
                <w:bCs/>
                <w:i/>
                <w:iCs/>
                <w:color w:val="0000FF"/>
                <w:sz w:val="24"/>
                <w:szCs w:val="24"/>
                <w:lang w:eastAsia="es-PE"/>
              </w:rPr>
              <w:t>E</w:t>
            </w:r>
            <w:r w:rsidRPr="00B83EBC">
              <w:rPr>
                <w:rFonts w:ascii="Times New Roman" w:eastAsia="Times New Roman" w:hAnsi="Times New Roman" w:cs="Times New Roman"/>
                <w:sz w:val="24"/>
                <w:szCs w:val="24"/>
                <w:lang w:eastAsia="es-PE"/>
              </w:rPr>
              <w:t>ficiencia</w:t>
            </w:r>
          </w:p>
        </w:tc>
      </w:tr>
      <w:tr w:rsidR="00B83EBC" w:rsidRPr="00B83EBC" w:rsidTr="00B83EB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B83EBC" w:rsidRPr="00B83EBC" w:rsidRDefault="00B83EBC" w:rsidP="00B83EBC">
            <w:pPr>
              <w:spacing w:after="0" w:line="240" w:lineRule="auto"/>
              <w:rPr>
                <w:rFonts w:ascii="Times New Roman" w:eastAsia="Times New Roman" w:hAnsi="Times New Roman" w:cs="Times New Roman"/>
                <w:sz w:val="24"/>
                <w:szCs w:val="24"/>
                <w:lang w:eastAsia="es-PE"/>
              </w:rPr>
            </w:pPr>
            <w:r w:rsidRPr="00B83EBC">
              <w:rPr>
                <w:rFonts w:ascii="Times New Roman" w:eastAsia="Times New Roman" w:hAnsi="Times New Roman" w:cs="Times New Roman"/>
                <w:b/>
                <w:bCs/>
                <w:i/>
                <w:iCs/>
                <w:color w:val="993366"/>
                <w:sz w:val="24"/>
                <w:szCs w:val="24"/>
                <w:lang w:eastAsia="es-PE"/>
              </w:rPr>
              <w:t>S</w:t>
            </w:r>
            <w:r w:rsidRPr="00B83EBC">
              <w:rPr>
                <w:rFonts w:ascii="Times New Roman" w:eastAsia="Times New Roman" w:hAnsi="Times New Roman" w:cs="Times New Roman"/>
                <w:sz w:val="24"/>
                <w:szCs w:val="24"/>
                <w:lang w:eastAsia="es-PE"/>
              </w:rPr>
              <w:t>eguridad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B83EBC" w:rsidRPr="00B83EBC" w:rsidRDefault="00B83EBC" w:rsidP="00B83EBC">
            <w:pPr>
              <w:spacing w:after="0" w:line="240" w:lineRule="auto"/>
              <w:rPr>
                <w:rFonts w:ascii="Times New Roman" w:eastAsia="Times New Roman" w:hAnsi="Times New Roman" w:cs="Times New Roman"/>
                <w:sz w:val="24"/>
                <w:szCs w:val="24"/>
                <w:lang w:eastAsia="es-PE"/>
              </w:rPr>
            </w:pPr>
            <w:r w:rsidRPr="00B83EBC">
              <w:rPr>
                <w:rFonts w:ascii="Times New Roman" w:eastAsia="Times New Roman" w:hAnsi="Times New Roman" w:cs="Times New Roman"/>
                <w:b/>
                <w:bCs/>
                <w:i/>
                <w:iCs/>
                <w:color w:val="0000FF"/>
                <w:sz w:val="24"/>
                <w:szCs w:val="24"/>
                <w:lang w:eastAsia="es-PE"/>
              </w:rPr>
              <w:t>M</w:t>
            </w:r>
            <w:r w:rsidRPr="00B83EBC">
              <w:rPr>
                <w:rFonts w:ascii="Times New Roman" w:eastAsia="Times New Roman" w:hAnsi="Times New Roman" w:cs="Times New Roman"/>
                <w:sz w:val="24"/>
                <w:szCs w:val="24"/>
                <w:lang w:eastAsia="es-PE"/>
              </w:rPr>
              <w:t>antenibilidad</w:t>
            </w:r>
          </w:p>
        </w:tc>
      </w:tr>
      <w:tr w:rsidR="00B83EBC" w:rsidRPr="00B83EBC" w:rsidTr="00B83EB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B83EBC" w:rsidRPr="00B83EBC" w:rsidRDefault="00B83EBC" w:rsidP="00B83EBC">
            <w:pPr>
              <w:spacing w:after="0" w:line="240" w:lineRule="auto"/>
              <w:rPr>
                <w:rFonts w:ascii="Times New Roman" w:eastAsia="Times New Roman" w:hAnsi="Times New Roman" w:cs="Times New Roman"/>
                <w:sz w:val="24"/>
                <w:szCs w:val="24"/>
                <w:lang w:eastAsia="es-PE"/>
              </w:rPr>
            </w:pPr>
            <w:r w:rsidRPr="00B83EBC">
              <w:rPr>
                <w:rFonts w:ascii="Times New Roman" w:eastAsia="Times New Roman" w:hAnsi="Times New Roman" w:cs="Times New Roman"/>
                <w:b/>
                <w:bCs/>
                <w:i/>
                <w:iCs/>
                <w:color w:val="993366"/>
                <w:sz w:val="24"/>
                <w:szCs w:val="24"/>
                <w:lang w:eastAsia="es-PE"/>
              </w:rPr>
              <w:t>A</w:t>
            </w:r>
            <w:r w:rsidRPr="00B83EBC">
              <w:rPr>
                <w:rFonts w:ascii="Times New Roman" w:eastAsia="Times New Roman" w:hAnsi="Times New Roman" w:cs="Times New Roman"/>
                <w:sz w:val="24"/>
                <w:szCs w:val="24"/>
                <w:lang w:eastAsia="es-PE"/>
              </w:rPr>
              <w:t>decuación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B83EBC" w:rsidRPr="00B83EBC" w:rsidRDefault="00B83EBC" w:rsidP="00B83EBC">
            <w:pPr>
              <w:spacing w:after="0" w:line="240" w:lineRule="auto"/>
              <w:rPr>
                <w:rFonts w:ascii="Times New Roman" w:eastAsia="Times New Roman" w:hAnsi="Times New Roman" w:cs="Times New Roman"/>
                <w:sz w:val="24"/>
                <w:szCs w:val="24"/>
                <w:lang w:eastAsia="es-PE"/>
              </w:rPr>
            </w:pPr>
            <w:r w:rsidRPr="00B83EBC">
              <w:rPr>
                <w:rFonts w:ascii="Times New Roman" w:eastAsia="Times New Roman" w:hAnsi="Times New Roman" w:cs="Times New Roman"/>
                <w:b/>
                <w:bCs/>
                <w:i/>
                <w:iCs/>
                <w:color w:val="0000FF"/>
                <w:sz w:val="24"/>
                <w:szCs w:val="24"/>
                <w:lang w:eastAsia="es-PE"/>
              </w:rPr>
              <w:t>P</w:t>
            </w:r>
            <w:r w:rsidRPr="00B83EBC">
              <w:rPr>
                <w:rFonts w:ascii="Times New Roman" w:eastAsia="Times New Roman" w:hAnsi="Times New Roman" w:cs="Times New Roman"/>
                <w:sz w:val="24"/>
                <w:szCs w:val="24"/>
                <w:lang w:eastAsia="es-PE"/>
              </w:rPr>
              <w:t>ortabilidad</w:t>
            </w:r>
          </w:p>
        </w:tc>
      </w:tr>
    </w:tbl>
    <w:p w:rsidR="00B83EBC" w:rsidRPr="00B83EBC" w:rsidRDefault="00B83EBC" w:rsidP="00B83EBC">
      <w:pPr>
        <w:shd w:val="clear" w:color="auto" w:fill="C6DEFF"/>
        <w:spacing w:after="0" w:line="240" w:lineRule="auto"/>
        <w:rPr>
          <w:rFonts w:ascii="Segoe UI" w:eastAsia="Times New Roman" w:hAnsi="Segoe UI" w:cs="Segoe UI"/>
          <w:color w:val="333333"/>
          <w:sz w:val="21"/>
          <w:szCs w:val="21"/>
          <w:lang w:eastAsia="es-PE"/>
        </w:rPr>
      </w:pPr>
      <w:r w:rsidRPr="00B83EBC">
        <w:rPr>
          <w:rFonts w:ascii="Segoe UI" w:eastAsia="Times New Roman" w:hAnsi="Segoe UI" w:cs="Segoe UI"/>
          <w:b/>
          <w:bCs/>
          <w:color w:val="333333"/>
          <w:sz w:val="21"/>
          <w:szCs w:val="21"/>
          <w:lang w:eastAsia="es-PE"/>
        </w:rPr>
        <w:t>Actividades Principales del proceso básico de pruebas</w:t>
      </w:r>
    </w:p>
    <w:p w:rsidR="00B83EBC" w:rsidRPr="00B83EBC" w:rsidRDefault="00B83EBC" w:rsidP="00B83EBC">
      <w:pPr>
        <w:shd w:val="clear" w:color="auto" w:fill="FFFFFF"/>
        <w:spacing w:after="150" w:line="240" w:lineRule="auto"/>
        <w:rPr>
          <w:rFonts w:ascii="Segoe UI" w:eastAsia="Times New Roman" w:hAnsi="Segoe UI" w:cs="Segoe UI"/>
          <w:color w:val="333333"/>
          <w:sz w:val="21"/>
          <w:szCs w:val="21"/>
          <w:lang w:eastAsia="es-PE"/>
        </w:rPr>
      </w:pPr>
      <w:r>
        <w:rPr>
          <w:rFonts w:ascii="Segoe UI" w:eastAsia="Times New Roman" w:hAnsi="Segoe UI" w:cs="Segoe UI"/>
          <w:noProof/>
          <w:color w:val="333333"/>
          <w:sz w:val="21"/>
          <w:szCs w:val="21"/>
          <w:lang w:eastAsia="es-PE"/>
        </w:rPr>
        <w:lastRenderedPageBreak/>
        <mc:AlternateContent>
          <mc:Choice Requires="wps">
            <w:drawing>
              <wp:inline distT="0" distB="0" distL="0" distR="0">
                <wp:extent cx="4572000" cy="4572000"/>
                <wp:effectExtent l="0" t="0" r="0" b="0"/>
                <wp:docPr id="3" name="Rectángulo 3" descr="https://confluence.equifax.com/download/attachments/262118336/image2018-5-23_12-38-2.png?version=1&amp;modificationDate=1528295978000&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0" cy="457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 o:spid="_x0000_s1026" alt="https://confluence.equifax.com/download/attachments/262118336/image2018-5-23_12-38-2.png?version=1&amp;modificationDate=1528295978000&amp;api=v2" style="width:5in;height:5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0HuJQMAAFQGAAAOAAAAZHJzL2Uyb0RvYy54bWysVc2O0zAQviPxDpYP3NL8NGmTsOlqt9ki&#10;pAVWLJyRmziJRWIH2226IB6GZ+HFGDttt10uCOjBsmcmM/PNfDO9uNx1LdpSqZjgGfYnHkaUF6Jk&#10;vM7wxw8rJ8ZIacJL0gpOM/xAFb5cPH92MfQpDUQj2pJKBE64Soc+w43Wfeq6qmhoR9RE9JSDshKy&#10;IxqesnZLSQbw3rVu4HkzdxCy7KUoqFIgzUclXlj/VUUL/a6qFNWozTDkpu0p7bk2p7u4IGktSd+w&#10;Yp8G+YssOsI4BD26yokmaCPZb646VkihRKUnhehcUVWsoBYDoPG9J2juG9JTiwWKo/pjmdT/c1u8&#10;3d5JxMoMTzHipIMWvYei/fzB600rEAhLqgoomGmMgs4UglftBnpMJ/TLhlVkZ5GUYuCtIKVLtCZF&#10;01GulRvMAt+Pp9OZyzpSU0AYO5ETTD/5gTONnWDS8/ryQB7/Ben6lx1QB2pCNPAJikgzPwriIImS&#10;eex5njUhPcu2gencABkBgPv+Tpraq/5WFJ8V4mLZEF7TK9UDFGAlIDuIpBRDQ0kJJfSNC/fMh3ko&#10;8IbWwxtRQi3IRgvb110lOxMDOoZ2lj4PR/rQnUYFCMNoDpQElhWgOzxMDJIePu+l0q+o6JC5ZFhC&#10;ftY92d4qPZoeTEw0LlasbUFO0pafCcDnKIHg8KnRmTQs5b4lXnIT38ShEwazGyf08ty5Wi1DZ7by&#10;51E+zZfL3P9u4vph2rCypNyEOdDfD/+MXvtBHIl7HAAlWlYadyYlJev1spVoS2D8VvZniw6aRzP3&#10;PA1bL8DyBJIfhN51kDirWTx3wlUYOcncix3PT66TmRcmYb46h3TLOP13SGjIcBIFke3SSdJPsEHb&#10;TefHDp6ZdUzDgmtZl2HD4NGIpIaDN7y0rdWEteP9pBQm/cdSQLsPjbaMNSQd+b8W5QMQVgqgE1AP&#10;pgkujZBfMRpgrWVYfdkQSTFqX3MgfeKHodmD9mE5ipE81axPNYQX4CrDGqPxutTj7tz0ktUNRPJt&#10;Ybi4gkGpmKWwGaIxq/14weqySPZr1uzG07e1evwzWPwCAAD//wMAUEsDBBQABgAIAAAAIQBFWjGf&#10;2QAAAAUBAAAPAAAAZHJzL2Rvd25yZXYueG1sTI9BS8NAEIXvgv9hGcGLtBs9qKTZFCmIRYRiqj1P&#10;s2MSzM6m2W0S/72jFPQyzPCG976XLSfXqoH60Hg2cD1PQBGX3jZcGXjbPs7uQYWIbLH1TAa+KMAy&#10;Pz/LMLV+5FcailgpMeGQooE6xi7VOpQ1OQxz3xGL9uF7h1HOvtK2x1HMXatvkuRWO2xYEmrsaFVT&#10;+VkcnYGx3Ay77cuT3lzt1p4P68OqeH825vJieliAijTFv2f4wRd0yIVp749sg2oNSJH4O0W7kyhQ&#10;+9Oi80z/p8+/AQAA//8DAFBLAQItABQABgAIAAAAIQC2gziS/gAAAOEBAAATAAAAAAAAAAAAAAAA&#10;AAAAAABbQ29udGVudF9UeXBlc10ueG1sUEsBAi0AFAAGAAgAAAAhADj9If/WAAAAlAEAAAsAAAAA&#10;AAAAAAAAAAAALwEAAF9yZWxzLy5yZWxzUEsBAi0AFAAGAAgAAAAhAEKvQe4lAwAAVAYAAA4AAAAA&#10;AAAAAAAAAAAALgIAAGRycy9lMm9Eb2MueG1sUEsBAi0AFAAGAAgAAAAhAEVaMZ/ZAAAABQEAAA8A&#10;AAAAAAAAAAAAAAAAfwUAAGRycy9kb3ducmV2LnhtbFBLBQYAAAAABAAEAPMAAACFBgAAAAA=&#10;" filled="f" stroked="f">
                <o:lock v:ext="edit" aspectratio="t"/>
                <w10:anchorlock/>
              </v:rect>
            </w:pict>
          </mc:Fallback>
        </mc:AlternateContent>
      </w:r>
    </w:p>
    <w:p w:rsidR="00B83EBC" w:rsidRPr="00B83EBC" w:rsidRDefault="00B83EBC" w:rsidP="00B83EBC">
      <w:pPr>
        <w:shd w:val="clear" w:color="auto" w:fill="C6DEFF"/>
        <w:spacing w:after="0" w:line="240" w:lineRule="auto"/>
        <w:rPr>
          <w:rFonts w:ascii="Segoe UI" w:eastAsia="Times New Roman" w:hAnsi="Segoe UI" w:cs="Segoe UI"/>
          <w:color w:val="333333"/>
          <w:sz w:val="21"/>
          <w:szCs w:val="21"/>
          <w:lang w:eastAsia="es-PE"/>
        </w:rPr>
      </w:pPr>
      <w:r w:rsidRPr="00B83EBC">
        <w:rPr>
          <w:rFonts w:ascii="Segoe UI" w:eastAsia="Times New Roman" w:hAnsi="Segoe UI" w:cs="Segoe UI"/>
          <w:b/>
          <w:bCs/>
          <w:color w:val="333333"/>
          <w:sz w:val="21"/>
          <w:szCs w:val="21"/>
          <w:lang w:eastAsia="es-PE"/>
        </w:rPr>
        <w:t>Modelo de desarrollo secuencial (Modelo V)</w:t>
      </w:r>
    </w:p>
    <w:p w:rsidR="00B83EBC" w:rsidRPr="00B83EBC" w:rsidRDefault="00B83EBC" w:rsidP="00B83EBC">
      <w:pPr>
        <w:shd w:val="clear" w:color="auto" w:fill="FFFFFF"/>
        <w:spacing w:after="150" w:line="240" w:lineRule="auto"/>
        <w:rPr>
          <w:rFonts w:ascii="Segoe UI" w:eastAsia="Times New Roman" w:hAnsi="Segoe UI" w:cs="Segoe UI"/>
          <w:color w:val="333333"/>
          <w:sz w:val="21"/>
          <w:szCs w:val="21"/>
          <w:lang w:eastAsia="es-PE"/>
        </w:rPr>
      </w:pPr>
      <w:r>
        <w:rPr>
          <w:rFonts w:ascii="Segoe UI" w:eastAsia="Times New Roman" w:hAnsi="Segoe UI" w:cs="Segoe UI"/>
          <w:noProof/>
          <w:color w:val="333333"/>
          <w:sz w:val="21"/>
          <w:szCs w:val="21"/>
          <w:lang w:eastAsia="es-PE"/>
        </w:rPr>
        <mc:AlternateContent>
          <mc:Choice Requires="wps">
            <w:drawing>
              <wp:inline distT="0" distB="0" distL="0" distR="0">
                <wp:extent cx="2379345" cy="2379345"/>
                <wp:effectExtent l="0" t="0" r="0" b="0"/>
                <wp:docPr id="2" name="Rectángulo 2" descr="https://confluence.equifax.com/download/attachments/262118336/modelo%20v.png?version=1&amp;modificationDate=1528295978000&amp;api=v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79345" cy="2379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 o:spid="_x0000_s1026" alt="https://confluence.equifax.com/download/attachments/262118336/modelo%20v.png?version=1&amp;modificationDate=1528295978000&amp;api=v2" style="width:187.35pt;height:18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m3HQMAAEgGAAAOAAAAZHJzL2Uyb0RvYy54bWysVduO0zAQfUfiHyxL8Jbm0rRNwqar3V4Q&#10;0gIrFj7ATZzGwrGzttt0QXwM38KPMXbabrv7goA8RPaMM3POzPHk4nLXcLSlSjMpchwOAoyoKGTJ&#10;xDrHXz4vvQQjbYgoCZeC5viBanw5ffniomszGsla8pIqBEGEzro2x7Uxbeb7uqhpQ/RAtlSAs5Kq&#10;IQa2au2XinQQveF+FARjv5OqbJUsqNZgnfdOPHXxq4oW5mNVaWoQzzFgM+6t3Htl3/70gmRrRdqa&#10;FXsY5C9QNIQJSHoMNSeGoI1iz0I1rFBSy8oMCtn4sqpYQR0HYBMGT9jc1aSljgsUR7fHMun/F7b4&#10;sL1ViJU5jjASpIEWfYKi/fop1hsuERhLqgsomG2Mhs4UUlR8Az2mA3q/YRXZOSal7ASXpPSJMaSo&#10;GyqM9qNxFIbJcDj2G1lSLl9FwXbQivXlQTDha9K0b8DJoA7EgIagcDQPR1ESpaN0kgRB4I6QluXb&#10;yHarAxQA+q69Vbbeur2RxVeNhJzVRKzplW4BPigR2BxMSsmupqSEsoU2hH8Ww240REOr7j2gzDHZ&#10;GOl6uatUY3NAl9DOSebhKBm6M6gAYzScpMN4hFEBvsPG5iDZ4fNWafOWygbZRY4V4HPhyfZGm/7o&#10;4YjNJuSScQ52knFxZoCYvQWSw6fWZ2E4mX1Pg3SRLJLYi6PxwouD+dy7Ws5ib7wMJ6P5cD6bzcMf&#10;Nm8YZzUrSypsmoPkw/jPJLW/fL1Yj6LXkrPShrOQtFqvZlyhLYErt3SPKzp4Ho/55zBcvYDLE0ph&#10;FAfXUeotx8nEi5fxyEsnQeIFYXqdjoM4jefLc0o3TNB/p4S6HKejaOS6dAL6CTfQJjzPuZGsYQaG&#10;GmdNjq2C+0MksxpciNK11hDG+/VJKSz8x1JAuw+Ndoq1Iu31v5LlAwhWSZATDDW4TbCopfqGUQej&#10;LMf6fkMUxYi/EyD6NIxjO/vcJh5NItioU8/q1ENEAaFybDDqlzPTz8tNq9i6hkyhK4yQV3BRKuYk&#10;bC9Rj2p/vWBcOSb70Wrn4enenXr8AUx/AwAA//8DAFBLAwQUAAYACAAAACEAnHN779sAAAAFAQAA&#10;DwAAAGRycy9kb3ducmV2LnhtbEyP3UrDQBCF7wXfYRnBG7Ebf7ASsylSEIsIxVR7Pc2OSTA7m2a3&#10;SXx7RxH0ZjjDGc75JltMrlUD9aHxbOBiloAiLr1tuDLwunk4vwUVIrLF1jMZ+KQAi/z4KMPU+pFf&#10;aChipSSEQ4oG6hi7VOtQ1uQwzHxHLN677x1GWftK2x5HCXetvkySG+2wYWmosaNlTeVHcXAGxnI9&#10;bDfPj3p9tl153q/2y+LtyZjTk+n+DlSkKf4dwze+oEMuTDt/YBtUa0AeiT9TvKv59RzU7lfoPNP/&#10;6fMvAAAA//8DAFBLAQItABQABgAIAAAAIQC2gziS/gAAAOEBAAATAAAAAAAAAAAAAAAAAAAAAABb&#10;Q29udGVudF9UeXBlc10ueG1sUEsBAi0AFAAGAAgAAAAhADj9If/WAAAAlAEAAAsAAAAAAAAAAAAA&#10;AAAALwEAAF9yZWxzLy5yZWxzUEsBAi0AFAAGAAgAAAAhAP/iqbcdAwAASAYAAA4AAAAAAAAAAAAA&#10;AAAALgIAAGRycy9lMm9Eb2MueG1sUEsBAi0AFAAGAAgAAAAhAJxze+/bAAAABQEAAA8AAAAAAAAA&#10;AAAAAAAAdwUAAGRycy9kb3ducmV2LnhtbFBLBQYAAAAABAAEAPMAAAB/BgAAAAA=&#10;" filled="f" stroked="f">
                <o:lock v:ext="edit" aspectratio="t"/>
                <w10:anchorlock/>
              </v:rect>
            </w:pict>
          </mc:Fallback>
        </mc:AlternateContent>
      </w:r>
    </w:p>
    <w:p w:rsidR="00B83EBC" w:rsidRPr="00B83EBC" w:rsidRDefault="00B83EBC" w:rsidP="00B83EBC">
      <w:pPr>
        <w:shd w:val="clear" w:color="auto" w:fill="C6DEFF"/>
        <w:spacing w:after="0" w:line="240" w:lineRule="auto"/>
        <w:rPr>
          <w:rFonts w:ascii="Segoe UI" w:eastAsia="Times New Roman" w:hAnsi="Segoe UI" w:cs="Segoe UI"/>
          <w:color w:val="333333"/>
          <w:sz w:val="21"/>
          <w:szCs w:val="21"/>
          <w:lang w:eastAsia="es-PE"/>
        </w:rPr>
      </w:pPr>
      <w:r w:rsidRPr="00B83EBC">
        <w:rPr>
          <w:rFonts w:ascii="Segoe UI" w:eastAsia="Times New Roman" w:hAnsi="Segoe UI" w:cs="Segoe UI"/>
          <w:b/>
          <w:bCs/>
          <w:color w:val="333333"/>
          <w:sz w:val="21"/>
          <w:szCs w:val="21"/>
          <w:lang w:eastAsia="es-PE"/>
        </w:rPr>
        <w:t>Tipos de pruebas y Técnicas</w:t>
      </w:r>
    </w:p>
    <w:p w:rsidR="00B83EBC" w:rsidRPr="00B83EBC" w:rsidRDefault="00B83EBC" w:rsidP="00B83EBC">
      <w:pPr>
        <w:shd w:val="clear" w:color="auto" w:fill="FFFFFF"/>
        <w:spacing w:after="150" w:line="240" w:lineRule="auto"/>
        <w:rPr>
          <w:rFonts w:ascii="Segoe UI" w:eastAsia="Times New Roman" w:hAnsi="Segoe UI" w:cs="Segoe UI"/>
          <w:color w:val="333333"/>
          <w:sz w:val="21"/>
          <w:szCs w:val="21"/>
          <w:lang w:eastAsia="es-PE"/>
        </w:rPr>
      </w:pPr>
      <w:r>
        <w:rPr>
          <w:rFonts w:ascii="Segoe UI" w:eastAsia="Times New Roman" w:hAnsi="Segoe UI" w:cs="Segoe UI"/>
          <w:noProof/>
          <w:color w:val="333333"/>
          <w:sz w:val="21"/>
          <w:szCs w:val="21"/>
          <w:lang w:eastAsia="es-PE"/>
        </w:rPr>
        <mc:AlternateContent>
          <mc:Choice Requires="wps">
            <w:drawing>
              <wp:inline distT="0" distB="0" distL="0" distR="0">
                <wp:extent cx="303530" cy="303530"/>
                <wp:effectExtent l="0" t="0" r="0" b="0"/>
                <wp:docPr id="1" name="Rectángulo 1" descr="Tipo de Pruebas y Técnica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 o:spid="_x0000_s1026" alt="Tipo de Pruebas y Técnicas"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BN0wIAAN0FAAAOAAAAZHJzL2Uyb0RvYy54bWysVEtu2zAQ3RfoHQjuFUm2/JEQOUgsqyiQ&#10;tkGTHoCmKIuoRKokbdkpepgue45crEPKduxkU7TVgiBnqDczbx7n8mrb1GjDlOZSpDi8CDBigsqC&#10;i1WKvzzk3hQjbYgoSC0FS/GOaXw1e/vmsmsTNpCVrAumEIAInXRtiitj2sT3Na1YQ/SFbJkAZylV&#10;Qwwc1covFOkAvan9QRCM/U6qolWSMq3BmvVOPHP4Zcmo+VSWmhlUpxhyM25Vbl3a1Z9dkmSlSFtx&#10;uk+D/EUWDeECgh6hMmIIWiv+CqrhVEktS3NBZePLsuSUuRqgmjB4Uc19RVrmagFydHukSf8/WPpx&#10;c6cQL6B3GAnSQIs+A2lPP8VqXUsExoJpCoQ98FbCHt2pNVsSjXbo4ekXFZwSbUnsWp0A1n17pywN&#10;ur2V9KtGQs4rIlbsWreA2gc5mJSSXcVIAdWEFsI/w7AHDWho2X2QBaRF1kY6irelamwMIA9tXSd3&#10;x06yrUEUjMNgOBpCvym49nsbgSSHn1ulzTsmG2Q3KVaQnQMnm1tt+quHKzaWkDmva7CTpBZnBsDs&#10;LRAafrU+m4Tr/fc4iBfTxTTyosF44UVBlnnX+Tzyxnk4GWXDbD7Pwh82bhglFS8KJmyYgw7D6M/6&#10;vH8RvYKOStSy5oWFsylptVrOa4U2BN5B7j5HOXier/nnaTi+oJYXJYWDKLgZxF4+nk68KI9GXjwJ&#10;pl4QxjfxOIjiKMvPS7rlgv17SahLcTwajFyXTpJ+UVvgvte1kaThBiZNzZsUT4+XSGIVuBCFa60h&#10;vO73J1TY9J+pgHYfGu30aiXaq38pix3IVUmQEygPZiJsKqkeMepgvqRYf1sTxTCq3wuQfBxGkR1I&#10;7hCNJgM4qFPP8tRDBAWoFBuM+u3c9ENs3Sq+qiBS6IgR8hqeScmdhO0T6rPaPy6YIa6S/byzQ+r0&#10;7G49T+XZbwAAAP//AwBQSwMEFAAGAAgAAAAhANkA85LZAAAAAwEAAA8AAABkcnMvZG93bnJldi54&#10;bWxMj0FLw0AQhe+C/2EZwYu0G0VUYjZFCmIRoZjanqfZMQlmZ9PsNon/3lEPeplheI8338sWk2vV&#10;QH1oPBu4nCegiEtvG64MvG0eZ3egQkS22HomA58UYJGfnmSYWj/yKw1FrJSEcEjRQB1jl2odypoc&#10;hrnviEV7973DKGdfadvjKOGu1VdJcqMdNiwfauxoWVP5URydgbFcD7vNy5NeX+xWng+rw7LYPhtz&#10;fjY93IOKNMU/M3zjCzrkwrT3R7ZBtQakSPyZol3fSov979Z5pv+z518AAAD//wMAUEsBAi0AFAAG&#10;AAgAAAAhALaDOJL+AAAA4QEAABMAAAAAAAAAAAAAAAAAAAAAAFtDb250ZW50X1R5cGVzXS54bWxQ&#10;SwECLQAUAAYACAAAACEAOP0h/9YAAACUAQAACwAAAAAAAAAAAAAAAAAvAQAAX3JlbHMvLnJlbHNQ&#10;SwECLQAUAAYACAAAACEAtevgTdMCAADdBQAADgAAAAAAAAAAAAAAAAAuAgAAZHJzL2Uyb0RvYy54&#10;bWxQSwECLQAUAAYACAAAACEA2QDzktkAAAADAQAADwAAAAAAAAAAAAAAAAAtBQAAZHJzL2Rvd25y&#10;ZXYueG1sUEsFBgAAAAAEAAQA8wAAADMGAAAAAA==&#10;" filled="f" stroked="f">
                <o:lock v:ext="edit" aspectratio="t"/>
                <w10:anchorlock/>
              </v:rect>
            </w:pict>
          </mc:Fallback>
        </mc:AlternateContent>
      </w:r>
    </w:p>
    <w:p w:rsidR="001F29F6" w:rsidRDefault="00B83EBC">
      <w:bookmarkStart w:id="0" w:name="_GoBack"/>
      <w:bookmarkEnd w:id="0"/>
    </w:p>
    <w:sectPr w:rsidR="001F29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4735C"/>
    <w:multiLevelType w:val="multilevel"/>
    <w:tmpl w:val="A0EA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CA23D2"/>
    <w:multiLevelType w:val="multilevel"/>
    <w:tmpl w:val="D2105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9A6577"/>
    <w:multiLevelType w:val="multilevel"/>
    <w:tmpl w:val="A0F2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EBC"/>
    <w:rsid w:val="003B4E8B"/>
    <w:rsid w:val="009960F4"/>
    <w:rsid w:val="00B83EB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83EBC"/>
    <w:rPr>
      <w:color w:val="0000FF"/>
      <w:u w:val="single"/>
    </w:rPr>
  </w:style>
  <w:style w:type="character" w:customStyle="1" w:styleId="author">
    <w:name w:val="author"/>
    <w:basedOn w:val="Fuentedeprrafopredeter"/>
    <w:rsid w:val="00B83EBC"/>
  </w:style>
  <w:style w:type="character" w:styleId="Textoennegrita">
    <w:name w:val="Strong"/>
    <w:basedOn w:val="Fuentedeprrafopredeter"/>
    <w:uiPriority w:val="22"/>
    <w:qFormat/>
    <w:rsid w:val="00B83EBC"/>
    <w:rPr>
      <w:b/>
      <w:bCs/>
    </w:rPr>
  </w:style>
  <w:style w:type="paragraph" w:styleId="NormalWeb">
    <w:name w:val="Normal (Web)"/>
    <w:basedOn w:val="Normal"/>
    <w:uiPriority w:val="99"/>
    <w:unhideWhenUsed/>
    <w:rsid w:val="00B83EBC"/>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B83EB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83EBC"/>
    <w:rPr>
      <w:color w:val="0000FF"/>
      <w:u w:val="single"/>
    </w:rPr>
  </w:style>
  <w:style w:type="character" w:customStyle="1" w:styleId="author">
    <w:name w:val="author"/>
    <w:basedOn w:val="Fuentedeprrafopredeter"/>
    <w:rsid w:val="00B83EBC"/>
  </w:style>
  <w:style w:type="character" w:styleId="Textoennegrita">
    <w:name w:val="Strong"/>
    <w:basedOn w:val="Fuentedeprrafopredeter"/>
    <w:uiPriority w:val="22"/>
    <w:qFormat/>
    <w:rsid w:val="00B83EBC"/>
    <w:rPr>
      <w:b/>
      <w:bCs/>
    </w:rPr>
  </w:style>
  <w:style w:type="paragraph" w:styleId="NormalWeb">
    <w:name w:val="Normal (Web)"/>
    <w:basedOn w:val="Normal"/>
    <w:uiPriority w:val="99"/>
    <w:unhideWhenUsed/>
    <w:rsid w:val="00B83EBC"/>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B83E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254476">
      <w:bodyDiv w:val="1"/>
      <w:marLeft w:val="0"/>
      <w:marRight w:val="0"/>
      <w:marTop w:val="0"/>
      <w:marBottom w:val="0"/>
      <w:divBdr>
        <w:top w:val="none" w:sz="0" w:space="0" w:color="auto"/>
        <w:left w:val="none" w:sz="0" w:space="0" w:color="auto"/>
        <w:bottom w:val="none" w:sz="0" w:space="0" w:color="auto"/>
        <w:right w:val="none" w:sz="0" w:space="0" w:color="auto"/>
      </w:divBdr>
      <w:divsChild>
        <w:div w:id="1383749279">
          <w:marLeft w:val="0"/>
          <w:marRight w:val="0"/>
          <w:marTop w:val="0"/>
          <w:marBottom w:val="300"/>
          <w:divBdr>
            <w:top w:val="none" w:sz="0" w:space="0" w:color="auto"/>
            <w:left w:val="none" w:sz="0" w:space="0" w:color="auto"/>
            <w:bottom w:val="none" w:sz="0" w:space="0" w:color="auto"/>
            <w:right w:val="none" w:sz="0" w:space="0" w:color="auto"/>
          </w:divBdr>
        </w:div>
        <w:div w:id="328295980">
          <w:marLeft w:val="0"/>
          <w:marRight w:val="0"/>
          <w:marTop w:val="0"/>
          <w:marBottom w:val="0"/>
          <w:divBdr>
            <w:top w:val="none" w:sz="0" w:space="0" w:color="auto"/>
            <w:left w:val="none" w:sz="0" w:space="0" w:color="auto"/>
            <w:bottom w:val="none" w:sz="0" w:space="0" w:color="auto"/>
            <w:right w:val="none" w:sz="0" w:space="0" w:color="auto"/>
          </w:divBdr>
          <w:divsChild>
            <w:div w:id="1594238621">
              <w:marLeft w:val="0"/>
              <w:marRight w:val="0"/>
              <w:marTop w:val="150"/>
              <w:marBottom w:val="150"/>
              <w:divBdr>
                <w:top w:val="single" w:sz="6" w:space="0" w:color="79BAEC"/>
                <w:left w:val="single" w:sz="6" w:space="0" w:color="79BAEC"/>
                <w:bottom w:val="single" w:sz="6" w:space="0" w:color="79BAEC"/>
                <w:right w:val="single" w:sz="6" w:space="0" w:color="79BAEC"/>
              </w:divBdr>
              <w:divsChild>
                <w:div w:id="968977633">
                  <w:marLeft w:val="0"/>
                  <w:marRight w:val="0"/>
                  <w:marTop w:val="0"/>
                  <w:marBottom w:val="0"/>
                  <w:divBdr>
                    <w:top w:val="none" w:sz="0" w:space="0" w:color="auto"/>
                    <w:left w:val="none" w:sz="0" w:space="0" w:color="auto"/>
                    <w:bottom w:val="single" w:sz="6" w:space="8" w:color="79BAEC"/>
                    <w:right w:val="none" w:sz="0" w:space="0" w:color="auto"/>
                  </w:divBdr>
                </w:div>
                <w:div w:id="846097041">
                  <w:marLeft w:val="0"/>
                  <w:marRight w:val="0"/>
                  <w:marTop w:val="0"/>
                  <w:marBottom w:val="0"/>
                  <w:divBdr>
                    <w:top w:val="none" w:sz="0" w:space="0" w:color="auto"/>
                    <w:left w:val="none" w:sz="0" w:space="0" w:color="auto"/>
                    <w:bottom w:val="none" w:sz="0" w:space="0" w:color="auto"/>
                    <w:right w:val="none" w:sz="0" w:space="0" w:color="auto"/>
                  </w:divBdr>
                </w:div>
              </w:divsChild>
            </w:div>
            <w:div w:id="1617176150">
              <w:marLeft w:val="0"/>
              <w:marRight w:val="0"/>
              <w:marTop w:val="150"/>
              <w:marBottom w:val="150"/>
              <w:divBdr>
                <w:top w:val="single" w:sz="6" w:space="0" w:color="79BAEC"/>
                <w:left w:val="single" w:sz="6" w:space="0" w:color="79BAEC"/>
                <w:bottom w:val="single" w:sz="6" w:space="0" w:color="79BAEC"/>
                <w:right w:val="single" w:sz="6" w:space="0" w:color="79BAEC"/>
              </w:divBdr>
              <w:divsChild>
                <w:div w:id="2061707222">
                  <w:marLeft w:val="0"/>
                  <w:marRight w:val="0"/>
                  <w:marTop w:val="0"/>
                  <w:marBottom w:val="0"/>
                  <w:divBdr>
                    <w:top w:val="none" w:sz="0" w:space="0" w:color="auto"/>
                    <w:left w:val="none" w:sz="0" w:space="0" w:color="auto"/>
                    <w:bottom w:val="single" w:sz="6" w:space="8" w:color="79BAEC"/>
                    <w:right w:val="none" w:sz="0" w:space="0" w:color="auto"/>
                  </w:divBdr>
                </w:div>
                <w:div w:id="242960672">
                  <w:marLeft w:val="0"/>
                  <w:marRight w:val="0"/>
                  <w:marTop w:val="0"/>
                  <w:marBottom w:val="0"/>
                  <w:divBdr>
                    <w:top w:val="none" w:sz="0" w:space="0" w:color="auto"/>
                    <w:left w:val="none" w:sz="0" w:space="0" w:color="auto"/>
                    <w:bottom w:val="none" w:sz="0" w:space="0" w:color="auto"/>
                    <w:right w:val="none" w:sz="0" w:space="0" w:color="auto"/>
                  </w:divBdr>
                </w:div>
              </w:divsChild>
            </w:div>
            <w:div w:id="288979462">
              <w:marLeft w:val="0"/>
              <w:marRight w:val="0"/>
              <w:marTop w:val="150"/>
              <w:marBottom w:val="150"/>
              <w:divBdr>
                <w:top w:val="single" w:sz="6" w:space="0" w:color="79BAEC"/>
                <w:left w:val="single" w:sz="6" w:space="0" w:color="79BAEC"/>
                <w:bottom w:val="single" w:sz="6" w:space="0" w:color="79BAEC"/>
                <w:right w:val="single" w:sz="6" w:space="0" w:color="79BAEC"/>
              </w:divBdr>
              <w:divsChild>
                <w:div w:id="1457336029">
                  <w:marLeft w:val="0"/>
                  <w:marRight w:val="0"/>
                  <w:marTop w:val="0"/>
                  <w:marBottom w:val="0"/>
                  <w:divBdr>
                    <w:top w:val="none" w:sz="0" w:space="0" w:color="auto"/>
                    <w:left w:val="none" w:sz="0" w:space="0" w:color="auto"/>
                    <w:bottom w:val="single" w:sz="6" w:space="8" w:color="79BAEC"/>
                    <w:right w:val="none" w:sz="0" w:space="0" w:color="auto"/>
                  </w:divBdr>
                </w:div>
                <w:div w:id="121583440">
                  <w:marLeft w:val="0"/>
                  <w:marRight w:val="0"/>
                  <w:marTop w:val="0"/>
                  <w:marBottom w:val="0"/>
                  <w:divBdr>
                    <w:top w:val="none" w:sz="0" w:space="0" w:color="auto"/>
                    <w:left w:val="none" w:sz="0" w:space="0" w:color="auto"/>
                    <w:bottom w:val="none" w:sz="0" w:space="0" w:color="auto"/>
                    <w:right w:val="none" w:sz="0" w:space="0" w:color="auto"/>
                  </w:divBdr>
                  <w:divsChild>
                    <w:div w:id="2041853989">
                      <w:marLeft w:val="0"/>
                      <w:marRight w:val="0"/>
                      <w:marTop w:val="0"/>
                      <w:marBottom w:val="0"/>
                      <w:divBdr>
                        <w:top w:val="none" w:sz="0" w:space="0" w:color="auto"/>
                        <w:left w:val="none" w:sz="0" w:space="0" w:color="auto"/>
                        <w:bottom w:val="none" w:sz="0" w:space="0" w:color="auto"/>
                        <w:right w:val="none" w:sz="0" w:space="0" w:color="auto"/>
                      </w:divBdr>
                      <w:divsChild>
                        <w:div w:id="1672445934">
                          <w:marLeft w:val="0"/>
                          <w:marRight w:val="0"/>
                          <w:marTop w:val="0"/>
                          <w:marBottom w:val="0"/>
                          <w:divBdr>
                            <w:top w:val="none" w:sz="0" w:space="0" w:color="auto"/>
                            <w:left w:val="none" w:sz="0" w:space="0" w:color="auto"/>
                            <w:bottom w:val="none" w:sz="0" w:space="0" w:color="auto"/>
                            <w:right w:val="none" w:sz="0" w:space="0" w:color="auto"/>
                          </w:divBdr>
                        </w:div>
                        <w:div w:id="1070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951517">
              <w:marLeft w:val="0"/>
              <w:marRight w:val="0"/>
              <w:marTop w:val="150"/>
              <w:marBottom w:val="150"/>
              <w:divBdr>
                <w:top w:val="single" w:sz="6" w:space="0" w:color="79BAEC"/>
                <w:left w:val="single" w:sz="6" w:space="0" w:color="79BAEC"/>
                <w:bottom w:val="single" w:sz="6" w:space="0" w:color="79BAEC"/>
                <w:right w:val="single" w:sz="6" w:space="0" w:color="79BAEC"/>
              </w:divBdr>
              <w:divsChild>
                <w:div w:id="1864786947">
                  <w:marLeft w:val="0"/>
                  <w:marRight w:val="0"/>
                  <w:marTop w:val="0"/>
                  <w:marBottom w:val="0"/>
                  <w:divBdr>
                    <w:top w:val="none" w:sz="0" w:space="0" w:color="auto"/>
                    <w:left w:val="none" w:sz="0" w:space="0" w:color="auto"/>
                    <w:bottom w:val="single" w:sz="6" w:space="8" w:color="79BAEC"/>
                    <w:right w:val="none" w:sz="0" w:space="0" w:color="auto"/>
                  </w:divBdr>
                </w:div>
                <w:div w:id="1716151983">
                  <w:marLeft w:val="0"/>
                  <w:marRight w:val="0"/>
                  <w:marTop w:val="0"/>
                  <w:marBottom w:val="0"/>
                  <w:divBdr>
                    <w:top w:val="none" w:sz="0" w:space="0" w:color="auto"/>
                    <w:left w:val="none" w:sz="0" w:space="0" w:color="auto"/>
                    <w:bottom w:val="none" w:sz="0" w:space="0" w:color="auto"/>
                    <w:right w:val="none" w:sz="0" w:space="0" w:color="auto"/>
                  </w:divBdr>
                </w:div>
              </w:divsChild>
            </w:div>
            <w:div w:id="705256145">
              <w:marLeft w:val="0"/>
              <w:marRight w:val="0"/>
              <w:marTop w:val="150"/>
              <w:marBottom w:val="150"/>
              <w:divBdr>
                <w:top w:val="single" w:sz="6" w:space="0" w:color="79BAEC"/>
                <w:left w:val="single" w:sz="6" w:space="0" w:color="79BAEC"/>
                <w:bottom w:val="single" w:sz="6" w:space="0" w:color="79BAEC"/>
                <w:right w:val="single" w:sz="6" w:space="0" w:color="79BAEC"/>
              </w:divBdr>
              <w:divsChild>
                <w:div w:id="1667321957">
                  <w:marLeft w:val="0"/>
                  <w:marRight w:val="0"/>
                  <w:marTop w:val="0"/>
                  <w:marBottom w:val="0"/>
                  <w:divBdr>
                    <w:top w:val="none" w:sz="0" w:space="0" w:color="auto"/>
                    <w:left w:val="none" w:sz="0" w:space="0" w:color="auto"/>
                    <w:bottom w:val="single" w:sz="6" w:space="8" w:color="79BAEC"/>
                    <w:right w:val="none" w:sz="0" w:space="0" w:color="auto"/>
                  </w:divBdr>
                </w:div>
                <w:div w:id="1674602334">
                  <w:marLeft w:val="0"/>
                  <w:marRight w:val="0"/>
                  <w:marTop w:val="0"/>
                  <w:marBottom w:val="0"/>
                  <w:divBdr>
                    <w:top w:val="none" w:sz="0" w:space="0" w:color="auto"/>
                    <w:left w:val="none" w:sz="0" w:space="0" w:color="auto"/>
                    <w:bottom w:val="none" w:sz="0" w:space="0" w:color="auto"/>
                    <w:right w:val="none" w:sz="0" w:space="0" w:color="auto"/>
                  </w:divBdr>
                </w:div>
              </w:divsChild>
            </w:div>
            <w:div w:id="1627927960">
              <w:marLeft w:val="0"/>
              <w:marRight w:val="0"/>
              <w:marTop w:val="150"/>
              <w:marBottom w:val="150"/>
              <w:divBdr>
                <w:top w:val="single" w:sz="6" w:space="0" w:color="79BAEC"/>
                <w:left w:val="single" w:sz="6" w:space="0" w:color="79BAEC"/>
                <w:bottom w:val="single" w:sz="6" w:space="0" w:color="79BAEC"/>
                <w:right w:val="single" w:sz="6" w:space="0" w:color="79BAEC"/>
              </w:divBdr>
              <w:divsChild>
                <w:div w:id="355891257">
                  <w:marLeft w:val="0"/>
                  <w:marRight w:val="0"/>
                  <w:marTop w:val="0"/>
                  <w:marBottom w:val="0"/>
                  <w:divBdr>
                    <w:top w:val="none" w:sz="0" w:space="0" w:color="auto"/>
                    <w:left w:val="none" w:sz="0" w:space="0" w:color="auto"/>
                    <w:bottom w:val="single" w:sz="6" w:space="8" w:color="79BAEC"/>
                    <w:right w:val="none" w:sz="0" w:space="0" w:color="auto"/>
                  </w:divBdr>
                </w:div>
                <w:div w:id="100810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onfluence.equifax.com/display/ECQA/Marco+ISTQ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fluence.equifax.com/pages/diffpagesbyversion.action?pageId=262118336&amp;selectedPageVersions=1&amp;selectedPageVersions=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692</Words>
  <Characters>3811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Equifax Inc</Company>
  <LinksUpToDate>false</LinksUpToDate>
  <CharactersWithSpaces>4495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Genesis Valdiviezo</dc:creator>
  <cp:lastModifiedBy>Genesis Valdiviezo</cp:lastModifiedBy>
  <cp:revision>1</cp:revision>
  <dcterms:created xsi:type="dcterms:W3CDTF">2018-11-30T16:55:00Z</dcterms:created>
  <dcterms:modified xsi:type="dcterms:W3CDTF">2018-11-30T16:55:00Z</dcterms:modified>
</cp:coreProperties>
</file>