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0E6F" w14:textId="77777777" w:rsidR="00E220EE" w:rsidRDefault="00E220EE"/>
    <w:p w14:paraId="09DFA0EE" w14:textId="77777777" w:rsidR="00E220EE" w:rsidRDefault="008147B1">
      <w:pPr>
        <w:spacing w:after="120"/>
        <w:jc w:val="center"/>
      </w:pPr>
      <w:r>
        <w:rPr>
          <w:noProof/>
        </w:rPr>
        <w:drawing>
          <wp:inline distT="0" distB="0" distL="0" distR="0" wp14:anchorId="262F824F" wp14:editId="07A6CF91">
            <wp:extent cx="1333500" cy="1143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6D73" w14:textId="77777777" w:rsidR="00E220EE" w:rsidRDefault="008147B1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UNIVERSIDAD LAICA ELOY ALFARO DE MANABÍ</w:t>
      </w:r>
    </w:p>
    <w:p w14:paraId="60CCCE4F" w14:textId="77777777" w:rsidR="00E220EE" w:rsidRDefault="008147B1">
      <w:pPr>
        <w:spacing w:after="20"/>
        <w:jc w:val="center"/>
      </w:pPr>
      <w:r>
        <w:rPr>
          <w:b/>
          <w:bCs/>
          <w:color w:val="595959"/>
          <w:sz w:val="20"/>
          <w:szCs w:val="20"/>
        </w:rPr>
        <w:t>FACULTAD DE CIENCIAS DE LA VIDA Y TECNOLOGÍAS</w:t>
      </w:r>
    </w:p>
    <w:p w14:paraId="2C139E5E" w14:textId="77777777" w:rsidR="00E220EE" w:rsidRDefault="008147B1">
      <w:pPr>
        <w:spacing w:after="300"/>
        <w:jc w:val="center"/>
      </w:pPr>
      <w:r>
        <w:rPr>
          <w:b/>
          <w:bCs/>
          <w:color w:val="595959"/>
          <w:sz w:val="20"/>
          <w:szCs w:val="20"/>
        </w:rPr>
        <w:t>CARRERA DE INGENIERÍA EN SOFTWARE</w:t>
      </w:r>
    </w:p>
    <w:p w14:paraId="07AF44AF" w14:textId="77777777" w:rsidR="00E220EE" w:rsidRDefault="008147B1">
      <w:pPr>
        <w:spacing w:after="40"/>
        <w:jc w:val="center"/>
      </w:pPr>
      <w:r>
        <w:t>ASIGNATURA: Analítica de Negocios — Séptimo «A»</w:t>
      </w:r>
    </w:p>
    <w:p w14:paraId="69EA9A74" w14:textId="77777777" w:rsidR="00E220EE" w:rsidRDefault="008147B1">
      <w:pPr>
        <w:pBdr>
          <w:bottom w:val="single" w:sz="6" w:space="8" w:color="1F3864"/>
        </w:pBdr>
        <w:spacing w:before="200" w:after="60"/>
        <w:jc w:val="center"/>
      </w:pPr>
      <w:r>
        <w:rPr>
          <w:b/>
          <w:bCs/>
          <w:color w:val="1F3864"/>
          <w:sz w:val="34"/>
          <w:szCs w:val="34"/>
        </w:rPr>
        <w:t>GUÍA DE VISTAS DEL DASHBOARD</w:t>
      </w:r>
    </w:p>
    <w:p w14:paraId="68344CC6" w14:textId="77777777" w:rsidR="00E220EE" w:rsidRDefault="008147B1">
      <w:pPr>
        <w:spacing w:before="120" w:after="20"/>
        <w:jc w:val="center"/>
      </w:pPr>
      <w:r>
        <w:rPr>
          <w:b/>
          <w:bCs/>
          <w:sz w:val="26"/>
          <w:szCs w:val="26"/>
        </w:rPr>
        <w:t>SafeAnalytics EC</w:t>
      </w:r>
    </w:p>
    <w:p w14:paraId="397232B4" w14:textId="77777777" w:rsidR="00E220EE" w:rsidRDefault="008147B1">
      <w:pPr>
        <w:spacing w:after="320" w:line="300" w:lineRule="auto"/>
        <w:jc w:val="center"/>
      </w:pPr>
      <w:r>
        <w:rPr>
          <w:i/>
          <w:iCs/>
        </w:rPr>
        <w:t>Qué hace cada vista, qué tipo de analítica aplica y qué problema resuelve</w:t>
      </w:r>
    </w:p>
    <w:p w14:paraId="6D0FF702" w14:textId="77777777" w:rsidR="00E220EE" w:rsidRDefault="008147B1">
      <w:pPr>
        <w:spacing w:after="40"/>
        <w:jc w:val="center"/>
      </w:pPr>
      <w:r>
        <w:rPr>
          <w:b/>
          <w:bCs/>
        </w:rPr>
        <w:t>AUTORES:</w:t>
      </w:r>
    </w:p>
    <w:p w14:paraId="1883FCD8" w14:textId="77777777" w:rsidR="00E220EE" w:rsidRDefault="008147B1">
      <w:pPr>
        <w:spacing w:after="20"/>
        <w:jc w:val="center"/>
      </w:pPr>
      <w:r>
        <w:t>Walther Javier Gutiérrez Loor</w:t>
      </w:r>
    </w:p>
    <w:p w14:paraId="1A879A5A" w14:textId="77777777" w:rsidR="00E220EE" w:rsidRDefault="008147B1">
      <w:pPr>
        <w:spacing w:after="20"/>
        <w:jc w:val="center"/>
      </w:pPr>
      <w:r>
        <w:t>Elisa Zharick Ruiz Lavayen</w:t>
      </w:r>
    </w:p>
    <w:p w14:paraId="5F3924CB" w14:textId="77777777" w:rsidR="00E220EE" w:rsidRDefault="008147B1">
      <w:pPr>
        <w:spacing w:after="320"/>
        <w:jc w:val="center"/>
      </w:pPr>
      <w:r>
        <w:t>John Antonio Cevallos Macías</w:t>
      </w:r>
    </w:p>
    <w:p w14:paraId="2E455F22" w14:textId="77777777" w:rsidR="00E220EE" w:rsidRDefault="008147B1">
      <w:pPr>
        <w:jc w:val="center"/>
      </w:pPr>
      <w:r>
        <w:rPr>
          <w:b/>
          <w:bCs/>
        </w:rPr>
        <w:t>Manta – Ecuador</w:t>
      </w:r>
    </w:p>
    <w:p w14:paraId="365F5798" w14:textId="77777777" w:rsidR="00E220EE" w:rsidRDefault="008147B1">
      <w:pPr>
        <w:jc w:val="center"/>
      </w:pPr>
      <w:r>
        <w:rPr>
          <w:b/>
          <w:bCs/>
        </w:rPr>
        <w:t>2026</w:t>
      </w:r>
    </w:p>
    <w:p w14:paraId="02B03D8F" w14:textId="77777777" w:rsidR="00E220EE" w:rsidRDefault="008147B1">
      <w:r>
        <w:br w:type="page"/>
      </w:r>
    </w:p>
    <w:p w14:paraId="3E365A89" w14:textId="77777777" w:rsidR="00E220EE" w:rsidRDefault="00E220EE">
      <w:pPr>
        <w:sectPr w:rsidR="00E220EE">
          <w:pgSz w:w="11910" w:h="16850"/>
          <w:pgMar w:top="1134" w:right="1134" w:bottom="1134" w:left="1134" w:header="708" w:footer="708" w:gutter="0"/>
          <w:cols w:space="720"/>
          <w:docGrid w:linePitch="360"/>
        </w:sectPr>
      </w:pPr>
    </w:p>
    <w:p w14:paraId="463C0D77" w14:textId="77777777" w:rsidR="00E220EE" w:rsidRDefault="008147B1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>CONTENIDO</w:t>
      </w:r>
    </w:p>
    <w:sdt>
      <w:sdtPr>
        <w:alias w:val="Tabla de contenido"/>
        <w:id w:val="-495952240"/>
      </w:sdtPr>
      <w:sdtEndPr/>
      <w:sdtContent>
        <w:p w14:paraId="448D25B7" w14:textId="2EAA1781" w:rsidR="00F1253F" w:rsidRDefault="008147B1">
          <w:pPr>
            <w:pStyle w:val="TD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532072" w:history="1">
            <w:r w:rsidR="00F1253F" w:rsidRPr="00F9623F">
              <w:rPr>
                <w:rStyle w:val="Hipervnculo"/>
                <w:noProof/>
              </w:rPr>
              <w:t>1. Introducción: los cuatro tipos de analítica</w:t>
            </w:r>
            <w:r w:rsidR="00F1253F">
              <w:rPr>
                <w:noProof/>
              </w:rPr>
              <w:tab/>
            </w:r>
            <w:r w:rsidR="00F1253F">
              <w:rPr>
                <w:noProof/>
              </w:rPr>
              <w:fldChar w:fldCharType="begin"/>
            </w:r>
            <w:r w:rsidR="00F1253F">
              <w:rPr>
                <w:noProof/>
              </w:rPr>
              <w:instrText xml:space="preserve"> PAGEREF _Toc234532072 \h </w:instrText>
            </w:r>
            <w:r w:rsidR="00F1253F">
              <w:rPr>
                <w:noProof/>
              </w:rPr>
            </w:r>
            <w:r w:rsidR="00F1253F">
              <w:rPr>
                <w:noProof/>
              </w:rPr>
              <w:fldChar w:fldCharType="separate"/>
            </w:r>
            <w:r w:rsidR="00F1253F">
              <w:rPr>
                <w:noProof/>
              </w:rPr>
              <w:t>3</w:t>
            </w:r>
            <w:r w:rsidR="00F1253F">
              <w:rPr>
                <w:noProof/>
              </w:rPr>
              <w:fldChar w:fldCharType="end"/>
            </w:r>
          </w:hyperlink>
        </w:p>
        <w:p w14:paraId="75ECB9CA" w14:textId="1A144882" w:rsidR="00F1253F" w:rsidRDefault="00F1253F">
          <w:pPr>
            <w:pStyle w:val="TD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3" w:history="1">
            <w:r w:rsidRPr="00F9623F">
              <w:rPr>
                <w:rStyle w:val="Hipervnculo"/>
                <w:noProof/>
              </w:rPr>
              <w:t>2. Las nueve vistas, explicadas una por 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A07232" w14:textId="696D55CA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4" w:history="1">
            <w:r w:rsidRPr="00F9623F">
              <w:rPr>
                <w:rStyle w:val="Hipervnculo"/>
                <w:noProof/>
              </w:rPr>
              <w:t>2.1.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49ACB9" w14:textId="4F983B54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5" w:history="1">
            <w:r w:rsidRPr="00F9623F">
              <w:rPr>
                <w:rStyle w:val="Hipervnculo"/>
                <w:noProof/>
              </w:rPr>
              <w:t>2.2. Riesgo territorial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7416C3" w14:textId="20CB5AB5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6" w:history="1">
            <w:r w:rsidRPr="00F9623F">
              <w:rPr>
                <w:rStyle w:val="Hipervnculo"/>
                <w:noProof/>
              </w:rPr>
              <w:t>2.3. Simulador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9A23B6" w14:textId="6B9E7BB6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7" w:history="1">
            <w:r w:rsidRPr="00F9623F">
              <w:rPr>
                <w:rStyle w:val="Hipervnculo"/>
                <w:noProof/>
              </w:rPr>
              <w:t>2.4. Geográfico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58D41C" w14:textId="36E38D67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8" w:history="1">
            <w:r w:rsidRPr="00F9623F">
              <w:rPr>
                <w:rStyle w:val="Hipervnculo"/>
                <w:noProof/>
              </w:rPr>
              <w:t>2.5. Temporal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CE0B96" w14:textId="724F0BA3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79" w:history="1">
            <w:r w:rsidRPr="00F9623F">
              <w:rPr>
                <w:rStyle w:val="Hipervnculo"/>
                <w:noProof/>
              </w:rPr>
              <w:t>2.6. Caracterización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9F7C64" w14:textId="541B0D2D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80" w:history="1">
            <w:r w:rsidRPr="00F9623F">
              <w:rPr>
                <w:rStyle w:val="Hipervnculo"/>
                <w:noProof/>
              </w:rPr>
              <w:t>2.7. Predictiva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73EEC2" w14:textId="0D5F1E36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81" w:history="1">
            <w:r w:rsidRPr="00F9623F">
              <w:rPr>
                <w:rStyle w:val="Hipervnculo"/>
                <w:noProof/>
              </w:rPr>
              <w:t>2.8.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9B4791" w14:textId="20D72B70" w:rsidR="00F1253F" w:rsidRDefault="00F1253F">
          <w:pPr>
            <w:pStyle w:val="TDC2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82" w:history="1">
            <w:r w:rsidRPr="00F9623F">
              <w:rPr>
                <w:rStyle w:val="Hipervnculo"/>
                <w:noProof/>
              </w:rPr>
              <w:t>2.9. Metodología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155D44" w14:textId="118CE1A5" w:rsidR="00F1253F" w:rsidRDefault="00F1253F">
          <w:pPr>
            <w:pStyle w:val="TD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83" w:history="1">
            <w:r w:rsidRPr="00F9623F">
              <w:rPr>
                <w:rStyle w:val="Hipervnculo"/>
                <w:noProof/>
              </w:rPr>
              <w:t>3. Resumen en una tabla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A7E082" w14:textId="2DD3E599" w:rsidR="00F1253F" w:rsidRDefault="00F1253F">
          <w:pPr>
            <w:pStyle w:val="TDC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532084" w:history="1">
            <w:r w:rsidRPr="00F9623F">
              <w:rPr>
                <w:rStyle w:val="Hipervnculo"/>
                <w:noProof/>
              </w:rPr>
              <w:t>4. La idea de fondo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_Toc234532084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AE5C48" w14:textId="595C96CB" w:rsidR="00E220EE" w:rsidRDefault="008147B1">
          <w:r>
            <w:fldChar w:fldCharType="end"/>
          </w:r>
        </w:p>
      </w:sdtContent>
    </w:sdt>
    <w:p w14:paraId="55172353" w14:textId="77777777" w:rsidR="00E220EE" w:rsidRDefault="008147B1">
      <w:r>
        <w:br w:type="page"/>
      </w:r>
    </w:p>
    <w:p w14:paraId="73B31A04" w14:textId="77777777" w:rsidR="00E220EE" w:rsidRDefault="00E220EE">
      <w:pPr>
        <w:sectPr w:rsidR="00E220EE">
          <w:pgSz w:w="11910" w:h="16850"/>
          <w:pgMar w:top="1134" w:right="1134" w:bottom="1134" w:left="1134" w:header="708" w:footer="708" w:gutter="0"/>
          <w:cols w:space="720"/>
          <w:docGrid w:linePitch="360"/>
        </w:sectPr>
      </w:pPr>
    </w:p>
    <w:p w14:paraId="38F9F6C0" w14:textId="77777777" w:rsidR="00E220EE" w:rsidRDefault="008147B1">
      <w:pPr>
        <w:pStyle w:val="Ttulo1"/>
        <w:keepNext/>
        <w:spacing w:line="276" w:lineRule="auto"/>
      </w:pPr>
      <w:bookmarkStart w:id="0" w:name="_Toc234532072"/>
      <w:r>
        <w:t>1. Introducción: los cuatro tipos de analítica</w:t>
      </w:r>
      <w:bookmarkEnd w:id="0"/>
    </w:p>
    <w:p w14:paraId="687C01C8" w14:textId="77777777" w:rsidR="00E220EE" w:rsidRDefault="008147B1">
      <w:pPr>
        <w:spacing w:after="160" w:line="276" w:lineRule="auto"/>
        <w:jc w:val="both"/>
      </w:pPr>
      <w:r>
        <w:t>Toda solución de analítica de negocios responde a cuatro preguntas, ordenadas de menor a mayor valor para la toma de decisiones. El dashboard de SafeAnalytics EC recorre las cuatro: empieza por lo más básico (resumir lo que ocurrió) y avanza hasta lo más avanzado (recomendar qué hacer).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2600"/>
      </w:tblGrid>
      <w:tr w:rsidR="00E220EE" w14:paraId="6A281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D5448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 de analítica</w:t>
            </w:r>
          </w:p>
        </w:tc>
        <w:tc>
          <w:tcPr>
            <w:tcW w:w="34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74D50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Pregunta que responde</w:t>
            </w:r>
          </w:p>
        </w:tc>
        <w:tc>
          <w:tcPr>
            <w:tcW w:w="2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DB2FC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 palabras simples</w:t>
            </w:r>
          </w:p>
        </w:tc>
      </w:tr>
      <w:tr w:rsidR="00E220EE" w14:paraId="51342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A7AA74" w14:textId="77777777" w:rsidR="00E220EE" w:rsidRDefault="008147B1">
            <w:r>
              <w:rPr>
                <w:sz w:val="22"/>
                <w:szCs w:val="22"/>
              </w:rPr>
              <w:t>Descriptiva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42D4D9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¿Qué pasó?</w:t>
            </w:r>
          </w:p>
        </w:tc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EC3EDC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Resume lo ocurrido</w:t>
            </w:r>
          </w:p>
        </w:tc>
      </w:tr>
      <w:tr w:rsidR="00E220EE" w14:paraId="5DA0B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14A2F" w14:textId="77777777" w:rsidR="00E220EE" w:rsidRDefault="008147B1">
            <w:r>
              <w:rPr>
                <w:sz w:val="22"/>
                <w:szCs w:val="22"/>
              </w:rPr>
              <w:t>Diagnóstica</w:t>
            </w:r>
          </w:p>
        </w:tc>
        <w:tc>
          <w:tcPr>
            <w:tcW w:w="34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7C809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¿Dónde, cuándo y por qué pasó?</w:t>
            </w:r>
          </w:p>
        </w:tc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1EEBD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Busca patrones y causas aparentes</w:t>
            </w:r>
          </w:p>
        </w:tc>
      </w:tr>
      <w:tr w:rsidR="00E220EE" w14:paraId="41229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B1A135" w14:textId="77777777" w:rsidR="00E220EE" w:rsidRDefault="008147B1">
            <w:r>
              <w:rPr>
                <w:sz w:val="22"/>
                <w:szCs w:val="22"/>
              </w:rPr>
              <w:t>Predictiva</w:t>
            </w:r>
          </w:p>
        </w:tc>
        <w:tc>
          <w:tcPr>
            <w:tcW w:w="34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827845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¿Qué podría pasar?</w:t>
            </w:r>
          </w:p>
        </w:tc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4CDF63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Estima el comportamiento futuro</w:t>
            </w:r>
          </w:p>
        </w:tc>
      </w:tr>
      <w:tr w:rsidR="00E220EE" w14:paraId="4682B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0DAA3A" w14:textId="77777777" w:rsidR="00E220EE" w:rsidRDefault="008147B1">
            <w:r>
              <w:rPr>
                <w:sz w:val="22"/>
                <w:szCs w:val="22"/>
              </w:rPr>
              <w:t>Prescriptiva</w:t>
            </w:r>
          </w:p>
        </w:tc>
        <w:tc>
          <w:tcPr>
            <w:tcW w:w="34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4864F7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¿Qué hacer?</w:t>
            </w:r>
          </w:p>
        </w:tc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60ECD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Recomienda acciones concretas</w:t>
            </w:r>
          </w:p>
        </w:tc>
      </w:tr>
    </w:tbl>
    <w:p w14:paraId="20685564" w14:textId="77777777" w:rsidR="00E220EE" w:rsidRDefault="00E220EE">
      <w:pPr>
        <w:spacing w:after="100" w:line="276" w:lineRule="auto"/>
        <w:jc w:val="both"/>
      </w:pPr>
    </w:p>
    <w:p w14:paraId="5DA0A51C" w14:textId="77777777" w:rsidR="00E220EE" w:rsidRDefault="008147B1">
      <w:pPr>
        <w:spacing w:after="160" w:line="276" w:lineRule="auto"/>
        <w:jc w:val="both"/>
      </w:pPr>
      <w:r>
        <w:t>Antes de entrar a las vistas, conviene saber que el dashboard tiene tres elementos siempre visibles:</w:t>
      </w:r>
    </w:p>
    <w:p w14:paraId="76EAFD75" w14:textId="77777777" w:rsidR="00E220EE" w:rsidRDefault="008147B1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t>Fila de KPIs (arriba): total de homicidios, % de arma de fuego, % de víctimas hombres, edad promedio y provincia crítica, más la tasa por 100.000 habitantes.</w:t>
      </w:r>
    </w:p>
    <w:p w14:paraId="300A6CFD" w14:textId="77777777" w:rsidR="00E220EE" w:rsidRDefault="008147B1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t>Alertas ejecutivas: mensajes automáticos que se encienden cuando se detecta concentración territorial, predominio de arma de fuego, ocurrencia en lugares públicos o una hora crítica.</w:t>
      </w:r>
    </w:p>
    <w:p w14:paraId="1B03E693" w14:textId="77777777" w:rsidR="00E220EE" w:rsidRDefault="008147B1">
      <w:pPr>
        <w:pStyle w:val="Prrafodelista"/>
        <w:numPr>
          <w:ilvl w:val="0"/>
          <w:numId w:val="1"/>
        </w:numPr>
        <w:spacing w:after="80" w:line="276" w:lineRule="auto"/>
        <w:jc w:val="both"/>
      </w:pPr>
      <w:r>
        <w:t>Filtros (barra lateral izquierda): por provincia, mes y arma. Cualquier filtro que elijas afecta a todas las vistas al mismo tiempo.</w:t>
      </w:r>
    </w:p>
    <w:p w14:paraId="7FB165DF" w14:textId="77777777" w:rsidR="00E220EE" w:rsidRDefault="008147B1">
      <w:pPr>
        <w:pStyle w:val="Ttulo1"/>
        <w:keepNext/>
        <w:spacing w:line="276" w:lineRule="auto"/>
      </w:pPr>
      <w:bookmarkStart w:id="1" w:name="_Toc234532073"/>
      <w:r>
        <w:t>2. Las nueve vistas, explicadas una por una</w:t>
      </w:r>
      <w:bookmarkEnd w:id="1"/>
    </w:p>
    <w:p w14:paraId="539E1F5C" w14:textId="77777777" w:rsidR="00E220EE" w:rsidRDefault="008147B1">
      <w:pPr>
        <w:pStyle w:val="Ttulo2"/>
        <w:keepNext/>
        <w:spacing w:line="276" w:lineRule="auto"/>
      </w:pPr>
      <w:bookmarkStart w:id="2" w:name="_Toc234532074"/>
      <w:r>
        <w:t>2.1. Ejecutivo</w:t>
      </w:r>
      <w:bookmarkEnd w:id="2"/>
    </w:p>
    <w:p w14:paraId="7425F64B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Descriptiva (con un toque prescriptivo en las prioridades).</w:t>
      </w:r>
    </w:p>
    <w:p w14:paraId="6F668E55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los indicadores clave del periodo, la tasa por 100.000 habitantes, la evolución mes a mes, el ranking de provincias y las cinco prioridades estratégicas.</w:t>
      </w:r>
    </w:p>
    <w:p w14:paraId="4C6F5315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darle a un director, en segundos, la foto general del problema: cómo estamos y qué provincias requieren atención. Es la vista de arranque, pensada para la toma de decisiones de alto nivel.</w:t>
      </w:r>
    </w:p>
    <w:p w14:paraId="65D31E60" w14:textId="77777777" w:rsidR="00E220EE" w:rsidRDefault="008147B1">
      <w:pPr>
        <w:pStyle w:val="Ttulo2"/>
        <w:keepNext/>
        <w:spacing w:line="276" w:lineRule="auto"/>
      </w:pPr>
      <w:bookmarkStart w:id="3" w:name="_Toc234532075"/>
      <w:r>
        <w:t>2.2. Riesgo territorial</w:t>
      </w:r>
      <w:bookmarkEnd w:id="3"/>
    </w:p>
    <w:p w14:paraId="6F41293B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Prescriptiva.</w:t>
      </w:r>
    </w:p>
    <w:p w14:paraId="31D7ACE7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un índice de riesgo de 0 a 100 por provincia o cantón, con semáforo Alto/Medio/Bajo. El índice combina cinco factores: volumen histórico, casos recientes, crecimiento mensual, porcentaje de arma de fuego y porcentaje de ocurrencia en lugares públicos. Incluye una matriz de incidencia reciente frente a crecimiento y una tabla de priorización.</w:t>
      </w:r>
    </w:p>
    <w:p w14:paraId="3A10E61F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responde a la pregunta clave de un tomador de decisiones: ¿en qué territorios debo actuar primero? Convierte muchos datos dispersos en un ranking claro de prioridades.</w:t>
      </w:r>
    </w:p>
    <w:p w14:paraId="355902B0" w14:textId="77777777" w:rsidR="00E220EE" w:rsidRDefault="008147B1">
      <w:pPr>
        <w:pStyle w:val="Ttulo2"/>
        <w:keepNext/>
        <w:spacing w:line="276" w:lineRule="auto"/>
      </w:pPr>
      <w:bookmarkStart w:id="4" w:name="_Toc234532076"/>
      <w:r>
        <w:t>2.3. Simulador</w:t>
      </w:r>
      <w:bookmarkEnd w:id="4"/>
    </w:p>
    <w:p w14:paraId="32C8E218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Prescriptiva (análisis de escenarios «¿qué pasaría si…?»).</w:t>
      </w:r>
    </w:p>
    <w:p w14:paraId="5F96897C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eliges un territorio y una reducción esperada de incidencia (por ejemplo, -10%) y el simulador estima cuántos casos se evitarían en los próximos meses, comparando el escenario sin acción contra el escenario con intervención.</w:t>
      </w:r>
    </w:p>
    <w:p w14:paraId="2D2540ED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permite anticipar el impacto de una decisión antes de tomarla y justificar la asignación de recursos con una estimación concreta.</w:t>
      </w:r>
    </w:p>
    <w:p w14:paraId="093886A3" w14:textId="77777777" w:rsidR="00E220EE" w:rsidRDefault="008147B1">
      <w:pPr>
        <w:pStyle w:val="Ttulo2"/>
        <w:keepNext/>
        <w:spacing w:line="276" w:lineRule="auto"/>
      </w:pPr>
      <w:bookmarkStart w:id="5" w:name="_Toc234532077"/>
      <w:r>
        <w:t>2.4. Geográfico</w:t>
      </w:r>
      <w:bookmarkEnd w:id="5"/>
    </w:p>
    <w:p w14:paraId="5891DA14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Diagnóstica (responde al «dónde»).</w:t>
      </w:r>
    </w:p>
    <w:p w14:paraId="6E681A50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un mapa con la ubicación georreferenciada de los eventos, el ranking de los cantones más afectados y un treemap (rectángulos proporcionales) de concentración por zona y provincia.</w:t>
      </w:r>
    </w:p>
    <w:p w14:paraId="2AC6623B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identifica de un vistazo las zonas calientes: dónde se concentra geográficamente la incidencia.</w:t>
      </w:r>
    </w:p>
    <w:p w14:paraId="17B32BF5" w14:textId="77777777" w:rsidR="00E220EE" w:rsidRDefault="008147B1">
      <w:pPr>
        <w:pStyle w:val="Ttulo2"/>
        <w:keepNext/>
        <w:spacing w:line="276" w:lineRule="auto"/>
      </w:pPr>
      <w:bookmarkStart w:id="6" w:name="_Toc234532078"/>
      <w:r>
        <w:t>2.5. Temporal</w:t>
      </w:r>
      <w:bookmarkEnd w:id="6"/>
    </w:p>
    <w:p w14:paraId="4FAA0429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Diagnóstica (responde al «cuándo»).</w:t>
      </w:r>
    </w:p>
    <w:p w14:paraId="486E6E8A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la incidencia por hora del día, el patrón por día de la semana y un mapa de calor que cruza día contra hora para ver qué combinaciones son las más críticas.</w:t>
      </w:r>
    </w:p>
    <w:p w14:paraId="4F936F36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revela los horarios y días de mayor riesgo, información útil para planificar operativos en el momento correcto.</w:t>
      </w:r>
    </w:p>
    <w:p w14:paraId="661E449B" w14:textId="77777777" w:rsidR="00E220EE" w:rsidRDefault="008147B1">
      <w:pPr>
        <w:pStyle w:val="Ttulo2"/>
        <w:keepNext/>
        <w:spacing w:line="276" w:lineRule="auto"/>
      </w:pPr>
      <w:bookmarkStart w:id="7" w:name="_Toc234532079"/>
      <w:r>
        <w:t>2.6. Caracterización</w:t>
      </w:r>
      <w:bookmarkEnd w:id="7"/>
    </w:p>
    <w:p w14:paraId="323ACDEB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Descriptiva y diagnóstica (responde al «cómo»).</w:t>
      </w:r>
    </w:p>
    <w:p w14:paraId="14FA8185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la distribución por tipo de arma, la presunta motivación, el sexo de las víctimas y un histograma de edades.</w:t>
      </w:r>
    </w:p>
    <w:p w14:paraId="69479A4A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describe el perfil del fenómeno y de las víctimas (por ejemplo, predominio de arma de fuego y de hombres jóvenes), lo que ayuda a orientar políticas específicas.</w:t>
      </w:r>
    </w:p>
    <w:p w14:paraId="7AF6F3F4" w14:textId="77777777" w:rsidR="00E220EE" w:rsidRDefault="008147B1">
      <w:pPr>
        <w:pStyle w:val="Ttulo2"/>
        <w:keepNext/>
        <w:spacing w:line="276" w:lineRule="auto"/>
      </w:pPr>
      <w:bookmarkStart w:id="8" w:name="_Toc234532080"/>
      <w:r>
        <w:t>2.7. Predictiva</w:t>
      </w:r>
      <w:bookmarkEnd w:id="8"/>
    </w:p>
    <w:p w14:paraId="6EF9C722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Predictiva (con un componente prescriptivo en las recomendaciones).</w:t>
      </w:r>
    </w:p>
    <w:p w14:paraId="7F5947FA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la comparación de dos modelos (el baseline propio frente a una Regresión Lineal), evaluados con MAE, RMSE y R²; la explicabilidad del modelo (qué variables pesan más en la predicción); una matriz de priorización y la tabla de recomendaciones por provincia.</w:t>
      </w:r>
    </w:p>
    <w:p w14:paraId="1F2B3FED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estima qué nivel de incidencia puede esperarse por territorio y explica por qué, dejando claro que el modelo es una señal de apoyo a la decisión, no un pronóstico definitivo.</w:t>
      </w:r>
    </w:p>
    <w:p w14:paraId="5940358C" w14:textId="77777777" w:rsidR="00E220EE" w:rsidRDefault="008147B1">
      <w:pPr>
        <w:pStyle w:val="Ttulo2"/>
        <w:keepNext/>
        <w:spacing w:line="276" w:lineRule="auto"/>
      </w:pPr>
      <w:bookmarkStart w:id="9" w:name="_Toc234532081"/>
      <w:r>
        <w:t>2.8. Datos</w:t>
      </w:r>
      <w:bookmarkEnd w:id="9"/>
    </w:p>
    <w:p w14:paraId="0F531C85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Soporte y transparencia (ingeniería de datos).</w:t>
      </w:r>
    </w:p>
    <w:p w14:paraId="0279D9EF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las tablas del modelo estrella (la tabla de hechos y sus dimensiones), el reporte de calidad de datos y un botón para descargar cada tabla en formato CSV.</w:t>
      </w:r>
    </w:p>
    <w:p w14:paraId="17AA6178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garantiza la trazabilidad: cualquier persona puede verificar de dónde salen los números y auditar la información.</w:t>
      </w:r>
    </w:p>
    <w:p w14:paraId="7E6A028C" w14:textId="77777777" w:rsidR="00E220EE" w:rsidRDefault="008147B1">
      <w:pPr>
        <w:pStyle w:val="Ttulo2"/>
        <w:keepNext/>
        <w:spacing w:line="276" w:lineRule="auto"/>
      </w:pPr>
      <w:bookmarkStart w:id="10" w:name="_Toc234532082"/>
      <w:r>
        <w:t>2.9. Metodología</w:t>
      </w:r>
      <w:bookmarkEnd w:id="10"/>
    </w:p>
    <w:p w14:paraId="43F0B06B" w14:textId="77777777" w:rsidR="00E220EE" w:rsidRDefault="008147B1">
      <w:pPr>
        <w:spacing w:after="80" w:line="276" w:lineRule="auto"/>
      </w:pPr>
      <w:r>
        <w:rPr>
          <w:b/>
          <w:bCs/>
          <w:color w:val="1F3864"/>
        </w:rPr>
        <w:t xml:space="preserve">Tipo de analítica: </w:t>
      </w:r>
      <w:r>
        <w:t>Soporte metodológico y estadística del análisis exploratorio.</w:t>
      </w:r>
    </w:p>
    <w:p w14:paraId="03ACC095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muestra: </w:t>
      </w:r>
      <w:r>
        <w:t>las dos fuentes de datos (el Excel oficial del MDI y la API pública del Banco Mundial), las medidas de dispersión (desviación estándar y coeficiente de variación), el mapa de calor de correlación entre indicadores, el modelo dimensional y el control de calidad.</w:t>
      </w:r>
    </w:p>
    <w:p w14:paraId="1564C117" w14:textId="77777777" w:rsidR="00E220EE" w:rsidRDefault="008147B1">
      <w:pPr>
        <w:spacing w:after="120" w:line="276" w:lineRule="auto"/>
        <w:jc w:val="both"/>
      </w:pPr>
      <w:r>
        <w:rPr>
          <w:b/>
          <w:bCs/>
        </w:rPr>
        <w:t xml:space="preserve">Qué resuelve: </w:t>
      </w:r>
      <w:r>
        <w:t>demuestra el rigor del análisis: por qué la concentración territorial es real y qué variables se mueven juntas, dejando claro que correlación no implica causalidad.</w:t>
      </w:r>
    </w:p>
    <w:p w14:paraId="5550423B" w14:textId="77777777" w:rsidR="00E220EE" w:rsidRDefault="008147B1">
      <w:pPr>
        <w:pStyle w:val="Ttulo1"/>
        <w:keepNext/>
        <w:spacing w:line="276" w:lineRule="auto"/>
      </w:pPr>
      <w:bookmarkStart w:id="11" w:name="_Toc234532083"/>
      <w:r>
        <w:t>3. Resumen en una tabla</w:t>
      </w:r>
      <w:bookmarkEnd w:id="11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3500"/>
      </w:tblGrid>
      <w:tr w:rsidR="00E220EE" w14:paraId="19D7E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9B817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Vista</w:t>
            </w:r>
          </w:p>
        </w:tc>
        <w:tc>
          <w:tcPr>
            <w:tcW w:w="2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7F7FD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 de analítica</w:t>
            </w:r>
          </w:p>
        </w:tc>
        <w:tc>
          <w:tcPr>
            <w:tcW w:w="3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17024" w14:textId="77777777" w:rsidR="00E220EE" w:rsidRDefault="008147B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Pregunta que responde</w:t>
            </w:r>
          </w:p>
        </w:tc>
      </w:tr>
      <w:tr w:rsidR="00E220EE" w14:paraId="04F09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C4A13F" w14:textId="77777777" w:rsidR="00E220EE" w:rsidRDefault="008147B1">
            <w:r>
              <w:rPr>
                <w:sz w:val="22"/>
                <w:szCs w:val="22"/>
              </w:rPr>
              <w:t>1. Ejecutivo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6A9A3F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Descriptiva</w:t>
            </w:r>
          </w:p>
        </w:tc>
        <w:tc>
          <w:tcPr>
            <w:tcW w:w="3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C2ABE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¿Cómo estamos en general?</w:t>
            </w:r>
          </w:p>
        </w:tc>
      </w:tr>
      <w:tr w:rsidR="00E220EE" w14:paraId="46F60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A84728" w14:textId="77777777" w:rsidR="00E220EE" w:rsidRDefault="008147B1">
            <w:r>
              <w:rPr>
                <w:sz w:val="22"/>
                <w:szCs w:val="22"/>
              </w:rPr>
              <w:t>2. Riesgo territorial</w:t>
            </w:r>
          </w:p>
        </w:tc>
        <w:tc>
          <w:tcPr>
            <w:tcW w:w="29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BE8A91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Prescriptiva</w:t>
            </w:r>
          </w:p>
        </w:tc>
        <w:tc>
          <w:tcPr>
            <w:tcW w:w="35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D6CFFE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¿Dónde actúo primero?</w:t>
            </w:r>
          </w:p>
        </w:tc>
      </w:tr>
      <w:tr w:rsidR="00E220EE" w14:paraId="76B4B9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29F156" w14:textId="77777777" w:rsidR="00E220EE" w:rsidRDefault="008147B1">
            <w:r>
              <w:rPr>
                <w:sz w:val="22"/>
                <w:szCs w:val="22"/>
              </w:rPr>
              <w:t>3. Simulador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1C711F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Prescriptiva</w:t>
            </w:r>
          </w:p>
        </w:tc>
        <w:tc>
          <w:tcPr>
            <w:tcW w:w="3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C75EC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¿Qué impacto tendría reducir la incidencia?</w:t>
            </w:r>
          </w:p>
        </w:tc>
      </w:tr>
      <w:tr w:rsidR="00E220EE" w14:paraId="1B31CE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94FA8" w14:textId="77777777" w:rsidR="00E220EE" w:rsidRDefault="008147B1">
            <w:r>
              <w:rPr>
                <w:sz w:val="22"/>
                <w:szCs w:val="22"/>
              </w:rPr>
              <w:t>4. Geográfico</w:t>
            </w:r>
          </w:p>
        </w:tc>
        <w:tc>
          <w:tcPr>
            <w:tcW w:w="29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B18C2A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Diagnóstica</w:t>
            </w:r>
          </w:p>
        </w:tc>
        <w:tc>
          <w:tcPr>
            <w:tcW w:w="35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5B0094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¿Dónde se concentra?</w:t>
            </w:r>
          </w:p>
        </w:tc>
      </w:tr>
      <w:tr w:rsidR="00E220EE" w14:paraId="2FD66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1F945" w14:textId="77777777" w:rsidR="00E220EE" w:rsidRDefault="008147B1">
            <w:r>
              <w:rPr>
                <w:sz w:val="22"/>
                <w:szCs w:val="22"/>
              </w:rPr>
              <w:t>5. Temporal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4A32B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Diagnóstica</w:t>
            </w:r>
          </w:p>
        </w:tc>
        <w:tc>
          <w:tcPr>
            <w:tcW w:w="3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049BB6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¿Cuándo ocurre más?</w:t>
            </w:r>
          </w:p>
        </w:tc>
      </w:tr>
      <w:tr w:rsidR="00E220EE" w14:paraId="46297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6B7EAD" w14:textId="77777777" w:rsidR="00E220EE" w:rsidRDefault="008147B1">
            <w:r>
              <w:rPr>
                <w:sz w:val="22"/>
                <w:szCs w:val="22"/>
              </w:rPr>
              <w:t>6. Caracterización</w:t>
            </w:r>
          </w:p>
        </w:tc>
        <w:tc>
          <w:tcPr>
            <w:tcW w:w="29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E78C3D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Descriptiva / Diagnóstica</w:t>
            </w:r>
          </w:p>
        </w:tc>
        <w:tc>
          <w:tcPr>
            <w:tcW w:w="35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FBCE63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¿Cómo es el delito y las víctimas?</w:t>
            </w:r>
          </w:p>
        </w:tc>
      </w:tr>
      <w:tr w:rsidR="00E220EE" w14:paraId="2FB24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E299D2" w14:textId="77777777" w:rsidR="00E220EE" w:rsidRDefault="008147B1">
            <w:r>
              <w:rPr>
                <w:sz w:val="22"/>
                <w:szCs w:val="22"/>
              </w:rPr>
              <w:t>7. Predictiva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3EE2B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Predictiva</w:t>
            </w:r>
          </w:p>
        </w:tc>
        <w:tc>
          <w:tcPr>
            <w:tcW w:w="3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4E281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¿Qué se espera y por qué?</w:t>
            </w:r>
          </w:p>
        </w:tc>
      </w:tr>
      <w:tr w:rsidR="00E220EE" w14:paraId="2972F8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FAFA4E" w14:textId="77777777" w:rsidR="00E220EE" w:rsidRDefault="008147B1">
            <w:r>
              <w:rPr>
                <w:sz w:val="22"/>
                <w:szCs w:val="22"/>
              </w:rPr>
              <w:t>8. Datos</w:t>
            </w:r>
          </w:p>
        </w:tc>
        <w:tc>
          <w:tcPr>
            <w:tcW w:w="29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15C54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Soporte / Transparencia</w:t>
            </w:r>
          </w:p>
        </w:tc>
        <w:tc>
          <w:tcPr>
            <w:tcW w:w="3500" w:type="dxa"/>
            <w:shd w:val="clear" w:color="auto" w:fill="F2F5F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1FBBC3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¿Puedo auditar los datos?</w:t>
            </w:r>
          </w:p>
        </w:tc>
      </w:tr>
      <w:tr w:rsidR="00E220EE" w14:paraId="18C418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C6D0E3" w14:textId="77777777" w:rsidR="00E220EE" w:rsidRDefault="008147B1">
            <w:r>
              <w:rPr>
                <w:sz w:val="22"/>
                <w:szCs w:val="22"/>
              </w:rPr>
              <w:t>9. Metodología</w:t>
            </w:r>
          </w:p>
        </w:tc>
        <w:tc>
          <w:tcPr>
            <w:tcW w:w="29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48592C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Soporte / Estadística</w:t>
            </w:r>
          </w:p>
        </w:tc>
        <w:tc>
          <w:tcPr>
            <w:tcW w:w="3500" w:type="dxa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91DC7B" w14:textId="77777777" w:rsidR="00E220EE" w:rsidRDefault="008147B1">
            <w:pPr>
              <w:jc w:val="center"/>
            </w:pPr>
            <w:r>
              <w:rPr>
                <w:sz w:val="22"/>
                <w:szCs w:val="22"/>
              </w:rPr>
              <w:t>¿Cómo se hizo y qué tan confiable es?</w:t>
            </w:r>
          </w:p>
        </w:tc>
      </w:tr>
    </w:tbl>
    <w:p w14:paraId="35FDF9F2" w14:textId="77777777" w:rsidR="00E220EE" w:rsidRDefault="00E220EE">
      <w:pPr>
        <w:spacing w:after="100" w:line="276" w:lineRule="auto"/>
        <w:jc w:val="both"/>
      </w:pPr>
    </w:p>
    <w:p w14:paraId="6B6A8052" w14:textId="77777777" w:rsidR="00E220EE" w:rsidRDefault="008147B1">
      <w:pPr>
        <w:pStyle w:val="Ttulo1"/>
        <w:keepNext/>
        <w:spacing w:line="276" w:lineRule="auto"/>
      </w:pPr>
      <w:bookmarkStart w:id="12" w:name="_Toc234532084"/>
      <w:r>
        <w:t>4. La idea de fondo</w:t>
      </w:r>
      <w:bookmarkEnd w:id="12"/>
    </w:p>
    <w:p w14:paraId="6FC9A799" w14:textId="77777777" w:rsidR="00E220EE" w:rsidRDefault="008147B1">
      <w:pPr>
        <w:spacing w:after="160" w:line="276" w:lineRule="auto"/>
        <w:jc w:val="both"/>
      </w:pPr>
      <w:r>
        <w:t>El dashboard está diseñado para contar una historia que va del dato a la decisión. Primero describe la situación general (vistas Ejecutivo y Caracterización), luego diagnostica dónde y cuándo se concentra el problema (Geográfico y Temporal), después predice qué puede esperarse (Predictiva) y finalmente recomienda qué hacer y con qué prioridad (Riesgo territorial y Simulador). Las vistas de Datos y Metodología respaldan todo el recorrido, garantizando que la información es trazable, confiable y estadísticame</w:t>
      </w:r>
      <w:r>
        <w:t>nte sólida.</w:t>
      </w:r>
    </w:p>
    <w:sectPr w:rsidR="00E220EE">
      <w:footerReference w:type="default" r:id="rId8"/>
      <w:pgSz w:w="11910" w:h="16850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89955" w14:textId="77777777" w:rsidR="008147B1" w:rsidRDefault="008147B1">
      <w:r>
        <w:separator/>
      </w:r>
    </w:p>
  </w:endnote>
  <w:endnote w:type="continuationSeparator" w:id="0">
    <w:p w14:paraId="6B15BE15" w14:textId="77777777" w:rsidR="008147B1" w:rsidRDefault="0081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513A" w14:textId="77777777" w:rsidR="00E220EE" w:rsidRDefault="008147B1">
    <w:pPr>
      <w:pBdr>
        <w:top w:val="single" w:sz="4" w:space="4" w:color="BFBFBF"/>
      </w:pBdr>
      <w:jc w:val="center"/>
    </w:pPr>
    <w:r>
      <w:rPr>
        <w:color w:val="808080"/>
        <w:sz w:val="16"/>
        <w:szCs w:val="16"/>
      </w:rPr>
      <w:t xml:space="preserve">SafeAnalytics EC  |  Guía de Vistas del Dashboard       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1253F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88382" w14:textId="77777777" w:rsidR="008147B1" w:rsidRDefault="008147B1">
      <w:r>
        <w:separator/>
      </w:r>
    </w:p>
  </w:footnote>
  <w:footnote w:type="continuationSeparator" w:id="0">
    <w:p w14:paraId="06C39B4A" w14:textId="77777777" w:rsidR="008147B1" w:rsidRDefault="008147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0AA5"/>
    <w:multiLevelType w:val="hybridMultilevel"/>
    <w:tmpl w:val="18EC823C"/>
    <w:lvl w:ilvl="0" w:tplc="BF383B0E">
      <w:start w:val="1"/>
      <w:numFmt w:val="bullet"/>
      <w:lvlText w:val="●"/>
      <w:lvlJc w:val="left"/>
      <w:pPr>
        <w:ind w:left="720" w:hanging="360"/>
      </w:pPr>
    </w:lvl>
    <w:lvl w:ilvl="1" w:tplc="EB92D766">
      <w:start w:val="1"/>
      <w:numFmt w:val="bullet"/>
      <w:lvlText w:val="○"/>
      <w:lvlJc w:val="left"/>
      <w:pPr>
        <w:ind w:left="1440" w:hanging="360"/>
      </w:pPr>
    </w:lvl>
    <w:lvl w:ilvl="2" w:tplc="EFEE1E70">
      <w:start w:val="1"/>
      <w:numFmt w:val="bullet"/>
      <w:lvlText w:val="■"/>
      <w:lvlJc w:val="left"/>
      <w:pPr>
        <w:ind w:left="2160" w:hanging="360"/>
      </w:pPr>
    </w:lvl>
    <w:lvl w:ilvl="3" w:tplc="31FE275C">
      <w:start w:val="1"/>
      <w:numFmt w:val="bullet"/>
      <w:lvlText w:val="●"/>
      <w:lvlJc w:val="left"/>
      <w:pPr>
        <w:ind w:left="2880" w:hanging="360"/>
      </w:pPr>
    </w:lvl>
    <w:lvl w:ilvl="4" w:tplc="477CE21E">
      <w:start w:val="1"/>
      <w:numFmt w:val="bullet"/>
      <w:lvlText w:val="○"/>
      <w:lvlJc w:val="left"/>
      <w:pPr>
        <w:ind w:left="3600" w:hanging="360"/>
      </w:pPr>
    </w:lvl>
    <w:lvl w:ilvl="5" w:tplc="13389E30">
      <w:start w:val="1"/>
      <w:numFmt w:val="bullet"/>
      <w:lvlText w:val="■"/>
      <w:lvlJc w:val="left"/>
      <w:pPr>
        <w:ind w:left="4320" w:hanging="360"/>
      </w:pPr>
    </w:lvl>
    <w:lvl w:ilvl="6" w:tplc="4666103C">
      <w:start w:val="1"/>
      <w:numFmt w:val="bullet"/>
      <w:lvlText w:val="●"/>
      <w:lvlJc w:val="left"/>
      <w:pPr>
        <w:ind w:left="5040" w:hanging="360"/>
      </w:pPr>
    </w:lvl>
    <w:lvl w:ilvl="7" w:tplc="415CD6EA">
      <w:start w:val="1"/>
      <w:numFmt w:val="bullet"/>
      <w:lvlText w:val="●"/>
      <w:lvlJc w:val="left"/>
      <w:pPr>
        <w:ind w:left="5760" w:hanging="360"/>
      </w:pPr>
    </w:lvl>
    <w:lvl w:ilvl="8" w:tplc="8CD2FB3A">
      <w:start w:val="1"/>
      <w:numFmt w:val="bullet"/>
      <w:lvlText w:val="●"/>
      <w:lvlJc w:val="left"/>
      <w:pPr>
        <w:ind w:left="6480" w:hanging="360"/>
      </w:pPr>
    </w:lvl>
  </w:abstractNum>
  <w:num w:numId="1" w16cid:durableId="1194419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0EE"/>
    <w:rsid w:val="006F4D9C"/>
    <w:rsid w:val="008147B1"/>
    <w:rsid w:val="00E220EE"/>
    <w:rsid w:val="00F1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B924"/>
  <w15:docId w15:val="{853A1950-33CB-4FC4-8865-25CBA68AC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125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253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1253</Words>
  <Characters>6894</Characters>
  <Application>Microsoft Office Word</Application>
  <DocSecurity>0</DocSecurity>
  <Lines>57</Lines>
  <Paragraphs>16</Paragraphs>
  <ScaleCrop>false</ScaleCrop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Vistas del Dashboard - SafeAnalytics EC</dc:title>
  <dc:creator>SafeAnalytics EC</dc:creator>
  <cp:lastModifiedBy>GUTIERREZ LOOR WALTHER JAVIER</cp:lastModifiedBy>
  <cp:revision>2</cp:revision>
  <dcterms:created xsi:type="dcterms:W3CDTF">2026-07-10T04:26:00Z</dcterms:created>
  <dcterms:modified xsi:type="dcterms:W3CDTF">2026-07-10T04:27:00Z</dcterms:modified>
</cp:coreProperties>
</file>