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Microsoft YaHei UI" w:hAnsi="Microsoft YaHei UI" w:eastAsia="Microsoft YaHei UI"/>
          <w:b/>
          <w:bCs/>
          <w:sz w:val="28"/>
          <w:szCs w:val="28"/>
        </w:rPr>
      </w:pPr>
      <w:r>
        <w:rPr>
          <w:rFonts w:hint="eastAsia" w:ascii="Microsoft YaHei UI" w:hAnsi="Microsoft YaHei UI" w:eastAsia="Microsoft YaHei UI"/>
          <w:b/>
          <w:bCs/>
          <w:sz w:val="28"/>
          <w:szCs w:val="28"/>
        </w:rPr>
        <w:t>C</w:t>
      </w:r>
      <w:r>
        <w:rPr>
          <w:rFonts w:ascii="Microsoft YaHei UI" w:hAnsi="Microsoft YaHei UI" w:eastAsia="Microsoft YaHei UI"/>
          <w:b/>
          <w:bCs/>
          <w:sz w:val="28"/>
          <w:szCs w:val="28"/>
        </w:rPr>
        <w:t>ross-chain Center Manual</w:t>
      </w:r>
    </w:p>
    <w:p>
      <w:pPr>
        <w:rPr>
          <w:rFonts w:ascii="Microsoft YaHei UI" w:hAnsi="Microsoft YaHei UI" w:eastAsia="Microsoft YaHei UI"/>
          <w:b/>
          <w:bCs/>
          <w:sz w:val="24"/>
        </w:rPr>
      </w:pPr>
      <w:r>
        <w:rPr>
          <w:rFonts w:ascii="Microsoft YaHei UI" w:hAnsi="Microsoft YaHei UI" w:eastAsia="Microsoft YaHei UI"/>
          <w:b/>
          <w:bCs/>
          <w:sz w:val="24"/>
        </w:rPr>
        <w:t>1. System Start-up</w:t>
      </w:r>
    </w:p>
    <w:p>
      <w:pPr>
        <w:widowControl/>
        <w:numPr>
          <w:ilvl w:val="0"/>
          <w:numId w:val="1"/>
        </w:numPr>
        <w:spacing w:beforeAutospacing="1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Open the status page (the default vote list interface)</w:t>
      </w:r>
    </w:p>
    <w:p>
      <w:pPr>
        <w:widowControl/>
        <w:spacing w:beforeAutospacing="1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6690" cy="3039745"/>
            <wp:effectExtent l="0" t="0" r="10160" b="825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Select a type in the drop-down menu</w:t>
      </w:r>
    </w:p>
    <w:p>
      <w:pPr>
        <w:widowControl/>
        <w:spacing w:before="53" w:afterAutospacing="1"/>
        <w:jc w:val="center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2133600" cy="2733675"/>
            <wp:effectExtent l="0" t="0" r="0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When the MetaMask window pops up, press Next to proceed</w:t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8595" cy="2823210"/>
            <wp:effectExtent l="0" t="0" r="8255" b="1524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59070" cy="1990725"/>
            <wp:effectExtent l="0" t="0" r="1778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Go to System Vote and press Pass / Reject to vote</w:t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7960" cy="2017395"/>
            <wp:effectExtent l="0" t="0" r="8890" b="190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53" w:afterAutospacing="1"/>
        <w:ind w:left="360"/>
        <w:rPr>
          <w:rFonts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/>
          <w:sz w:val="24"/>
        </w:rPr>
        <w:t>A</w:t>
      </w:r>
      <w:r>
        <w:rPr>
          <w:rFonts w:ascii="Microsoft YaHei UI" w:hAnsi="Microsoft YaHei UI" w:eastAsia="Microsoft YaHei UI"/>
          <w:sz w:val="24"/>
        </w:rPr>
        <w:t>ddress verification will happen next. Only JMN / SMN have the right to vote.</w:t>
      </w:r>
    </w:p>
    <w:p>
      <w:pPr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 w:cs="Segoe UI"/>
          <w:sz w:val="24"/>
          <w:shd w:val="clear" w:color="auto" w:fill="FFFFFF"/>
        </w:rPr>
        <w:drawing>
          <wp:inline distT="0" distB="0" distL="114300" distR="114300">
            <wp:extent cx="304800" cy="304800"/>
            <wp:effectExtent l="0" t="0" r="0" b="0"/>
            <wp:docPr id="7" name="图片 4" descr="IMG_25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hAnsi="Microsoft YaHei UI" w:eastAsia="Microsoft YaHei UI" w:cs="Segoe UI"/>
          <w:color w:val="24292E"/>
          <w:sz w:val="24"/>
          <w:shd w:val="clear" w:color="auto" w:fill="FFFFFF"/>
        </w:rPr>
        <w:t> </w:t>
      </w:r>
    </w:p>
    <w:p>
      <w:pPr>
        <w:rPr>
          <w:rFonts w:ascii="Microsoft YaHei UI" w:hAnsi="Microsoft YaHei UI" w:eastAsia="Microsoft YaHei UI"/>
          <w:b/>
          <w:bCs/>
          <w:sz w:val="24"/>
        </w:rPr>
      </w:pPr>
      <w:r>
        <w:rPr>
          <w:rFonts w:ascii="Microsoft YaHei UI" w:hAnsi="Microsoft YaHei UI" w:eastAsia="Microsoft YaHei UI"/>
          <w:b/>
          <w:bCs/>
          <w:sz w:val="24"/>
        </w:rPr>
        <w:t>2. System Vote (normally available only to JMN / SMN)</w:t>
      </w:r>
    </w:p>
    <w:p>
      <w:pPr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Go to System Vote</w:t>
      </w:r>
    </w:p>
    <w:p>
      <w:pPr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Press the respective button in the Vote column to vote</w:t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4785" cy="2266315"/>
            <wp:effectExtent l="0" t="0" r="12065" b="63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Provide the sender address in the pop-up window and press Next</w:t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7325" cy="1633855"/>
            <wp:effectExtent l="0" t="0" r="9525" b="444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20"/>
        </w:tabs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/>
          <w:sz w:val="24"/>
        </w:rPr>
        <w:t>T</w:t>
      </w:r>
      <w:r>
        <w:rPr>
          <w:rFonts w:ascii="Microsoft YaHei UI" w:hAnsi="Microsoft YaHei UI" w:eastAsia="Microsoft YaHei UI"/>
          <w:sz w:val="24"/>
        </w:rPr>
        <w:t>he system will verify your address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When verification is successful, a MetaMask window will pop up for confirmation, press Next to continue</w:t>
      </w:r>
    </w:p>
    <w:p>
      <w:pPr>
        <w:rPr>
          <w:rFonts w:ascii="Microsoft YaHei UI" w:hAnsi="Microsoft YaHei UI" w:eastAsia="Microsoft YaHei UI"/>
          <w:b/>
          <w:bCs/>
          <w:sz w:val="24"/>
        </w:rPr>
      </w:pPr>
      <w:r>
        <w:rPr>
          <w:rFonts w:ascii="Microsoft YaHei UI" w:hAnsi="Microsoft YaHei UI" w:eastAsia="Microsoft YaHei UI"/>
          <w:b/>
          <w:bCs/>
          <w:sz w:val="24"/>
        </w:rPr>
        <w:t>3. Ordinary Vote</w:t>
      </w:r>
    </w:p>
    <w:p>
      <w:pPr>
        <w:widowControl/>
        <w:tabs>
          <w:tab w:val="left" w:pos="720"/>
        </w:tabs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Voting on some events has two stages: Pass and Approve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Enter the voting interface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Press the respective button in the Vote column to vote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Provide the sender address in the pop-up window and press Next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a MetaMask window will pop up for confirmation, press Next to continue</w:t>
      </w:r>
    </w:p>
    <w:p>
      <w:pPr>
        <w:widowControl/>
        <w:tabs>
          <w:tab w:val="left" w:pos="720"/>
        </w:tabs>
        <w:spacing w:before="53" w:afterAutospacing="1"/>
        <w:rPr>
          <w:rFonts w:ascii="Microsoft YaHei UI" w:hAnsi="Microsoft YaHei UI" w:eastAsia="Microsoft YaHei UI"/>
          <w:sz w:val="24"/>
        </w:rPr>
      </w:pPr>
    </w:p>
    <w:p>
      <w:pPr>
        <w:widowControl/>
        <w:tabs>
          <w:tab w:val="left" w:pos="720"/>
        </w:tabs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4. Authorization Management</w:t>
      </w:r>
    </w:p>
    <w:p>
      <w:pPr>
        <w:widowControl/>
        <w:tabs>
          <w:tab w:val="left" w:pos="720"/>
        </w:tabs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Permissions include operations on JMN and SMN</w:t>
      </w:r>
    </w:p>
    <w:p>
      <w:pPr>
        <w:pStyle w:val="4"/>
        <w:widowControl/>
        <w:shd w:val="clear" w:color="auto" w:fill="FFFFFF"/>
        <w:spacing w:beforeAutospacing="0" w:after="240" w:afterAutospacing="0"/>
        <w:rPr>
          <w:rFonts w:ascii="Microsoft YaHei UI" w:hAnsi="Microsoft YaHei UI" w:eastAsia="Microsoft YaHei UI" w:cs="Segoe UI"/>
          <w:color w:val="24292E"/>
          <w:shd w:val="clear" w:color="auto" w:fill="FFFFFF"/>
        </w:rPr>
      </w:pPr>
      <w:r>
        <w:rPr>
          <w:rFonts w:ascii="Microsoft YaHei UI" w:hAnsi="Microsoft YaHei UI" w:eastAsia="Microsoft YaHei UI"/>
        </w:rPr>
        <w:drawing>
          <wp:inline distT="0" distB="0" distL="114300" distR="114300">
            <wp:extent cx="5272405" cy="2854960"/>
            <wp:effectExtent l="0" t="0" r="4445" b="254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20"/>
        </w:tabs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1. View</w:t>
      </w:r>
    </w:p>
    <w:p>
      <w:pPr>
        <w:widowControl/>
        <w:spacing w:beforeAutospacing="1" w:afterAutospacing="1"/>
        <w:jc w:val="center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2279650" cy="3242945"/>
            <wp:effectExtent l="0" t="0" r="6350" b="1460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t="1576" r="13806" b="869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/>
          <w:sz w:val="24"/>
        </w:rPr>
        <w:t>E</w:t>
      </w:r>
      <w:r>
        <w:rPr>
          <w:rFonts w:ascii="Microsoft YaHei UI" w:hAnsi="Microsoft YaHei UI" w:eastAsia="Microsoft YaHei UI"/>
          <w:sz w:val="24"/>
        </w:rPr>
        <w:t>nter the Authorization page to see the JMN list and SMN list</w:t>
      </w:r>
    </w:p>
    <w:p>
      <w:pPr>
        <w:widowControl/>
        <w:tabs>
          <w:tab w:val="left" w:pos="720"/>
        </w:tabs>
        <w:spacing w:before="53" w:afterAutospacing="1"/>
        <w:rPr>
          <w:rFonts w:hint="eastAsia"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/>
          <w:sz w:val="24"/>
        </w:rPr>
        <w:t>2</w:t>
      </w:r>
      <w:r>
        <w:rPr>
          <w:rFonts w:ascii="Microsoft YaHei UI" w:hAnsi="Microsoft YaHei UI" w:eastAsia="Microsoft YaHei UI"/>
          <w:sz w:val="24"/>
        </w:rPr>
        <w:t>. Add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Press Add, fill in the approval information in the pop-up window and press Next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a MetaMask window will pop up for confirmation, press Next to continue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the proposal becomes effective after it passes the ordinary vote</w:t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7960" cy="3041650"/>
            <wp:effectExtent l="0" t="0" r="8890" b="635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20"/>
        </w:tabs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3. Delete</w:t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7960" cy="2072640"/>
            <wp:effectExtent l="0" t="0" r="8890" b="381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Press Delete, fill in the approval information in the pop-up window and press Next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a MetaMask window will pop up for confirmation, press Next to continue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the proposal becomes effective after it passes the ordinary vote</w:t>
      </w:r>
    </w:p>
    <w:p>
      <w:pPr>
        <w:rPr>
          <w:rFonts w:ascii="Microsoft YaHei UI" w:hAnsi="Microsoft YaHei UI" w:eastAsia="Microsoft YaHei UI"/>
          <w:b/>
          <w:bCs/>
          <w:sz w:val="24"/>
        </w:rPr>
      </w:pPr>
      <w:r>
        <w:rPr>
          <w:rFonts w:ascii="Microsoft YaHei UI" w:hAnsi="Microsoft YaHei UI" w:eastAsia="Microsoft YaHei UI"/>
          <w:b/>
          <w:bCs/>
          <w:sz w:val="24"/>
        </w:rPr>
        <w:t>5. Template M</w:t>
      </w:r>
      <w:r>
        <w:rPr>
          <w:rFonts w:hint="eastAsia" w:ascii="Microsoft YaHei UI" w:hAnsi="Microsoft YaHei UI" w:eastAsia="Microsoft YaHei UI"/>
          <w:b/>
          <w:bCs/>
          <w:sz w:val="24"/>
        </w:rPr>
        <w:t>anagement</w:t>
      </w:r>
    </w:p>
    <w:p>
      <w:pPr>
        <w:pStyle w:val="4"/>
        <w:widowControl/>
        <w:shd w:val="clear" w:color="auto" w:fill="FFFFFF"/>
        <w:spacing w:beforeAutospacing="0" w:after="240" w:afterAutospacing="0"/>
        <w:rPr>
          <w:rFonts w:ascii="Microsoft YaHei UI" w:hAnsi="Microsoft YaHei UI" w:eastAsia="Microsoft YaHei UI" w:cs="Segoe UI"/>
          <w:color w:val="24292E"/>
          <w:shd w:val="clear" w:color="auto" w:fill="FFFFFF"/>
        </w:rPr>
      </w:pPr>
      <w:r>
        <w:rPr>
          <w:rFonts w:ascii="Microsoft YaHei UI" w:hAnsi="Microsoft YaHei UI" w:eastAsia="Microsoft YaHei UI" w:cs="Segoe UI"/>
          <w:color w:val="24292E"/>
          <w:shd w:val="clear" w:color="auto" w:fill="FFFFFF"/>
        </w:rPr>
        <w:t>Endorsement contract templates serve as examples for deploying endorsement contracts on the parent chain and link endorsement contract with task contracts (if any)</w:t>
      </w:r>
    </w:p>
    <w:p>
      <w:pPr>
        <w:pStyle w:val="4"/>
        <w:widowControl/>
        <w:shd w:val="clear" w:color="auto" w:fill="FFFFFF"/>
        <w:spacing w:beforeAutospacing="0" w:after="240" w:afterAutospacing="0"/>
        <w:ind w:left="360"/>
        <w:rPr>
          <w:rFonts w:hint="eastAsia" w:ascii="Microsoft YaHei UI" w:hAnsi="Microsoft YaHei UI" w:eastAsia="Microsoft YaHei UI" w:cs="Segoe UI"/>
          <w:color w:val="24292E"/>
        </w:rPr>
      </w:pPr>
      <w:r>
        <w:rPr>
          <w:rFonts w:ascii="Microsoft YaHei UI" w:hAnsi="Microsoft YaHei UI" w:eastAsia="Microsoft YaHei UI" w:cs="Segoe UI"/>
          <w:color w:val="24292E"/>
          <w:shd w:val="clear" w:color="auto" w:fill="FFFFFF"/>
        </w:rPr>
        <w:t>1. View</w:t>
      </w:r>
    </w:p>
    <w:p>
      <w:pPr>
        <w:widowControl/>
        <w:spacing w:beforeAutospacing="1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6055" cy="2639695"/>
            <wp:effectExtent l="0" t="0" r="10795" b="825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Open Templates to see the template list</w:t>
      </w:r>
    </w:p>
    <w:p>
      <w:pPr>
        <w:widowControl/>
        <w:tabs>
          <w:tab w:val="left" w:pos="720"/>
        </w:tabs>
        <w:spacing w:before="53" w:afterAutospacing="1"/>
        <w:ind w:left="360"/>
        <w:rPr>
          <w:rFonts w:hint="eastAsia"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 w:cs="Segoe UI"/>
          <w:color w:val="24292E"/>
          <w:sz w:val="24"/>
          <w:shd w:val="clear" w:color="auto" w:fill="FFFFFF"/>
        </w:rPr>
        <w:t>2. Add</w:t>
      </w:r>
    </w:p>
    <w:p>
      <w:pPr>
        <w:widowControl/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74310" cy="5288280"/>
            <wp:effectExtent l="0" t="0" r="254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Press the plus icon on the right, fill in the contract template information in the pop-up window and press Next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a MetaMask window will pop up for confirmation, press Next to continue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the proposal becomes effective after it passes the ordinary vote</w:t>
      </w:r>
    </w:p>
    <w:p>
      <w:pPr>
        <w:rPr>
          <w:rFonts w:ascii="Microsoft YaHei UI" w:hAnsi="Microsoft YaHei UI" w:eastAsia="Microsoft YaHei UI"/>
          <w:b/>
          <w:bCs/>
          <w:sz w:val="24"/>
        </w:rPr>
      </w:pPr>
      <w:r>
        <w:rPr>
          <w:rFonts w:ascii="Microsoft YaHei UI" w:hAnsi="Microsoft YaHei UI" w:eastAsia="Microsoft YaHei UI"/>
          <w:b/>
          <w:bCs/>
          <w:sz w:val="24"/>
        </w:rPr>
        <w:t>6. Child Chain Verification System</w:t>
      </w:r>
    </w:p>
    <w:p>
      <w:pPr>
        <w:widowControl/>
        <w:tabs>
          <w:tab w:val="left" w:pos="720"/>
        </w:tabs>
        <w:spacing w:beforeAutospacing="1" w:afterAutospacing="1"/>
        <w:ind w:left="360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 w:cs="Segoe UI"/>
          <w:color w:val="24292E"/>
          <w:sz w:val="24"/>
          <w:shd w:val="clear" w:color="auto" w:fill="FFFFFF"/>
        </w:rPr>
        <w:t>1. View</w:t>
      </w:r>
    </w:p>
    <w:p>
      <w:pPr>
        <w:widowControl/>
        <w:spacing w:beforeAutospacing="1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4785" cy="2618740"/>
            <wp:effectExtent l="0" t="0" r="12065" b="1016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20"/>
        </w:tabs>
        <w:spacing w:before="53" w:afterAutospacing="1"/>
        <w:ind w:left="360"/>
        <w:rPr>
          <w:rFonts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/>
          <w:sz w:val="24"/>
        </w:rPr>
        <w:t>2</w:t>
      </w:r>
      <w:r>
        <w:rPr>
          <w:rFonts w:ascii="Microsoft YaHei UI" w:hAnsi="Microsoft YaHei UI" w:eastAsia="Microsoft YaHei UI"/>
          <w:sz w:val="24"/>
        </w:rPr>
        <w:t xml:space="preserve">. Select the </w:t>
      </w:r>
      <w:r>
        <w:rPr>
          <w:rFonts w:hint="eastAsia" w:ascii="Microsoft YaHei UI" w:hAnsi="Microsoft YaHei UI" w:eastAsia="Microsoft YaHei UI"/>
          <w:sz w:val="24"/>
        </w:rPr>
        <w:t>Child Chain,</w:t>
      </w:r>
      <w:r>
        <w:rPr>
          <w:rFonts w:ascii="Microsoft YaHei UI" w:hAnsi="Microsoft YaHei UI" w:eastAsia="Microsoft YaHei UI"/>
          <w:sz w:val="24"/>
        </w:rPr>
        <w:t xml:space="preserve"> </w:t>
      </w:r>
      <w:r>
        <w:rPr>
          <w:rFonts w:hint="eastAsia" w:ascii="Microsoft YaHei UI" w:hAnsi="Microsoft YaHei UI" w:eastAsia="Microsoft YaHei UI"/>
          <w:sz w:val="24"/>
        </w:rPr>
        <w:t xml:space="preserve">Contract </w:t>
      </w:r>
      <w:r>
        <w:rPr>
          <w:rFonts w:ascii="Microsoft YaHei UI" w:hAnsi="Microsoft YaHei UI" w:eastAsia="Microsoft YaHei UI"/>
          <w:sz w:val="24"/>
        </w:rPr>
        <w:t xml:space="preserve">and </w:t>
      </w:r>
      <w:r>
        <w:rPr>
          <w:rFonts w:hint="eastAsia" w:ascii="Microsoft YaHei UI" w:hAnsi="Microsoft YaHei UI" w:eastAsia="Microsoft YaHei UI"/>
          <w:sz w:val="24"/>
        </w:rPr>
        <w:t>Data Number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/>
          <w:sz w:val="24"/>
        </w:rPr>
        <w:t>P</w:t>
      </w:r>
      <w:r>
        <w:rPr>
          <w:rFonts w:ascii="Microsoft YaHei UI" w:hAnsi="Microsoft YaHei UI" w:eastAsia="Microsoft YaHei UI"/>
          <w:sz w:val="24"/>
        </w:rPr>
        <w:t xml:space="preserve">ress Search to see the data list </w:t>
      </w: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304800" cy="304800"/>
            <wp:effectExtent l="0" t="0" r="0" b="0"/>
            <wp:docPr id="2" name="图片 15" descr="IMG_270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IMG_2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720"/>
        </w:tabs>
        <w:spacing w:before="53" w:afterAutospacing="1"/>
        <w:ind w:left="360"/>
        <w:rPr>
          <w:rFonts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 w:cs="微软雅黑"/>
          <w:color w:val="24292E"/>
          <w:sz w:val="24"/>
          <w:shd w:val="clear" w:color="auto" w:fill="FFFFFF"/>
        </w:rPr>
        <w:t>3</w:t>
      </w:r>
      <w:r>
        <w:rPr>
          <w:rFonts w:ascii="Microsoft YaHei UI" w:hAnsi="Microsoft YaHei UI" w:eastAsia="Microsoft YaHei UI" w:cs="微软雅黑"/>
          <w:color w:val="24292E"/>
          <w:sz w:val="24"/>
          <w:shd w:val="clear" w:color="auto" w:fill="FFFFFF"/>
        </w:rPr>
        <w:t>. You can verify data entries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hint="eastAsia" w:ascii="Microsoft YaHei UI" w:hAnsi="Microsoft YaHei UI" w:eastAsia="Microsoft YaHei UI"/>
          <w:sz w:val="24"/>
        </w:rPr>
        <w:t>F</w:t>
      </w:r>
      <w:r>
        <w:rPr>
          <w:rFonts w:ascii="Microsoft YaHei UI" w:hAnsi="Microsoft YaHei UI" w:eastAsia="Microsoft YaHei UI"/>
          <w:sz w:val="24"/>
        </w:rPr>
        <w:t>ind a data entry</w:t>
      </w:r>
    </w:p>
    <w:p>
      <w:pPr>
        <w:pStyle w:val="8"/>
        <w:widowControl/>
        <w:numPr>
          <w:ilvl w:val="0"/>
          <w:numId w:val="2"/>
        </w:numPr>
        <w:spacing w:before="53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Press Verify in the Operate column to see whether the verification result is Success of Fail</w:t>
      </w:r>
    </w:p>
    <w:p>
      <w:pPr>
        <w:pStyle w:val="2"/>
        <w:widowControl/>
        <w:shd w:val="clear" w:color="auto" w:fill="FFFFFF"/>
        <w:spacing w:before="360" w:beforeAutospacing="0" w:after="240" w:afterAutospacing="0" w:line="19" w:lineRule="atLeast"/>
        <w:rPr>
          <w:rFonts w:ascii="Microsoft YaHei UI" w:hAnsi="Microsoft YaHei UI" w:eastAsia="Microsoft YaHei UI" w:cs="Segoe UI"/>
          <w:color w:val="24292E"/>
          <w:sz w:val="24"/>
          <w:szCs w:val="24"/>
        </w:rPr>
      </w:pPr>
      <w:r>
        <w:rPr>
          <w:rFonts w:ascii="Microsoft YaHei UI" w:hAnsi="Microsoft YaHei UI" w:eastAsia="Microsoft YaHei UI" w:cs="Segoe UI"/>
          <w:color w:val="24292E"/>
          <w:sz w:val="24"/>
          <w:szCs w:val="24"/>
          <w:shd w:val="clear" w:color="auto" w:fill="FFFFFF"/>
        </w:rPr>
        <w:t>C</w:t>
      </w:r>
      <w:r>
        <w:rPr>
          <w:rFonts w:hint="default" w:ascii="Microsoft YaHei UI" w:hAnsi="Microsoft YaHei UI" w:eastAsia="Microsoft YaHei UI" w:cs="Segoe UI"/>
          <w:color w:val="24292E"/>
          <w:sz w:val="24"/>
          <w:szCs w:val="24"/>
          <w:shd w:val="clear" w:color="auto" w:fill="FFFFFF"/>
        </w:rPr>
        <w:t>hild Chain List</w:t>
      </w:r>
    </w:p>
    <w:p>
      <w:pPr>
        <w:ind w:left="420"/>
        <w:rPr>
          <w:rFonts w:ascii="Microsoft YaHei UI" w:hAnsi="Microsoft YaHei UI" w:eastAsia="Microsoft YaHei UI"/>
          <w:b/>
          <w:bCs/>
          <w:sz w:val="24"/>
        </w:rPr>
      </w:pPr>
      <w:r>
        <w:rPr>
          <w:rFonts w:ascii="Microsoft YaHei UI" w:hAnsi="Microsoft YaHei UI" w:eastAsia="Microsoft YaHei UI"/>
          <w:b/>
          <w:bCs/>
          <w:sz w:val="24"/>
        </w:rPr>
        <w:t>1. Search</w:t>
      </w:r>
    </w:p>
    <w:p>
      <w:pPr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71135" cy="1592580"/>
            <wp:effectExtent l="0" t="0" r="5715" b="762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/>
        <w:rPr>
          <w:rFonts w:ascii="Microsoft YaHei UI" w:hAnsi="Microsoft YaHei UI" w:eastAsia="Microsoft YaHei UI" w:cs="Segoe UI"/>
          <w:color w:val="24292E"/>
          <w:shd w:val="clear" w:color="auto" w:fill="FFFFFF"/>
        </w:rPr>
      </w:pPr>
      <w:r>
        <w:rPr>
          <w:rFonts w:hint="eastAsia" w:ascii="Microsoft YaHei UI" w:hAnsi="Microsoft YaHei UI" w:eastAsia="Microsoft YaHei UI" w:cs="Segoe UI"/>
          <w:color w:val="24292E"/>
          <w:shd w:val="clear" w:color="auto" w:fill="FFFFFF"/>
        </w:rPr>
        <w:t>Y</w:t>
      </w:r>
      <w:r>
        <w:rPr>
          <w:rFonts w:ascii="Microsoft YaHei UI" w:hAnsi="Microsoft YaHei UI" w:eastAsia="Microsoft YaHei UI" w:cs="Segoe UI"/>
          <w:color w:val="24292E"/>
          <w:shd w:val="clear" w:color="auto" w:fill="FFFFFF"/>
        </w:rPr>
        <w:t>ou can view the genesis data</w:t>
      </w:r>
    </w:p>
    <w:p>
      <w:pPr>
        <w:widowControl/>
        <w:numPr>
          <w:ilvl w:val="0"/>
          <w:numId w:val="3"/>
        </w:numPr>
        <w:spacing w:before="53" w:afterAutospacing="1"/>
        <w:rPr>
          <w:rFonts w:ascii="Microsoft YaHei UI" w:hAnsi="Microsoft YaHei UI" w:eastAsia="Microsoft YaHei UI" w:cs="Segoe UI"/>
          <w:color w:val="24292E"/>
          <w:sz w:val="24"/>
          <w:shd w:val="clear" w:color="auto" w:fill="FFFFFF"/>
        </w:rPr>
      </w:pPr>
      <w:r>
        <w:rPr>
          <w:rFonts w:ascii="Microsoft YaHei UI" w:hAnsi="Microsoft YaHei UI" w:eastAsia="Microsoft YaHei UI" w:cs="微软雅黑"/>
          <w:color w:val="24292E"/>
          <w:sz w:val="24"/>
          <w:shd w:val="clear" w:color="auto" w:fill="FFFFFF"/>
        </w:rPr>
        <w:t>Select a child chain in the Child Chain List</w:t>
      </w:r>
    </w:p>
    <w:p>
      <w:pPr>
        <w:widowControl/>
        <w:numPr>
          <w:ilvl w:val="0"/>
          <w:numId w:val="3"/>
        </w:numPr>
        <w:spacing w:before="53" w:afterAutospacing="1"/>
        <w:rPr>
          <w:rFonts w:ascii="Microsoft YaHei UI" w:hAnsi="Microsoft YaHei UI" w:eastAsia="Microsoft YaHei UI" w:cs="Segoe UI"/>
          <w:color w:val="24292E"/>
          <w:shd w:val="clear" w:color="auto" w:fill="FFFFFF"/>
        </w:rPr>
      </w:pPr>
      <w:r>
        <w:rPr>
          <w:rFonts w:hint="eastAsia" w:ascii="Microsoft YaHei UI" w:hAnsi="Microsoft YaHei UI" w:eastAsia="Microsoft YaHei UI" w:cs="微软雅黑"/>
          <w:color w:val="24292E"/>
          <w:sz w:val="24"/>
          <w:shd w:val="clear" w:color="auto" w:fill="FFFFFF"/>
        </w:rPr>
        <w:t>P</w:t>
      </w:r>
      <w:r>
        <w:rPr>
          <w:rFonts w:ascii="Microsoft YaHei UI" w:hAnsi="Microsoft YaHei UI" w:eastAsia="Microsoft YaHei UI" w:cs="微软雅黑"/>
          <w:color w:val="24292E"/>
          <w:sz w:val="24"/>
          <w:shd w:val="clear" w:color="auto" w:fill="FFFFFF"/>
        </w:rPr>
        <w:t xml:space="preserve">ress </w:t>
      </w:r>
      <w:r>
        <w:rPr>
          <w:rFonts w:hint="eastAsia" w:ascii="Microsoft YaHei UI" w:hAnsi="Microsoft YaHei UI" w:eastAsia="Microsoft YaHei UI" w:cs="Segoe UI"/>
          <w:color w:val="24292E"/>
          <w:sz w:val="24"/>
          <w:shd w:val="clear" w:color="auto" w:fill="FFFFFF"/>
        </w:rPr>
        <w:t>View Contract</w:t>
      </w:r>
      <w:r>
        <w:rPr>
          <w:rFonts w:ascii="Microsoft YaHei UI" w:hAnsi="Microsoft YaHei UI" w:eastAsia="Microsoft YaHei UI" w:cs="Segoe UI"/>
          <w:color w:val="24292E"/>
          <w:sz w:val="24"/>
          <w:shd w:val="clear" w:color="auto" w:fill="FFFFFF"/>
        </w:rPr>
        <w:t xml:space="preserve"> next to a child chain to see its respective contracts</w:t>
      </w:r>
      <w:bookmarkStart w:id="0" w:name="_GoBack"/>
      <w:bookmarkEnd w:id="0"/>
    </w:p>
    <w:p>
      <w:pPr>
        <w:ind w:left="420"/>
        <w:rPr>
          <w:rFonts w:hint="eastAsia" w:ascii="Microsoft YaHei UI" w:hAnsi="Microsoft YaHei UI" w:eastAsia="Microsoft YaHei UI"/>
          <w:b/>
          <w:bCs/>
          <w:sz w:val="24"/>
        </w:rPr>
      </w:pPr>
      <w:r>
        <w:rPr>
          <w:rFonts w:ascii="Microsoft YaHei UI" w:hAnsi="Microsoft YaHei UI" w:eastAsia="Microsoft YaHei UI"/>
          <w:b/>
          <w:bCs/>
          <w:sz w:val="24"/>
        </w:rPr>
        <w:t>2. Verification</w:t>
      </w:r>
    </w:p>
    <w:p>
      <w:pPr>
        <w:pStyle w:val="4"/>
        <w:widowControl/>
        <w:shd w:val="clear" w:color="auto" w:fill="FFFFFF"/>
        <w:spacing w:beforeAutospacing="0" w:after="240" w:afterAutospacing="0"/>
        <w:rPr>
          <w:rFonts w:hint="eastAsia" w:ascii="Microsoft YaHei UI" w:hAnsi="Microsoft YaHei UI" w:eastAsia="Microsoft YaHei UI" w:cs="Segoe UI"/>
          <w:color w:val="24292E"/>
          <w:shd w:val="clear" w:color="auto" w:fill="FFFFFF"/>
        </w:rPr>
      </w:pPr>
      <w:r>
        <w:rPr>
          <w:rFonts w:ascii="Microsoft YaHei UI" w:hAnsi="Microsoft YaHei UI" w:eastAsia="Microsoft YaHei UI" w:cs="Segoe UI"/>
          <w:color w:val="24292E"/>
          <w:shd w:val="clear" w:color="auto" w:fill="FFFFFF"/>
        </w:rPr>
        <w:t>View the source endorsement data</w:t>
      </w:r>
    </w:p>
    <w:p>
      <w:pPr>
        <w:pStyle w:val="4"/>
        <w:widowControl/>
        <w:shd w:val="clear" w:color="auto" w:fill="FFFFFF"/>
        <w:spacing w:beforeAutospacing="0" w:after="240" w:afterAutospacing="0"/>
        <w:rPr>
          <w:rFonts w:ascii="Microsoft YaHei UI" w:hAnsi="Microsoft YaHei UI" w:eastAsia="Microsoft YaHei UI" w:cs="Segoe UI"/>
          <w:color w:val="24292E"/>
          <w:shd w:val="clear" w:color="auto" w:fill="FFFFFF"/>
        </w:rPr>
      </w:pPr>
      <w:r>
        <w:rPr>
          <w:rFonts w:ascii="Microsoft YaHei UI" w:hAnsi="Microsoft YaHei UI" w:eastAsia="Microsoft YaHei UI"/>
        </w:rPr>
        <w:drawing>
          <wp:inline distT="0" distB="0" distL="114300" distR="114300">
            <wp:extent cx="5263515" cy="1869440"/>
            <wp:effectExtent l="0" t="0" r="13335" b="1651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Autospacing="1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You can see Name, Task ABI, Endorsement Address, Owner Address etc. of the child chain</w:t>
      </w:r>
    </w:p>
    <w:p>
      <w:pPr>
        <w:widowControl/>
        <w:spacing w:beforeAutospacing="1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7325" cy="2202815"/>
            <wp:effectExtent l="0" t="0" r="9525" b="698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rPr>
          <w:rFonts w:hint="eastAsia"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JMN and SMN addresses can edit information.</w:t>
      </w:r>
    </w:p>
    <w:p>
      <w:pPr>
        <w:widowControl/>
        <w:spacing w:beforeAutospacing="1" w:afterAutospacing="1"/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drawing>
          <wp:inline distT="0" distB="0" distL="114300" distR="114300">
            <wp:extent cx="5264785" cy="3676015"/>
            <wp:effectExtent l="0" t="0" r="12065" b="63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Microsoft YaHei UI" w:hAnsi="Microsoft YaHei UI" w:eastAsia="Microsoft YaHei UI"/>
          <w:sz w:val="24"/>
        </w:rPr>
      </w:pPr>
      <w:r>
        <w:rPr>
          <w:rFonts w:ascii="Microsoft YaHei UI" w:hAnsi="Microsoft YaHei UI" w:eastAsia="Microsoft YaHei UI"/>
          <w:sz w:val="24"/>
        </w:rPr>
        <w:t>JMN / SMN can add contracts to a child chain. A MetaMask window will pop up for confirmation.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865FA3"/>
    <w:multiLevelType w:val="multilevel"/>
    <w:tmpl w:val="A0865F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7E1FE5D"/>
    <w:multiLevelType w:val="multilevel"/>
    <w:tmpl w:val="B7E1FE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60BC83E"/>
    <w:multiLevelType w:val="multilevel"/>
    <w:tmpl w:val="560BC8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700CB052"/>
    <w:multiLevelType w:val="multilevel"/>
    <w:tmpl w:val="700CB0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hideSpellingErrors/>
  <w:hideGrammaticalError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4D8"/>
    <w:rsid w:val="00042EC7"/>
    <w:rsid w:val="000C63BD"/>
    <w:rsid w:val="001E3B8A"/>
    <w:rsid w:val="002B2B2D"/>
    <w:rsid w:val="002E7E18"/>
    <w:rsid w:val="003B32F4"/>
    <w:rsid w:val="00445B83"/>
    <w:rsid w:val="004A7C9B"/>
    <w:rsid w:val="006D14D8"/>
    <w:rsid w:val="0078289F"/>
    <w:rsid w:val="00856F96"/>
    <w:rsid w:val="00B02CDB"/>
    <w:rsid w:val="00C036B0"/>
    <w:rsid w:val="00E3068B"/>
    <w:rsid w:val="08040D2E"/>
    <w:rsid w:val="158176FE"/>
    <w:rsid w:val="33900E4A"/>
    <w:rsid w:val="6B03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59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3">
    <w:name w:val="heading 3"/>
    <w:basedOn w:val="1"/>
    <w:next w:val="1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8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WaltonChain/WaltonChain_CrossChain/blob/master/dispatcher/images/system_voting_1.jpg" TargetMode="Externa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hyperlink" Target="https://github.com/WaltonChain/WaltonChain_CrossChain/blob/master/dispatcher/images/subchain_2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2226</Words>
  <Characters>2627</Characters>
  <Lines>202</Lines>
  <Paragraphs>255</Paragraphs>
  <TotalTime>2</TotalTime>
  <ScaleCrop>false</ScaleCrop>
  <LinksUpToDate>false</LinksUpToDate>
  <CharactersWithSpaces>4598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2020-12-31T01:50:00Z</dcterms:created>
  <dc:creator>seconv-1</dc:creator>
  <cp:lastModifiedBy>1</cp:lastModifiedBy>
  <dcterms:modified xsi:type="dcterms:W3CDTF">2021-01-05T06:04:11Z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