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F461" w14:textId="2F2EF27C" w:rsidR="004A113B" w:rsidRPr="004A113B" w:rsidRDefault="004A113B" w:rsidP="00A5793F">
      <w:pPr>
        <w:spacing w:after="0" w:line="240" w:lineRule="auto"/>
        <w:outlineLvl w:val="0"/>
        <w:rPr>
          <w:rFonts w:ascii="Times New Roman" w:eastAsia="Times New Roman" w:hAnsi="Times New Roman" w:cs="Times New Roman"/>
          <w:b/>
          <w:bCs/>
          <w:kern w:val="36"/>
          <w:sz w:val="32"/>
          <w:szCs w:val="32"/>
          <w:lang w:eastAsia="en-IN"/>
        </w:rPr>
      </w:pPr>
      <w:r w:rsidRPr="004A113B">
        <w:rPr>
          <w:rFonts w:ascii="Times New Roman" w:eastAsia="Times New Roman" w:hAnsi="Times New Roman" w:cs="Times New Roman"/>
          <w:b/>
          <w:bCs/>
          <w:kern w:val="36"/>
          <w:sz w:val="32"/>
          <w:szCs w:val="32"/>
          <w:lang w:eastAsia="en-IN"/>
        </w:rPr>
        <w:t xml:space="preserve">Advanced Data Visualization for Strategic HR Decisions </w:t>
      </w:r>
    </w:p>
    <w:p w14:paraId="41732B31" w14:textId="371940AF" w:rsidR="004A113B" w:rsidRDefault="004A113B" w:rsidP="00A5793F">
      <w:pPr>
        <w:spacing w:after="0" w:line="240" w:lineRule="auto"/>
        <w:outlineLvl w:val="2"/>
        <w:rPr>
          <w:rFonts w:ascii="Times New Roman" w:eastAsia="Times New Roman" w:hAnsi="Times New Roman" w:cs="Times New Roman"/>
          <w:b/>
          <w:bCs/>
          <w:sz w:val="27"/>
          <w:szCs w:val="27"/>
          <w:lang w:eastAsia="en-IN"/>
        </w:rPr>
      </w:pPr>
      <w:r w:rsidRPr="004A113B">
        <w:rPr>
          <w:rFonts w:ascii="Times New Roman" w:eastAsia="Times New Roman" w:hAnsi="Times New Roman" w:cs="Times New Roman"/>
          <w:b/>
          <w:bCs/>
          <w:sz w:val="27"/>
          <w:szCs w:val="27"/>
          <w:lang w:eastAsia="en-IN"/>
        </w:rPr>
        <w:t>Data Description</w:t>
      </w:r>
    </w:p>
    <w:tbl>
      <w:tblPr>
        <w:tblW w:w="9350" w:type="dxa"/>
        <w:tblLook w:val="04A0" w:firstRow="1" w:lastRow="0" w:firstColumn="1" w:lastColumn="0" w:noHBand="0" w:noVBand="1"/>
      </w:tblPr>
      <w:tblGrid>
        <w:gridCol w:w="2482"/>
        <w:gridCol w:w="7294"/>
      </w:tblGrid>
      <w:tr w:rsidR="004A113B" w:rsidRPr="004A113B" w14:paraId="6D5CD9C9" w14:textId="77777777" w:rsidTr="004A113B">
        <w:trPr>
          <w:trHeight w:val="300"/>
        </w:trPr>
        <w:tc>
          <w:tcPr>
            <w:tcW w:w="2056" w:type="dxa"/>
            <w:tcBorders>
              <w:top w:val="single" w:sz="4" w:space="0" w:color="auto"/>
              <w:left w:val="single" w:sz="4" w:space="0" w:color="auto"/>
              <w:bottom w:val="single" w:sz="4" w:space="0" w:color="auto"/>
              <w:right w:val="single" w:sz="4" w:space="0" w:color="auto"/>
            </w:tcBorders>
            <w:noWrap/>
            <w:vAlign w:val="center"/>
            <w:hideMark/>
          </w:tcPr>
          <w:p w14:paraId="65095ABB"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EmpID</w:t>
            </w:r>
          </w:p>
        </w:tc>
        <w:tc>
          <w:tcPr>
            <w:tcW w:w="7294" w:type="dxa"/>
            <w:tcBorders>
              <w:top w:val="single" w:sz="4" w:space="0" w:color="auto"/>
              <w:left w:val="nil"/>
              <w:bottom w:val="single" w:sz="4" w:space="0" w:color="auto"/>
              <w:right w:val="single" w:sz="4" w:space="0" w:color="auto"/>
            </w:tcBorders>
            <w:noWrap/>
            <w:vAlign w:val="bottom"/>
            <w:hideMark/>
          </w:tcPr>
          <w:p w14:paraId="32EA9B8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 ID</w:t>
            </w:r>
          </w:p>
        </w:tc>
      </w:tr>
      <w:tr w:rsidR="004A113B" w:rsidRPr="004A113B" w14:paraId="1BEC3930"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E1BF520"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Age</w:t>
            </w:r>
          </w:p>
        </w:tc>
        <w:tc>
          <w:tcPr>
            <w:tcW w:w="7294" w:type="dxa"/>
            <w:tcBorders>
              <w:top w:val="nil"/>
              <w:left w:val="nil"/>
              <w:bottom w:val="single" w:sz="4" w:space="0" w:color="auto"/>
              <w:right w:val="single" w:sz="4" w:space="0" w:color="auto"/>
            </w:tcBorders>
            <w:noWrap/>
            <w:vAlign w:val="bottom"/>
            <w:hideMark/>
          </w:tcPr>
          <w:p w14:paraId="31977EE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Age of the employee</w:t>
            </w:r>
          </w:p>
        </w:tc>
      </w:tr>
      <w:tr w:rsidR="004A113B" w:rsidRPr="004A113B" w14:paraId="27C0E406"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05AB50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AgeGroup</w:t>
            </w:r>
          </w:p>
        </w:tc>
        <w:tc>
          <w:tcPr>
            <w:tcW w:w="7294" w:type="dxa"/>
            <w:tcBorders>
              <w:top w:val="nil"/>
              <w:left w:val="nil"/>
              <w:bottom w:val="single" w:sz="4" w:space="0" w:color="auto"/>
              <w:right w:val="single" w:sz="4" w:space="0" w:color="auto"/>
            </w:tcBorders>
            <w:noWrap/>
            <w:vAlign w:val="bottom"/>
            <w:hideMark/>
          </w:tcPr>
          <w:p w14:paraId="42E008DD"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Age group to which the employee belongs</w:t>
            </w:r>
          </w:p>
        </w:tc>
      </w:tr>
      <w:tr w:rsidR="004A113B" w:rsidRPr="004A113B" w14:paraId="31EAE6C5"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DF8769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Attrition</w:t>
            </w:r>
          </w:p>
        </w:tc>
        <w:tc>
          <w:tcPr>
            <w:tcW w:w="7294" w:type="dxa"/>
            <w:tcBorders>
              <w:top w:val="nil"/>
              <w:left w:val="nil"/>
              <w:bottom w:val="single" w:sz="4" w:space="0" w:color="auto"/>
              <w:right w:val="single" w:sz="4" w:space="0" w:color="auto"/>
            </w:tcBorders>
            <w:noWrap/>
            <w:vAlign w:val="bottom"/>
            <w:hideMark/>
          </w:tcPr>
          <w:p w14:paraId="2FE9A85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 attrition status (whether the employee has left the organization or is still active)</w:t>
            </w:r>
          </w:p>
        </w:tc>
      </w:tr>
      <w:tr w:rsidR="004A113B" w:rsidRPr="004A113B" w14:paraId="3499F367"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BA3E80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BusinessTravel</w:t>
            </w:r>
          </w:p>
        </w:tc>
        <w:tc>
          <w:tcPr>
            <w:tcW w:w="7294" w:type="dxa"/>
            <w:tcBorders>
              <w:top w:val="nil"/>
              <w:left w:val="nil"/>
              <w:bottom w:val="single" w:sz="4" w:space="0" w:color="auto"/>
              <w:right w:val="single" w:sz="4" w:space="0" w:color="auto"/>
            </w:tcBorders>
            <w:noWrap/>
            <w:vAlign w:val="bottom"/>
            <w:hideMark/>
          </w:tcPr>
          <w:p w14:paraId="7A0889C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Frequency of business travel for the employee</w:t>
            </w:r>
          </w:p>
        </w:tc>
      </w:tr>
      <w:tr w:rsidR="004A113B" w:rsidRPr="004A113B" w14:paraId="2CAAB6EA"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11B901C"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DailyRate</w:t>
            </w:r>
          </w:p>
        </w:tc>
        <w:tc>
          <w:tcPr>
            <w:tcW w:w="7294" w:type="dxa"/>
            <w:tcBorders>
              <w:top w:val="nil"/>
              <w:left w:val="nil"/>
              <w:bottom w:val="single" w:sz="4" w:space="0" w:color="auto"/>
              <w:right w:val="single" w:sz="4" w:space="0" w:color="auto"/>
            </w:tcBorders>
            <w:noWrap/>
            <w:vAlign w:val="bottom"/>
            <w:hideMark/>
          </w:tcPr>
          <w:p w14:paraId="697445E8"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Daily rate of pay for the employee</w:t>
            </w:r>
          </w:p>
        </w:tc>
      </w:tr>
      <w:tr w:rsidR="004A113B" w:rsidRPr="004A113B" w14:paraId="2FE0744B"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C37FC7C"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Dateofjoining </w:t>
            </w:r>
          </w:p>
        </w:tc>
        <w:tc>
          <w:tcPr>
            <w:tcW w:w="7294" w:type="dxa"/>
            <w:tcBorders>
              <w:top w:val="nil"/>
              <w:left w:val="nil"/>
              <w:bottom w:val="single" w:sz="4" w:space="0" w:color="auto"/>
              <w:right w:val="single" w:sz="4" w:space="0" w:color="auto"/>
            </w:tcBorders>
            <w:noWrap/>
            <w:vAlign w:val="bottom"/>
            <w:hideMark/>
          </w:tcPr>
          <w:p w14:paraId="7ADDF3D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Date of Joining Company</w:t>
            </w:r>
          </w:p>
        </w:tc>
      </w:tr>
      <w:tr w:rsidR="004A113B" w:rsidRPr="004A113B" w14:paraId="66506256"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0DA3E62"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Dateofliving </w:t>
            </w:r>
          </w:p>
        </w:tc>
        <w:tc>
          <w:tcPr>
            <w:tcW w:w="7294" w:type="dxa"/>
            <w:tcBorders>
              <w:top w:val="nil"/>
              <w:left w:val="nil"/>
              <w:bottom w:val="single" w:sz="4" w:space="0" w:color="auto"/>
              <w:right w:val="single" w:sz="4" w:space="0" w:color="auto"/>
            </w:tcBorders>
            <w:noWrap/>
            <w:vAlign w:val="bottom"/>
            <w:hideMark/>
          </w:tcPr>
          <w:p w14:paraId="5F9806F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Date of living company</w:t>
            </w:r>
          </w:p>
        </w:tc>
      </w:tr>
      <w:tr w:rsidR="004A113B" w:rsidRPr="004A113B" w14:paraId="2B505042"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4D95BF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Department</w:t>
            </w:r>
          </w:p>
        </w:tc>
        <w:tc>
          <w:tcPr>
            <w:tcW w:w="7294" w:type="dxa"/>
            <w:tcBorders>
              <w:top w:val="nil"/>
              <w:left w:val="nil"/>
              <w:bottom w:val="single" w:sz="4" w:space="0" w:color="auto"/>
              <w:right w:val="single" w:sz="4" w:space="0" w:color="auto"/>
            </w:tcBorders>
            <w:noWrap/>
            <w:vAlign w:val="bottom"/>
            <w:hideMark/>
          </w:tcPr>
          <w:p w14:paraId="11A969E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Department in which the employee works</w:t>
            </w:r>
          </w:p>
        </w:tc>
      </w:tr>
      <w:tr w:rsidR="004A113B" w:rsidRPr="004A113B" w14:paraId="4DC1FC5D"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4323B43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DistanceFromHome</w:t>
            </w:r>
          </w:p>
        </w:tc>
        <w:tc>
          <w:tcPr>
            <w:tcW w:w="7294" w:type="dxa"/>
            <w:tcBorders>
              <w:top w:val="nil"/>
              <w:left w:val="nil"/>
              <w:bottom w:val="single" w:sz="4" w:space="0" w:color="auto"/>
              <w:right w:val="single" w:sz="4" w:space="0" w:color="auto"/>
            </w:tcBorders>
            <w:noWrap/>
            <w:vAlign w:val="bottom"/>
            <w:hideMark/>
          </w:tcPr>
          <w:p w14:paraId="4BC488D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Distance in miles from the employee’s home to the workplace</w:t>
            </w:r>
          </w:p>
        </w:tc>
      </w:tr>
      <w:tr w:rsidR="004A113B" w:rsidRPr="004A113B" w14:paraId="0D17997E"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5FB635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Education</w:t>
            </w:r>
          </w:p>
        </w:tc>
        <w:tc>
          <w:tcPr>
            <w:tcW w:w="7294" w:type="dxa"/>
            <w:tcBorders>
              <w:top w:val="nil"/>
              <w:left w:val="nil"/>
              <w:bottom w:val="single" w:sz="4" w:space="0" w:color="auto"/>
              <w:right w:val="single" w:sz="4" w:space="0" w:color="auto"/>
            </w:tcBorders>
            <w:noWrap/>
            <w:vAlign w:val="bottom"/>
            <w:hideMark/>
          </w:tcPr>
          <w:p w14:paraId="381EB522"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Level of education attained by the employee</w:t>
            </w:r>
          </w:p>
        </w:tc>
      </w:tr>
      <w:tr w:rsidR="004A113B" w:rsidRPr="004A113B" w14:paraId="2DC58E02"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D683CD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EducationField</w:t>
            </w:r>
          </w:p>
        </w:tc>
        <w:tc>
          <w:tcPr>
            <w:tcW w:w="7294" w:type="dxa"/>
            <w:tcBorders>
              <w:top w:val="nil"/>
              <w:left w:val="nil"/>
              <w:bottom w:val="single" w:sz="4" w:space="0" w:color="auto"/>
              <w:right w:val="single" w:sz="4" w:space="0" w:color="auto"/>
            </w:tcBorders>
            <w:noWrap/>
            <w:vAlign w:val="bottom"/>
            <w:hideMark/>
          </w:tcPr>
          <w:p w14:paraId="02F28ADA"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Field of education of the employee</w:t>
            </w:r>
          </w:p>
        </w:tc>
      </w:tr>
      <w:tr w:rsidR="004A113B" w:rsidRPr="004A113B" w14:paraId="73D55B59"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0EE5C12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EmployeeCount</w:t>
            </w:r>
          </w:p>
        </w:tc>
        <w:tc>
          <w:tcPr>
            <w:tcW w:w="7294" w:type="dxa"/>
            <w:tcBorders>
              <w:top w:val="nil"/>
              <w:left w:val="nil"/>
              <w:bottom w:val="single" w:sz="4" w:space="0" w:color="auto"/>
              <w:right w:val="single" w:sz="4" w:space="0" w:color="auto"/>
            </w:tcBorders>
            <w:noWrap/>
            <w:vAlign w:val="bottom"/>
            <w:hideMark/>
          </w:tcPr>
          <w:p w14:paraId="1F2F477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employees</w:t>
            </w:r>
          </w:p>
        </w:tc>
      </w:tr>
      <w:tr w:rsidR="004A113B" w:rsidRPr="004A113B" w14:paraId="0D543AD2"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B1E4B3C"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EmployeeNumber</w:t>
            </w:r>
          </w:p>
        </w:tc>
        <w:tc>
          <w:tcPr>
            <w:tcW w:w="7294" w:type="dxa"/>
            <w:tcBorders>
              <w:top w:val="nil"/>
              <w:left w:val="nil"/>
              <w:bottom w:val="single" w:sz="4" w:space="0" w:color="auto"/>
              <w:right w:val="single" w:sz="4" w:space="0" w:color="auto"/>
            </w:tcBorders>
            <w:noWrap/>
            <w:vAlign w:val="bottom"/>
            <w:hideMark/>
          </w:tcPr>
          <w:p w14:paraId="343917D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Unique identifier for each employee</w:t>
            </w:r>
          </w:p>
        </w:tc>
      </w:tr>
      <w:tr w:rsidR="004A113B" w:rsidRPr="004A113B" w14:paraId="12F8D4AE"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361481A"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EnvironmentSatisfaction</w:t>
            </w:r>
          </w:p>
        </w:tc>
        <w:tc>
          <w:tcPr>
            <w:tcW w:w="7294" w:type="dxa"/>
            <w:tcBorders>
              <w:top w:val="nil"/>
              <w:left w:val="nil"/>
              <w:bottom w:val="single" w:sz="4" w:space="0" w:color="auto"/>
              <w:right w:val="single" w:sz="4" w:space="0" w:color="auto"/>
            </w:tcBorders>
            <w:noWrap/>
            <w:vAlign w:val="bottom"/>
            <w:hideMark/>
          </w:tcPr>
          <w:p w14:paraId="7618080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Employee’s satisfaction level with the work environment</w:t>
            </w:r>
          </w:p>
        </w:tc>
      </w:tr>
      <w:tr w:rsidR="004A113B" w:rsidRPr="004A113B" w14:paraId="4C5C8E96"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6F03CC7B"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Gender</w:t>
            </w:r>
          </w:p>
        </w:tc>
        <w:tc>
          <w:tcPr>
            <w:tcW w:w="7294" w:type="dxa"/>
            <w:tcBorders>
              <w:top w:val="nil"/>
              <w:left w:val="nil"/>
              <w:bottom w:val="single" w:sz="4" w:space="0" w:color="auto"/>
              <w:right w:val="single" w:sz="4" w:space="0" w:color="auto"/>
            </w:tcBorders>
            <w:noWrap/>
            <w:vAlign w:val="bottom"/>
            <w:hideMark/>
          </w:tcPr>
          <w:p w14:paraId="7FC8908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Gender of the employee</w:t>
            </w:r>
          </w:p>
        </w:tc>
      </w:tr>
      <w:tr w:rsidR="004A113B" w:rsidRPr="004A113B" w14:paraId="1ECD29FF"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5D6F5B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HourlyRate</w:t>
            </w:r>
          </w:p>
        </w:tc>
        <w:tc>
          <w:tcPr>
            <w:tcW w:w="7294" w:type="dxa"/>
            <w:tcBorders>
              <w:top w:val="nil"/>
              <w:left w:val="nil"/>
              <w:bottom w:val="single" w:sz="4" w:space="0" w:color="auto"/>
              <w:right w:val="single" w:sz="4" w:space="0" w:color="auto"/>
            </w:tcBorders>
            <w:noWrap/>
            <w:vAlign w:val="bottom"/>
            <w:hideMark/>
          </w:tcPr>
          <w:p w14:paraId="729D7CE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Hourly rate of pay for the employee</w:t>
            </w:r>
          </w:p>
        </w:tc>
      </w:tr>
      <w:tr w:rsidR="004A113B" w:rsidRPr="004A113B" w14:paraId="2F2D755E"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FD0D628"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JobInvolvement</w:t>
            </w:r>
          </w:p>
        </w:tc>
        <w:tc>
          <w:tcPr>
            <w:tcW w:w="7294" w:type="dxa"/>
            <w:tcBorders>
              <w:top w:val="nil"/>
              <w:left w:val="nil"/>
              <w:bottom w:val="single" w:sz="4" w:space="0" w:color="auto"/>
              <w:right w:val="single" w:sz="4" w:space="0" w:color="auto"/>
            </w:tcBorders>
            <w:noWrap/>
            <w:vAlign w:val="bottom"/>
            <w:hideMark/>
          </w:tcPr>
          <w:p w14:paraId="49B4910D"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Employee’s level of job involvement</w:t>
            </w:r>
          </w:p>
        </w:tc>
      </w:tr>
      <w:tr w:rsidR="004A113B" w:rsidRPr="004A113B" w14:paraId="02079023"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DFC623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JobLevel</w:t>
            </w:r>
          </w:p>
        </w:tc>
        <w:tc>
          <w:tcPr>
            <w:tcW w:w="7294" w:type="dxa"/>
            <w:tcBorders>
              <w:top w:val="nil"/>
              <w:left w:val="nil"/>
              <w:bottom w:val="single" w:sz="4" w:space="0" w:color="auto"/>
              <w:right w:val="single" w:sz="4" w:space="0" w:color="auto"/>
            </w:tcBorders>
            <w:noWrap/>
            <w:vAlign w:val="bottom"/>
            <w:hideMark/>
          </w:tcPr>
          <w:p w14:paraId="5651250F"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Level of the employee’s job position</w:t>
            </w:r>
          </w:p>
        </w:tc>
      </w:tr>
      <w:tr w:rsidR="004A113B" w:rsidRPr="004A113B" w14:paraId="389B45DD"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731407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JobRole</w:t>
            </w:r>
          </w:p>
        </w:tc>
        <w:tc>
          <w:tcPr>
            <w:tcW w:w="7294" w:type="dxa"/>
            <w:tcBorders>
              <w:top w:val="nil"/>
              <w:left w:val="nil"/>
              <w:bottom w:val="single" w:sz="4" w:space="0" w:color="auto"/>
              <w:right w:val="single" w:sz="4" w:space="0" w:color="auto"/>
            </w:tcBorders>
            <w:noWrap/>
            <w:vAlign w:val="bottom"/>
            <w:hideMark/>
          </w:tcPr>
          <w:p w14:paraId="3783067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Role of the employee within the organization</w:t>
            </w:r>
          </w:p>
        </w:tc>
      </w:tr>
      <w:tr w:rsidR="004A113B" w:rsidRPr="004A113B" w14:paraId="443463C5"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7D4123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JobSatisfaction</w:t>
            </w:r>
          </w:p>
        </w:tc>
        <w:tc>
          <w:tcPr>
            <w:tcW w:w="7294" w:type="dxa"/>
            <w:tcBorders>
              <w:top w:val="nil"/>
              <w:left w:val="nil"/>
              <w:bottom w:val="single" w:sz="4" w:space="0" w:color="auto"/>
              <w:right w:val="single" w:sz="4" w:space="0" w:color="auto"/>
            </w:tcBorders>
            <w:noWrap/>
            <w:vAlign w:val="bottom"/>
            <w:hideMark/>
          </w:tcPr>
          <w:p w14:paraId="5DCAB2A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Employee’s satisfaction level with their job</w:t>
            </w:r>
          </w:p>
        </w:tc>
      </w:tr>
      <w:tr w:rsidR="004A113B" w:rsidRPr="004A113B" w14:paraId="4F71874F"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8E451C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MaritalStatus</w:t>
            </w:r>
          </w:p>
        </w:tc>
        <w:tc>
          <w:tcPr>
            <w:tcW w:w="7294" w:type="dxa"/>
            <w:tcBorders>
              <w:top w:val="nil"/>
              <w:left w:val="nil"/>
              <w:bottom w:val="single" w:sz="4" w:space="0" w:color="auto"/>
              <w:right w:val="single" w:sz="4" w:space="0" w:color="auto"/>
            </w:tcBorders>
            <w:noWrap/>
            <w:vAlign w:val="bottom"/>
            <w:hideMark/>
          </w:tcPr>
          <w:p w14:paraId="5A216D78"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Marital status of the employee</w:t>
            </w:r>
          </w:p>
        </w:tc>
      </w:tr>
      <w:tr w:rsidR="004A113B" w:rsidRPr="004A113B" w14:paraId="02201F17"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160BF0F"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MonthlyIncome</w:t>
            </w:r>
          </w:p>
        </w:tc>
        <w:tc>
          <w:tcPr>
            <w:tcW w:w="7294" w:type="dxa"/>
            <w:tcBorders>
              <w:top w:val="nil"/>
              <w:left w:val="nil"/>
              <w:bottom w:val="single" w:sz="4" w:space="0" w:color="auto"/>
              <w:right w:val="single" w:sz="4" w:space="0" w:color="auto"/>
            </w:tcBorders>
            <w:noWrap/>
            <w:vAlign w:val="bottom"/>
            <w:hideMark/>
          </w:tcPr>
          <w:p w14:paraId="078E88BB"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Monthly income of the employee</w:t>
            </w:r>
          </w:p>
        </w:tc>
      </w:tr>
      <w:tr w:rsidR="004A113B" w:rsidRPr="004A113B" w14:paraId="0A354B5F"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5556ED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SalarySlab</w:t>
            </w:r>
          </w:p>
        </w:tc>
        <w:tc>
          <w:tcPr>
            <w:tcW w:w="7294" w:type="dxa"/>
            <w:tcBorders>
              <w:top w:val="nil"/>
              <w:left w:val="nil"/>
              <w:bottom w:val="single" w:sz="4" w:space="0" w:color="auto"/>
              <w:right w:val="single" w:sz="4" w:space="0" w:color="auto"/>
            </w:tcBorders>
            <w:noWrap/>
            <w:vAlign w:val="bottom"/>
            <w:hideMark/>
          </w:tcPr>
          <w:p w14:paraId="59897AB5"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Categorization of monthly income into salary slabs</w:t>
            </w:r>
          </w:p>
        </w:tc>
      </w:tr>
      <w:tr w:rsidR="004A113B" w:rsidRPr="004A113B" w14:paraId="10A984F7"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999384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MonthlyRate</w:t>
            </w:r>
          </w:p>
        </w:tc>
        <w:tc>
          <w:tcPr>
            <w:tcW w:w="7294" w:type="dxa"/>
            <w:tcBorders>
              <w:top w:val="nil"/>
              <w:left w:val="nil"/>
              <w:bottom w:val="single" w:sz="4" w:space="0" w:color="auto"/>
              <w:right w:val="single" w:sz="4" w:space="0" w:color="auto"/>
            </w:tcBorders>
            <w:noWrap/>
            <w:vAlign w:val="bottom"/>
            <w:hideMark/>
          </w:tcPr>
          <w:p w14:paraId="4610E18C"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Monthly rate of pay for the employee</w:t>
            </w:r>
          </w:p>
        </w:tc>
      </w:tr>
      <w:tr w:rsidR="004A113B" w:rsidRPr="004A113B" w14:paraId="6D2CA9A0"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25EA7AF"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NumCompaniesWorked</w:t>
            </w:r>
          </w:p>
        </w:tc>
        <w:tc>
          <w:tcPr>
            <w:tcW w:w="7294" w:type="dxa"/>
            <w:tcBorders>
              <w:top w:val="nil"/>
              <w:left w:val="nil"/>
              <w:bottom w:val="single" w:sz="4" w:space="0" w:color="auto"/>
              <w:right w:val="single" w:sz="4" w:space="0" w:color="auto"/>
            </w:tcBorders>
            <w:noWrap/>
            <w:vAlign w:val="bottom"/>
            <w:hideMark/>
          </w:tcPr>
          <w:p w14:paraId="1453C802"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companies the employee has worked for in the past</w:t>
            </w:r>
          </w:p>
        </w:tc>
      </w:tr>
      <w:tr w:rsidR="004A113B" w:rsidRPr="004A113B" w14:paraId="2CFDF857"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6574421A"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Over18</w:t>
            </w:r>
          </w:p>
        </w:tc>
        <w:tc>
          <w:tcPr>
            <w:tcW w:w="7294" w:type="dxa"/>
            <w:tcBorders>
              <w:top w:val="nil"/>
              <w:left w:val="nil"/>
              <w:bottom w:val="single" w:sz="4" w:space="0" w:color="auto"/>
              <w:right w:val="single" w:sz="4" w:space="0" w:color="auto"/>
            </w:tcBorders>
            <w:noWrap/>
            <w:vAlign w:val="bottom"/>
            <w:hideMark/>
          </w:tcPr>
          <w:p w14:paraId="3818DDB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Whether the employee is over 18 years old</w:t>
            </w:r>
          </w:p>
        </w:tc>
      </w:tr>
      <w:tr w:rsidR="004A113B" w:rsidRPr="004A113B" w14:paraId="1A08CFA1"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262CF30E"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OverTime</w:t>
            </w:r>
          </w:p>
        </w:tc>
        <w:tc>
          <w:tcPr>
            <w:tcW w:w="7294" w:type="dxa"/>
            <w:tcBorders>
              <w:top w:val="nil"/>
              <w:left w:val="nil"/>
              <w:bottom w:val="single" w:sz="4" w:space="0" w:color="auto"/>
              <w:right w:val="single" w:sz="4" w:space="0" w:color="auto"/>
            </w:tcBorders>
            <w:noWrap/>
            <w:vAlign w:val="bottom"/>
            <w:hideMark/>
          </w:tcPr>
          <w:p w14:paraId="25752493"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Whether the employee works overtime or not</w:t>
            </w:r>
          </w:p>
        </w:tc>
      </w:tr>
      <w:tr w:rsidR="004A113B" w:rsidRPr="004A113B" w14:paraId="6A673005"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5F121E1E"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PercentSalaryHike</w:t>
            </w:r>
          </w:p>
        </w:tc>
        <w:tc>
          <w:tcPr>
            <w:tcW w:w="7294" w:type="dxa"/>
            <w:tcBorders>
              <w:top w:val="nil"/>
              <w:left w:val="nil"/>
              <w:bottom w:val="single" w:sz="4" w:space="0" w:color="auto"/>
              <w:right w:val="single" w:sz="4" w:space="0" w:color="auto"/>
            </w:tcBorders>
            <w:noWrap/>
            <w:vAlign w:val="bottom"/>
            <w:hideMark/>
          </w:tcPr>
          <w:p w14:paraId="551A3B7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Percentage increase in salary for the employee</w:t>
            </w:r>
          </w:p>
        </w:tc>
      </w:tr>
      <w:tr w:rsidR="004A113B" w:rsidRPr="004A113B" w14:paraId="747A8DC3"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3AA2515"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PerformanceRating</w:t>
            </w:r>
          </w:p>
        </w:tc>
        <w:tc>
          <w:tcPr>
            <w:tcW w:w="7294" w:type="dxa"/>
            <w:tcBorders>
              <w:top w:val="nil"/>
              <w:left w:val="nil"/>
              <w:bottom w:val="single" w:sz="4" w:space="0" w:color="auto"/>
              <w:right w:val="single" w:sz="4" w:space="0" w:color="auto"/>
            </w:tcBorders>
            <w:noWrap/>
            <w:vAlign w:val="bottom"/>
            <w:hideMark/>
          </w:tcPr>
          <w:p w14:paraId="015D5460"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Performance rating of the employee</w:t>
            </w:r>
          </w:p>
        </w:tc>
      </w:tr>
      <w:tr w:rsidR="004A113B" w:rsidRPr="004A113B" w14:paraId="2CFC9961"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C9D561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RelationshipSatisfaction</w:t>
            </w:r>
          </w:p>
        </w:tc>
        <w:tc>
          <w:tcPr>
            <w:tcW w:w="7294" w:type="dxa"/>
            <w:tcBorders>
              <w:top w:val="nil"/>
              <w:left w:val="nil"/>
              <w:bottom w:val="single" w:sz="4" w:space="0" w:color="auto"/>
              <w:right w:val="single" w:sz="4" w:space="0" w:color="auto"/>
            </w:tcBorders>
            <w:noWrap/>
            <w:vAlign w:val="bottom"/>
            <w:hideMark/>
          </w:tcPr>
          <w:p w14:paraId="5AFCBD72"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Employee’s satisfaction level with work relationships</w:t>
            </w:r>
          </w:p>
        </w:tc>
      </w:tr>
      <w:tr w:rsidR="004A113B" w:rsidRPr="004A113B" w14:paraId="491AAFE9"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194E558"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StandardHours</w:t>
            </w:r>
          </w:p>
        </w:tc>
        <w:tc>
          <w:tcPr>
            <w:tcW w:w="7294" w:type="dxa"/>
            <w:tcBorders>
              <w:top w:val="nil"/>
              <w:left w:val="nil"/>
              <w:bottom w:val="single" w:sz="4" w:space="0" w:color="auto"/>
              <w:right w:val="single" w:sz="4" w:space="0" w:color="auto"/>
            </w:tcBorders>
            <w:noWrap/>
            <w:vAlign w:val="bottom"/>
            <w:hideMark/>
          </w:tcPr>
          <w:p w14:paraId="782F494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Standard working hours for the employee</w:t>
            </w:r>
          </w:p>
        </w:tc>
      </w:tr>
      <w:tr w:rsidR="004A113B" w:rsidRPr="004A113B" w14:paraId="567562CD"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1FDB6160"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StockOptionLevel</w:t>
            </w:r>
          </w:p>
        </w:tc>
        <w:tc>
          <w:tcPr>
            <w:tcW w:w="7294" w:type="dxa"/>
            <w:tcBorders>
              <w:top w:val="nil"/>
              <w:left w:val="nil"/>
              <w:bottom w:val="single" w:sz="4" w:space="0" w:color="auto"/>
              <w:right w:val="single" w:sz="4" w:space="0" w:color="auto"/>
            </w:tcBorders>
            <w:noWrap/>
            <w:vAlign w:val="bottom"/>
            <w:hideMark/>
          </w:tcPr>
          <w:p w14:paraId="3E3370A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Level of stock options granted to the employee</w:t>
            </w:r>
          </w:p>
        </w:tc>
      </w:tr>
      <w:tr w:rsidR="004A113B" w:rsidRPr="004A113B" w14:paraId="36AD8287"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05C2BC9"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TotalWorkingYears</w:t>
            </w:r>
          </w:p>
        </w:tc>
        <w:tc>
          <w:tcPr>
            <w:tcW w:w="7294" w:type="dxa"/>
            <w:tcBorders>
              <w:top w:val="nil"/>
              <w:left w:val="nil"/>
              <w:bottom w:val="single" w:sz="4" w:space="0" w:color="auto"/>
              <w:right w:val="single" w:sz="4" w:space="0" w:color="auto"/>
            </w:tcBorders>
            <w:noWrap/>
            <w:vAlign w:val="bottom"/>
            <w:hideMark/>
          </w:tcPr>
          <w:p w14:paraId="1B08ABA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Total number of years the employee has worked</w:t>
            </w:r>
          </w:p>
        </w:tc>
      </w:tr>
      <w:tr w:rsidR="004A113B" w:rsidRPr="004A113B" w14:paraId="0A1C36EE"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975479D"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TrainingTimesLastYear</w:t>
            </w:r>
          </w:p>
        </w:tc>
        <w:tc>
          <w:tcPr>
            <w:tcW w:w="7294" w:type="dxa"/>
            <w:tcBorders>
              <w:top w:val="nil"/>
              <w:left w:val="nil"/>
              <w:bottom w:val="single" w:sz="4" w:space="0" w:color="auto"/>
              <w:right w:val="single" w:sz="4" w:space="0" w:color="auto"/>
            </w:tcBorders>
            <w:noWrap/>
            <w:vAlign w:val="bottom"/>
            <w:hideMark/>
          </w:tcPr>
          <w:p w14:paraId="63493251"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training sessions attended by the employee in the last year</w:t>
            </w:r>
          </w:p>
        </w:tc>
      </w:tr>
      <w:tr w:rsidR="004A113B" w:rsidRPr="004A113B" w14:paraId="45C09A75"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7773F258"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WorkLifeBalance</w:t>
            </w:r>
          </w:p>
        </w:tc>
        <w:tc>
          <w:tcPr>
            <w:tcW w:w="7294" w:type="dxa"/>
            <w:tcBorders>
              <w:top w:val="nil"/>
              <w:left w:val="nil"/>
              <w:bottom w:val="single" w:sz="4" w:space="0" w:color="auto"/>
              <w:right w:val="single" w:sz="4" w:space="0" w:color="auto"/>
            </w:tcBorders>
            <w:noWrap/>
            <w:vAlign w:val="bottom"/>
            <w:hideMark/>
          </w:tcPr>
          <w:p w14:paraId="3625086A"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Employee’s work-life balance satisfaction level</w:t>
            </w:r>
          </w:p>
        </w:tc>
      </w:tr>
      <w:tr w:rsidR="004A113B" w:rsidRPr="004A113B" w14:paraId="21579E93"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08F24D14"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YearsAtCompany</w:t>
            </w:r>
          </w:p>
        </w:tc>
        <w:tc>
          <w:tcPr>
            <w:tcW w:w="7294" w:type="dxa"/>
            <w:tcBorders>
              <w:top w:val="nil"/>
              <w:left w:val="nil"/>
              <w:bottom w:val="single" w:sz="4" w:space="0" w:color="auto"/>
              <w:right w:val="single" w:sz="4" w:space="0" w:color="auto"/>
            </w:tcBorders>
            <w:noWrap/>
            <w:vAlign w:val="bottom"/>
            <w:hideMark/>
          </w:tcPr>
          <w:p w14:paraId="5283B22F"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years the employee has worked at the current company</w:t>
            </w:r>
          </w:p>
        </w:tc>
      </w:tr>
      <w:tr w:rsidR="004A113B" w:rsidRPr="004A113B" w14:paraId="58B5508C"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96B3DA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YearsInCurrentRole</w:t>
            </w:r>
          </w:p>
        </w:tc>
        <w:tc>
          <w:tcPr>
            <w:tcW w:w="7294" w:type="dxa"/>
            <w:tcBorders>
              <w:top w:val="nil"/>
              <w:left w:val="nil"/>
              <w:bottom w:val="single" w:sz="4" w:space="0" w:color="auto"/>
              <w:right w:val="single" w:sz="4" w:space="0" w:color="auto"/>
            </w:tcBorders>
            <w:noWrap/>
            <w:vAlign w:val="bottom"/>
            <w:hideMark/>
          </w:tcPr>
          <w:p w14:paraId="6228F7BF"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years the employee has been in the current role</w:t>
            </w:r>
          </w:p>
        </w:tc>
      </w:tr>
      <w:tr w:rsidR="004A113B" w:rsidRPr="004A113B" w14:paraId="4500FD61" w14:textId="77777777" w:rsidTr="004A113B">
        <w:trPr>
          <w:trHeight w:val="300"/>
        </w:trPr>
        <w:tc>
          <w:tcPr>
            <w:tcW w:w="2056" w:type="dxa"/>
            <w:tcBorders>
              <w:top w:val="nil"/>
              <w:left w:val="single" w:sz="4" w:space="0" w:color="auto"/>
              <w:bottom w:val="single" w:sz="4" w:space="0" w:color="auto"/>
              <w:right w:val="single" w:sz="4" w:space="0" w:color="auto"/>
            </w:tcBorders>
            <w:noWrap/>
            <w:vAlign w:val="center"/>
            <w:hideMark/>
          </w:tcPr>
          <w:p w14:paraId="3EDFF5DB"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YearsSinceLastPromotion</w:t>
            </w:r>
          </w:p>
        </w:tc>
        <w:tc>
          <w:tcPr>
            <w:tcW w:w="7294" w:type="dxa"/>
            <w:tcBorders>
              <w:top w:val="nil"/>
              <w:left w:val="nil"/>
              <w:bottom w:val="single" w:sz="4" w:space="0" w:color="auto"/>
              <w:right w:val="single" w:sz="4" w:space="0" w:color="auto"/>
            </w:tcBorders>
            <w:noWrap/>
            <w:vAlign w:val="bottom"/>
            <w:hideMark/>
          </w:tcPr>
          <w:p w14:paraId="30E7BB1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years since the employee’s last promotion</w:t>
            </w:r>
          </w:p>
        </w:tc>
      </w:tr>
      <w:tr w:rsidR="004A113B" w:rsidRPr="004A113B" w14:paraId="26B9FC4C" w14:textId="77777777" w:rsidTr="004A113B">
        <w:trPr>
          <w:trHeight w:val="300"/>
        </w:trPr>
        <w:tc>
          <w:tcPr>
            <w:tcW w:w="2056" w:type="dxa"/>
            <w:tcBorders>
              <w:top w:val="nil"/>
              <w:left w:val="single" w:sz="4" w:space="0" w:color="auto"/>
              <w:bottom w:val="single" w:sz="4" w:space="0" w:color="auto"/>
              <w:right w:val="single" w:sz="4" w:space="0" w:color="auto"/>
            </w:tcBorders>
            <w:noWrap/>
            <w:vAlign w:val="bottom"/>
            <w:hideMark/>
          </w:tcPr>
          <w:p w14:paraId="52054987"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YearsWithCurrManager</w:t>
            </w:r>
          </w:p>
        </w:tc>
        <w:tc>
          <w:tcPr>
            <w:tcW w:w="7294" w:type="dxa"/>
            <w:tcBorders>
              <w:top w:val="nil"/>
              <w:left w:val="nil"/>
              <w:bottom w:val="single" w:sz="4" w:space="0" w:color="auto"/>
              <w:right w:val="single" w:sz="4" w:space="0" w:color="auto"/>
            </w:tcBorders>
            <w:noWrap/>
            <w:vAlign w:val="bottom"/>
            <w:hideMark/>
          </w:tcPr>
          <w:p w14:paraId="2FE2B156" w14:textId="77777777" w:rsidR="004A113B" w:rsidRPr="004A113B" w:rsidRDefault="004A113B" w:rsidP="004A113B">
            <w:pPr>
              <w:spacing w:after="0" w:line="240" w:lineRule="auto"/>
              <w:rPr>
                <w:rFonts w:ascii="Calibri" w:eastAsia="Times New Roman" w:hAnsi="Calibri" w:cs="Calibri"/>
                <w:color w:val="000000"/>
                <w:lang w:eastAsia="en-IN"/>
              </w:rPr>
            </w:pPr>
            <w:r w:rsidRPr="004A113B">
              <w:rPr>
                <w:rFonts w:ascii="Calibri" w:eastAsia="Times New Roman" w:hAnsi="Calibri" w:cs="Calibri"/>
                <w:color w:val="000000"/>
                <w:lang w:eastAsia="en-IN"/>
              </w:rPr>
              <w:t xml:space="preserve"> Number of years the employee has been working with the current manager</w:t>
            </w:r>
          </w:p>
        </w:tc>
      </w:tr>
    </w:tbl>
    <w:p w14:paraId="47739357" w14:textId="77777777" w:rsidR="004A113B" w:rsidRPr="004A113B" w:rsidRDefault="004A113B" w:rsidP="00A5793F">
      <w:pPr>
        <w:spacing w:after="0" w:line="240" w:lineRule="auto"/>
        <w:outlineLvl w:val="2"/>
        <w:rPr>
          <w:rFonts w:ascii="Times New Roman" w:eastAsia="Times New Roman" w:hAnsi="Times New Roman" w:cs="Times New Roman"/>
          <w:b/>
          <w:bCs/>
          <w:sz w:val="27"/>
          <w:szCs w:val="27"/>
          <w:lang w:eastAsia="en-IN"/>
        </w:rPr>
      </w:pPr>
      <w:r w:rsidRPr="004A113B">
        <w:rPr>
          <w:rFonts w:ascii="Times New Roman" w:eastAsia="Times New Roman" w:hAnsi="Times New Roman" w:cs="Times New Roman"/>
          <w:b/>
          <w:bCs/>
          <w:sz w:val="27"/>
          <w:szCs w:val="27"/>
          <w:lang w:eastAsia="en-IN"/>
        </w:rPr>
        <w:t>Instructions</w:t>
      </w:r>
    </w:p>
    <w:p w14:paraId="37E846D9" w14:textId="77777777" w:rsidR="004A113B" w:rsidRPr="004A113B" w:rsidRDefault="004A113B"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You have been provided with a dataset on HR metrics. Your task is to perform an advanced analysis, answer the business questions below, and design a dynamic dashboard that supports </w:t>
      </w:r>
      <w:r w:rsidRPr="004A113B">
        <w:rPr>
          <w:rFonts w:ascii="Times New Roman" w:eastAsia="Times New Roman" w:hAnsi="Times New Roman" w:cs="Times New Roman"/>
          <w:b/>
          <w:bCs/>
          <w:sz w:val="24"/>
          <w:szCs w:val="24"/>
          <w:lang w:eastAsia="en-IN"/>
        </w:rPr>
        <w:t>“what-if” analysis</w:t>
      </w:r>
      <w:r w:rsidRPr="004A113B">
        <w:rPr>
          <w:rFonts w:ascii="Times New Roman" w:eastAsia="Times New Roman" w:hAnsi="Times New Roman" w:cs="Times New Roman"/>
          <w:sz w:val="24"/>
          <w:szCs w:val="24"/>
          <w:lang w:eastAsia="en-IN"/>
        </w:rPr>
        <w:t xml:space="preserve"> for senior management decision-making.</w:t>
      </w:r>
    </w:p>
    <w:p w14:paraId="52074FA1" w14:textId="2D1647C0" w:rsidR="004A113B" w:rsidRPr="004A113B" w:rsidRDefault="004A113B" w:rsidP="00A5793F">
      <w:pPr>
        <w:spacing w:after="0" w:line="240" w:lineRule="auto"/>
        <w:outlineLvl w:val="2"/>
        <w:rPr>
          <w:rFonts w:ascii="Times New Roman" w:eastAsia="Times New Roman" w:hAnsi="Times New Roman" w:cs="Times New Roman"/>
          <w:b/>
          <w:bCs/>
          <w:sz w:val="27"/>
          <w:szCs w:val="27"/>
          <w:lang w:eastAsia="en-IN"/>
        </w:rPr>
      </w:pPr>
      <w:r w:rsidRPr="004A113B">
        <w:rPr>
          <w:rFonts w:ascii="Times New Roman" w:eastAsia="Times New Roman" w:hAnsi="Times New Roman" w:cs="Times New Roman"/>
          <w:b/>
          <w:bCs/>
          <w:sz w:val="27"/>
          <w:szCs w:val="27"/>
          <w:lang w:eastAsia="en-IN"/>
        </w:rPr>
        <w:t xml:space="preserve">Business Questions </w:t>
      </w:r>
    </w:p>
    <w:p w14:paraId="7D86B617"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Employee Attrition Risk Modeling</w:t>
      </w:r>
    </w:p>
    <w:p w14:paraId="3404920F" w14:textId="4DCBF4E4" w:rsidR="004A113B" w:rsidRPr="00A5793F" w:rsidRDefault="004A113B" w:rsidP="00A5793F">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Visuali</w:t>
      </w:r>
      <w:r w:rsidR="00A40E47">
        <w:rPr>
          <w:rFonts w:ascii="Times New Roman" w:eastAsia="Times New Roman" w:hAnsi="Times New Roman" w:cs="Times New Roman"/>
          <w:sz w:val="24"/>
          <w:szCs w:val="24"/>
          <w:lang w:eastAsia="en-IN"/>
        </w:rPr>
        <w:t>s</w:t>
      </w:r>
      <w:r w:rsidRPr="00A5793F">
        <w:rPr>
          <w:rFonts w:ascii="Times New Roman" w:eastAsia="Times New Roman" w:hAnsi="Times New Roman" w:cs="Times New Roman"/>
          <w:sz w:val="24"/>
          <w:szCs w:val="24"/>
          <w:lang w:eastAsia="en-IN"/>
        </w:rPr>
        <w:t xml:space="preserve">e attrition trends </w:t>
      </w:r>
      <w:r w:rsidRPr="00A5793F">
        <w:rPr>
          <w:rFonts w:ascii="Times New Roman" w:eastAsia="Times New Roman" w:hAnsi="Times New Roman" w:cs="Times New Roman"/>
          <w:b/>
          <w:bCs/>
          <w:sz w:val="24"/>
          <w:szCs w:val="24"/>
          <w:lang w:eastAsia="en-IN"/>
        </w:rPr>
        <w:t>over time</w:t>
      </w:r>
      <w:r w:rsidRPr="00A5793F">
        <w:rPr>
          <w:rFonts w:ascii="Times New Roman" w:eastAsia="Times New Roman" w:hAnsi="Times New Roman" w:cs="Times New Roman"/>
          <w:sz w:val="24"/>
          <w:szCs w:val="24"/>
          <w:lang w:eastAsia="en-IN"/>
        </w:rPr>
        <w:t xml:space="preserve"> (at least 5 years, derived from dates).</w:t>
      </w:r>
    </w:p>
    <w:p w14:paraId="2E640D1C" w14:textId="77777777" w:rsidR="004A113B" w:rsidRPr="00A5793F" w:rsidRDefault="004A113B" w:rsidP="00A5793F">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Segment attrition by department, job role, tenure, performance, and salary slab.</w:t>
      </w:r>
    </w:p>
    <w:p w14:paraId="4F57C5D6" w14:textId="77777777" w:rsidR="004A113B" w:rsidRPr="00A5793F" w:rsidRDefault="004A113B" w:rsidP="00A5793F">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lastRenderedPageBreak/>
        <w:t xml:space="preserve">Identify </w:t>
      </w:r>
      <w:r w:rsidRPr="00A5793F">
        <w:rPr>
          <w:rFonts w:ascii="Times New Roman" w:eastAsia="Times New Roman" w:hAnsi="Times New Roman" w:cs="Times New Roman"/>
          <w:b/>
          <w:bCs/>
          <w:sz w:val="24"/>
          <w:szCs w:val="24"/>
          <w:lang w:eastAsia="en-IN"/>
        </w:rPr>
        <w:t>attrition risk clusters</w:t>
      </w:r>
      <w:r w:rsidRPr="00A5793F">
        <w:rPr>
          <w:rFonts w:ascii="Times New Roman" w:eastAsia="Times New Roman" w:hAnsi="Times New Roman" w:cs="Times New Roman"/>
          <w:sz w:val="24"/>
          <w:szCs w:val="24"/>
          <w:lang w:eastAsia="en-IN"/>
        </w:rPr>
        <w:t xml:space="preserve"> (e.g., employees most likely to leave in the next 12 months based on combinations of variables).</w:t>
      </w:r>
    </w:p>
    <w:p w14:paraId="754D7456" w14:textId="77777777" w:rsidR="004A113B" w:rsidRPr="00A5793F" w:rsidRDefault="004A113B" w:rsidP="00A5793F">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Recommend targeted interventions for each high-risk segment.</w:t>
      </w:r>
    </w:p>
    <w:p w14:paraId="37750007"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Employee Engagement &amp; Productivity Index</w:t>
      </w:r>
    </w:p>
    <w:p w14:paraId="1E8EDEE4" w14:textId="77777777" w:rsidR="004A113B" w:rsidRPr="00A5793F" w:rsidRDefault="004A113B" w:rsidP="00A5793F">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Create a </w:t>
      </w:r>
      <w:r w:rsidRPr="00A5793F">
        <w:rPr>
          <w:rFonts w:ascii="Times New Roman" w:eastAsia="Times New Roman" w:hAnsi="Times New Roman" w:cs="Times New Roman"/>
          <w:b/>
          <w:bCs/>
          <w:sz w:val="24"/>
          <w:szCs w:val="24"/>
          <w:lang w:eastAsia="en-IN"/>
        </w:rPr>
        <w:t>composite “Engagement Index”</w:t>
      </w:r>
      <w:r w:rsidRPr="00A5793F">
        <w:rPr>
          <w:rFonts w:ascii="Times New Roman" w:eastAsia="Times New Roman" w:hAnsi="Times New Roman" w:cs="Times New Roman"/>
          <w:sz w:val="24"/>
          <w:szCs w:val="24"/>
          <w:lang w:eastAsia="en-IN"/>
        </w:rPr>
        <w:t xml:space="preserve"> combining JobSatisfaction, EnvironmentSatisfaction, RelationshipSatisfaction, and WorkLifeBalance.</w:t>
      </w:r>
    </w:p>
    <w:p w14:paraId="6A099C34" w14:textId="77777777" w:rsidR="004A113B" w:rsidRPr="00A5793F" w:rsidRDefault="004A113B" w:rsidP="00A5793F">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Correlate this index with productivity measures (performance ratings, promotions, overtime hours, etc.).</w:t>
      </w:r>
    </w:p>
    <w:p w14:paraId="0DBA6CC2" w14:textId="77777777" w:rsidR="004A113B" w:rsidRPr="00A5793F" w:rsidRDefault="004A113B" w:rsidP="00A5793F">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Identify “silent quitters” — employees with high tenure but declining engagement and productivity.</w:t>
      </w:r>
    </w:p>
    <w:p w14:paraId="43EAF73D" w14:textId="77777777" w:rsidR="004A113B" w:rsidRPr="00A5793F" w:rsidRDefault="004A113B" w:rsidP="00A5793F">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Recommend strategies for early intervention.</w:t>
      </w:r>
    </w:p>
    <w:p w14:paraId="281BB1CF"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Diversity, Inclusion &amp; Pay Equity</w:t>
      </w:r>
    </w:p>
    <w:p w14:paraId="49811316" w14:textId="28CC08CC" w:rsidR="004A113B" w:rsidRPr="00A5793F" w:rsidRDefault="004A113B" w:rsidP="00A5793F">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Visuali</w:t>
      </w:r>
      <w:r w:rsidR="00A40E47">
        <w:rPr>
          <w:rFonts w:ascii="Times New Roman" w:eastAsia="Times New Roman" w:hAnsi="Times New Roman" w:cs="Times New Roman"/>
          <w:sz w:val="24"/>
          <w:szCs w:val="24"/>
          <w:lang w:eastAsia="en-IN"/>
        </w:rPr>
        <w:t>s</w:t>
      </w:r>
      <w:r w:rsidRPr="00A5793F">
        <w:rPr>
          <w:rFonts w:ascii="Times New Roman" w:eastAsia="Times New Roman" w:hAnsi="Times New Roman" w:cs="Times New Roman"/>
          <w:sz w:val="24"/>
          <w:szCs w:val="24"/>
          <w:lang w:eastAsia="en-IN"/>
        </w:rPr>
        <w:t xml:space="preserve">e gender, education field, and marital status diversity by </w:t>
      </w:r>
      <w:r w:rsidRPr="00A5793F">
        <w:rPr>
          <w:rFonts w:ascii="Times New Roman" w:eastAsia="Times New Roman" w:hAnsi="Times New Roman" w:cs="Times New Roman"/>
          <w:b/>
          <w:bCs/>
          <w:sz w:val="24"/>
          <w:szCs w:val="24"/>
          <w:lang w:eastAsia="en-IN"/>
        </w:rPr>
        <w:t>job level and department</w:t>
      </w:r>
      <w:r w:rsidRPr="00A5793F">
        <w:rPr>
          <w:rFonts w:ascii="Times New Roman" w:eastAsia="Times New Roman" w:hAnsi="Times New Roman" w:cs="Times New Roman"/>
          <w:sz w:val="24"/>
          <w:szCs w:val="24"/>
          <w:lang w:eastAsia="en-IN"/>
        </w:rPr>
        <w:t>.</w:t>
      </w:r>
    </w:p>
    <w:p w14:paraId="77C6185E" w14:textId="77777777" w:rsidR="004A113B" w:rsidRPr="00A5793F" w:rsidRDefault="004A113B" w:rsidP="00A5793F">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Create a </w:t>
      </w:r>
      <w:r w:rsidRPr="00A5793F">
        <w:rPr>
          <w:rFonts w:ascii="Times New Roman" w:eastAsia="Times New Roman" w:hAnsi="Times New Roman" w:cs="Times New Roman"/>
          <w:b/>
          <w:bCs/>
          <w:sz w:val="24"/>
          <w:szCs w:val="24"/>
          <w:lang w:eastAsia="en-IN"/>
        </w:rPr>
        <w:t>pay equity heatmap</w:t>
      </w:r>
      <w:r w:rsidRPr="00A5793F">
        <w:rPr>
          <w:rFonts w:ascii="Times New Roman" w:eastAsia="Times New Roman" w:hAnsi="Times New Roman" w:cs="Times New Roman"/>
          <w:sz w:val="24"/>
          <w:szCs w:val="24"/>
          <w:lang w:eastAsia="en-IN"/>
        </w:rPr>
        <w:t xml:space="preserve"> comparing performance vs. salary across gender and job roles.</w:t>
      </w:r>
    </w:p>
    <w:p w14:paraId="05A1C523" w14:textId="77777777" w:rsidR="004A113B" w:rsidRPr="00A5793F" w:rsidRDefault="004A113B" w:rsidP="00A5793F">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Track diversity evolution across years, highlighting areas of stagnation.</w:t>
      </w:r>
    </w:p>
    <w:p w14:paraId="2A149447" w14:textId="77777777" w:rsidR="004A113B" w:rsidRPr="00A5793F" w:rsidRDefault="004A113B" w:rsidP="00A5793F">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Suggest initiatives for inclusive growth and equitable compensation.</w:t>
      </w:r>
    </w:p>
    <w:p w14:paraId="728922FC"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Performance, Career Progression &amp; Compensation Alignment</w:t>
      </w:r>
    </w:p>
    <w:p w14:paraId="12100A6C" w14:textId="77777777" w:rsidR="004A113B" w:rsidRPr="00A5793F" w:rsidRDefault="004A113B" w:rsidP="00A5793F">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Compare performance ratings with salary hikes, promotions, and stock options.</w:t>
      </w:r>
    </w:p>
    <w:p w14:paraId="0C6C81DE" w14:textId="0AC8C76C" w:rsidR="004A113B" w:rsidRPr="00A5793F" w:rsidRDefault="004A113B" w:rsidP="00A5793F">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Visuali</w:t>
      </w:r>
      <w:r w:rsidR="00A40E47">
        <w:rPr>
          <w:rFonts w:ascii="Times New Roman" w:eastAsia="Times New Roman" w:hAnsi="Times New Roman" w:cs="Times New Roman"/>
          <w:sz w:val="24"/>
          <w:szCs w:val="24"/>
          <w:lang w:eastAsia="en-IN"/>
        </w:rPr>
        <w:t>s</w:t>
      </w:r>
      <w:r w:rsidRPr="00A5793F">
        <w:rPr>
          <w:rFonts w:ascii="Times New Roman" w:eastAsia="Times New Roman" w:hAnsi="Times New Roman" w:cs="Times New Roman"/>
          <w:sz w:val="24"/>
          <w:szCs w:val="24"/>
          <w:lang w:eastAsia="en-IN"/>
        </w:rPr>
        <w:t>e career progression paths (YearsSinceLastPromotion vs. Performance vs. Compensation).</w:t>
      </w:r>
    </w:p>
    <w:p w14:paraId="39BED0B4" w14:textId="77777777" w:rsidR="004A113B" w:rsidRPr="00A5793F" w:rsidRDefault="004A113B" w:rsidP="00A5793F">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Identify departments/roles with the </w:t>
      </w:r>
      <w:r w:rsidRPr="00A5793F">
        <w:rPr>
          <w:rFonts w:ascii="Times New Roman" w:eastAsia="Times New Roman" w:hAnsi="Times New Roman" w:cs="Times New Roman"/>
          <w:b/>
          <w:bCs/>
          <w:sz w:val="24"/>
          <w:szCs w:val="24"/>
          <w:lang w:eastAsia="en-IN"/>
        </w:rPr>
        <w:t>highest mismatch</w:t>
      </w:r>
      <w:r w:rsidRPr="00A5793F">
        <w:rPr>
          <w:rFonts w:ascii="Times New Roman" w:eastAsia="Times New Roman" w:hAnsi="Times New Roman" w:cs="Times New Roman"/>
          <w:sz w:val="24"/>
          <w:szCs w:val="24"/>
          <w:lang w:eastAsia="en-IN"/>
        </w:rPr>
        <w:t xml:space="preserve"> between performance and rewards.</w:t>
      </w:r>
    </w:p>
    <w:p w14:paraId="685965ED" w14:textId="77777777" w:rsidR="004A113B" w:rsidRPr="00A5793F" w:rsidRDefault="004A113B" w:rsidP="00A5793F">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Recommend a data-driven career progression policy.</w:t>
      </w:r>
    </w:p>
    <w:p w14:paraId="48A81B73"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Training &amp; Development ROI</w:t>
      </w:r>
    </w:p>
    <w:p w14:paraId="7431E942" w14:textId="0E9C48F2" w:rsidR="004A113B" w:rsidRPr="00A5793F" w:rsidRDefault="004A113B" w:rsidP="00A5793F">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Analy</w:t>
      </w:r>
      <w:r w:rsidR="00A40E47">
        <w:rPr>
          <w:rFonts w:ascii="Times New Roman" w:eastAsia="Times New Roman" w:hAnsi="Times New Roman" w:cs="Times New Roman"/>
          <w:sz w:val="24"/>
          <w:szCs w:val="24"/>
          <w:lang w:eastAsia="en-IN"/>
        </w:rPr>
        <w:t>s</w:t>
      </w:r>
      <w:r w:rsidRPr="00A5793F">
        <w:rPr>
          <w:rFonts w:ascii="Times New Roman" w:eastAsia="Times New Roman" w:hAnsi="Times New Roman" w:cs="Times New Roman"/>
          <w:sz w:val="24"/>
          <w:szCs w:val="24"/>
          <w:lang w:eastAsia="en-IN"/>
        </w:rPr>
        <w:t xml:space="preserve">e impact of training sessions on performance improvement </w:t>
      </w:r>
      <w:r w:rsidRPr="00A5793F">
        <w:rPr>
          <w:rFonts w:ascii="Times New Roman" w:eastAsia="Times New Roman" w:hAnsi="Times New Roman" w:cs="Times New Roman"/>
          <w:b/>
          <w:bCs/>
          <w:sz w:val="24"/>
          <w:szCs w:val="24"/>
          <w:lang w:eastAsia="en-IN"/>
        </w:rPr>
        <w:t>over time</w:t>
      </w:r>
      <w:r w:rsidRPr="00A5793F">
        <w:rPr>
          <w:rFonts w:ascii="Times New Roman" w:eastAsia="Times New Roman" w:hAnsi="Times New Roman" w:cs="Times New Roman"/>
          <w:sz w:val="24"/>
          <w:szCs w:val="24"/>
          <w:lang w:eastAsia="en-IN"/>
        </w:rPr>
        <w:t>.</w:t>
      </w:r>
    </w:p>
    <w:p w14:paraId="39CE8B0E" w14:textId="77777777" w:rsidR="004A113B" w:rsidRPr="00A5793F" w:rsidRDefault="004A113B" w:rsidP="00A5793F">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Build a </w:t>
      </w:r>
      <w:r w:rsidRPr="00A5793F">
        <w:rPr>
          <w:rFonts w:ascii="Times New Roman" w:eastAsia="Times New Roman" w:hAnsi="Times New Roman" w:cs="Times New Roman"/>
          <w:b/>
          <w:bCs/>
          <w:sz w:val="24"/>
          <w:szCs w:val="24"/>
          <w:lang w:eastAsia="en-IN"/>
        </w:rPr>
        <w:t>department-level training ROI dashboard</w:t>
      </w:r>
      <w:r w:rsidRPr="00A5793F">
        <w:rPr>
          <w:rFonts w:ascii="Times New Roman" w:eastAsia="Times New Roman" w:hAnsi="Times New Roman" w:cs="Times New Roman"/>
          <w:sz w:val="24"/>
          <w:szCs w:val="24"/>
          <w:lang w:eastAsia="en-IN"/>
        </w:rPr>
        <w:t xml:space="preserve"> linking investment (training times, promotions, performance gains).</w:t>
      </w:r>
    </w:p>
    <w:p w14:paraId="43B95826" w14:textId="77777777" w:rsidR="004A113B" w:rsidRPr="00A5793F" w:rsidRDefault="004A113B" w:rsidP="00A5793F">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Identify employees with high training hours but stagnant performance.</w:t>
      </w:r>
    </w:p>
    <w:p w14:paraId="38778F42" w14:textId="77777777" w:rsidR="004A113B" w:rsidRPr="00A5793F" w:rsidRDefault="004A113B" w:rsidP="00A5793F">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Propose an optimized training strategy aligned with business outcomes.</w:t>
      </w:r>
    </w:p>
    <w:p w14:paraId="5DBFAE91" w14:textId="77777777" w:rsidR="004A113B" w:rsidRPr="004A113B" w:rsidRDefault="004A113B" w:rsidP="00A5793F">
      <w:pPr>
        <w:numPr>
          <w:ilvl w:val="0"/>
          <w:numId w:val="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Predictive “What-If” Scenarios</w:t>
      </w:r>
      <w:r w:rsidRPr="004A113B">
        <w:rPr>
          <w:rFonts w:ascii="Times New Roman" w:eastAsia="Times New Roman" w:hAnsi="Times New Roman" w:cs="Times New Roman"/>
          <w:sz w:val="24"/>
          <w:szCs w:val="24"/>
          <w:lang w:eastAsia="en-IN"/>
        </w:rPr>
        <w:t xml:space="preserve"> (Stretch Goal)</w:t>
      </w:r>
    </w:p>
    <w:p w14:paraId="1D98D77B" w14:textId="77777777" w:rsidR="004A113B" w:rsidRPr="00A5793F" w:rsidRDefault="004A113B" w:rsidP="00A5793F">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Create </w:t>
      </w:r>
      <w:r w:rsidRPr="00A5793F">
        <w:rPr>
          <w:rFonts w:ascii="Times New Roman" w:eastAsia="Times New Roman" w:hAnsi="Times New Roman" w:cs="Times New Roman"/>
          <w:b/>
          <w:bCs/>
          <w:sz w:val="24"/>
          <w:szCs w:val="24"/>
          <w:lang w:eastAsia="en-IN"/>
        </w:rPr>
        <w:t>interactive scenarios</w:t>
      </w:r>
      <w:r w:rsidRPr="00A5793F">
        <w:rPr>
          <w:rFonts w:ascii="Times New Roman" w:eastAsia="Times New Roman" w:hAnsi="Times New Roman" w:cs="Times New Roman"/>
          <w:sz w:val="24"/>
          <w:szCs w:val="24"/>
          <w:lang w:eastAsia="en-IN"/>
        </w:rPr>
        <w:t xml:space="preserve"> (e.g., “What happens if attrition rises by 10% in the Sales department?”).</w:t>
      </w:r>
    </w:p>
    <w:p w14:paraId="0B8F4541" w14:textId="77777777" w:rsidR="004A113B" w:rsidRPr="00A5793F" w:rsidRDefault="004A113B" w:rsidP="00A5793F">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Show possible impacts on costs, productivity, and workforce composition.</w:t>
      </w:r>
    </w:p>
    <w:p w14:paraId="1260919A" w14:textId="77777777" w:rsidR="004A113B" w:rsidRPr="00A5793F" w:rsidRDefault="004A113B" w:rsidP="00A5793F">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Recommend proactive HR policies based on these predictive simulations.</w:t>
      </w:r>
    </w:p>
    <w:p w14:paraId="30BE4B4D" w14:textId="548B9462" w:rsidR="004A113B" w:rsidRPr="004A113B" w:rsidRDefault="004A113B" w:rsidP="00A5793F">
      <w:pPr>
        <w:spacing w:after="0" w:line="240" w:lineRule="auto"/>
        <w:outlineLvl w:val="2"/>
        <w:rPr>
          <w:rFonts w:ascii="Times New Roman" w:eastAsia="Times New Roman" w:hAnsi="Times New Roman" w:cs="Times New Roman"/>
          <w:b/>
          <w:bCs/>
          <w:sz w:val="27"/>
          <w:szCs w:val="27"/>
          <w:lang w:eastAsia="en-IN"/>
        </w:rPr>
      </w:pPr>
      <w:r w:rsidRPr="004A113B">
        <w:rPr>
          <w:rFonts w:ascii="Times New Roman" w:eastAsia="Times New Roman" w:hAnsi="Times New Roman" w:cs="Times New Roman"/>
          <w:b/>
          <w:bCs/>
          <w:sz w:val="27"/>
          <w:szCs w:val="27"/>
          <w:lang w:eastAsia="en-IN"/>
        </w:rPr>
        <w:t xml:space="preserve">Deliverables </w:t>
      </w:r>
    </w:p>
    <w:p w14:paraId="0F5B9806" w14:textId="77777777" w:rsidR="004A113B" w:rsidRPr="004A113B" w:rsidRDefault="004A113B" w:rsidP="00A5793F">
      <w:pPr>
        <w:numPr>
          <w:ilvl w:val="0"/>
          <w:numId w:val="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Interactive Dashboard</w:t>
      </w:r>
    </w:p>
    <w:p w14:paraId="47E3E9DB" w14:textId="77777777" w:rsidR="004A113B" w:rsidRPr="00A5793F" w:rsidRDefault="004A113B" w:rsidP="00A5793F">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Multi-layered dashboard with </w:t>
      </w:r>
      <w:r w:rsidRPr="00A5793F">
        <w:rPr>
          <w:rFonts w:ascii="Times New Roman" w:eastAsia="Times New Roman" w:hAnsi="Times New Roman" w:cs="Times New Roman"/>
          <w:b/>
          <w:bCs/>
          <w:sz w:val="24"/>
          <w:szCs w:val="24"/>
          <w:lang w:eastAsia="en-IN"/>
        </w:rPr>
        <w:t>drill-downs, filters, and scenario simulations</w:t>
      </w:r>
      <w:r w:rsidRPr="00A5793F">
        <w:rPr>
          <w:rFonts w:ascii="Times New Roman" w:eastAsia="Times New Roman" w:hAnsi="Times New Roman" w:cs="Times New Roman"/>
          <w:sz w:val="24"/>
          <w:szCs w:val="24"/>
          <w:lang w:eastAsia="en-IN"/>
        </w:rPr>
        <w:t>.</w:t>
      </w:r>
    </w:p>
    <w:p w14:paraId="0D8F61EF" w14:textId="77777777" w:rsidR="004A113B" w:rsidRPr="00A5793F" w:rsidRDefault="004A113B" w:rsidP="00A5793F">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Use at least </w:t>
      </w:r>
      <w:r w:rsidRPr="00A5793F">
        <w:rPr>
          <w:rFonts w:ascii="Times New Roman" w:eastAsia="Times New Roman" w:hAnsi="Times New Roman" w:cs="Times New Roman"/>
          <w:b/>
          <w:bCs/>
          <w:sz w:val="24"/>
          <w:szCs w:val="24"/>
          <w:lang w:eastAsia="en-IN"/>
        </w:rPr>
        <w:t>5 advanced visualization types</w:t>
      </w:r>
      <w:r w:rsidRPr="00A5793F">
        <w:rPr>
          <w:rFonts w:ascii="Times New Roman" w:eastAsia="Times New Roman" w:hAnsi="Times New Roman" w:cs="Times New Roman"/>
          <w:sz w:val="24"/>
          <w:szCs w:val="24"/>
          <w:lang w:eastAsia="en-IN"/>
        </w:rPr>
        <w:t xml:space="preserve"> (heatmaps, cohort analysis, scatter matrix, decomposition tree, funnel, etc.).</w:t>
      </w:r>
    </w:p>
    <w:p w14:paraId="50ACCC77" w14:textId="77777777" w:rsidR="004A113B" w:rsidRPr="00A5793F" w:rsidRDefault="004A113B" w:rsidP="00A5793F">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Include a </w:t>
      </w:r>
      <w:r w:rsidRPr="00A5793F">
        <w:rPr>
          <w:rFonts w:ascii="Times New Roman" w:eastAsia="Times New Roman" w:hAnsi="Times New Roman" w:cs="Times New Roman"/>
          <w:b/>
          <w:bCs/>
          <w:sz w:val="24"/>
          <w:szCs w:val="24"/>
          <w:lang w:eastAsia="en-IN"/>
        </w:rPr>
        <w:t>“What-If Analysis” section</w:t>
      </w:r>
      <w:r w:rsidRPr="00A5793F">
        <w:rPr>
          <w:rFonts w:ascii="Times New Roman" w:eastAsia="Times New Roman" w:hAnsi="Times New Roman" w:cs="Times New Roman"/>
          <w:sz w:val="24"/>
          <w:szCs w:val="24"/>
          <w:lang w:eastAsia="en-IN"/>
        </w:rPr>
        <w:t xml:space="preserve"> for HR scenarios.</w:t>
      </w:r>
    </w:p>
    <w:p w14:paraId="102CC561" w14:textId="77777777" w:rsidR="004A113B" w:rsidRPr="004A113B" w:rsidRDefault="004A113B" w:rsidP="00A5793F">
      <w:pPr>
        <w:numPr>
          <w:ilvl w:val="0"/>
          <w:numId w:val="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Executive Visual Report (15–20 slides)</w:t>
      </w:r>
    </w:p>
    <w:p w14:paraId="209CCD0B" w14:textId="77777777" w:rsidR="004A113B" w:rsidRPr="00A5793F" w:rsidRDefault="004A113B" w:rsidP="00A5793F">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Include advanced storytelling (before/after comparisons, predictive insights, simulations).</w:t>
      </w:r>
    </w:p>
    <w:p w14:paraId="3A72D851" w14:textId="77777777" w:rsidR="004A113B" w:rsidRPr="00A5793F" w:rsidRDefault="004A113B" w:rsidP="00A5793F">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Use visuals that </w:t>
      </w:r>
      <w:r w:rsidRPr="00A5793F">
        <w:rPr>
          <w:rFonts w:ascii="Times New Roman" w:eastAsia="Times New Roman" w:hAnsi="Times New Roman" w:cs="Times New Roman"/>
          <w:b/>
          <w:bCs/>
          <w:sz w:val="24"/>
          <w:szCs w:val="24"/>
          <w:lang w:eastAsia="en-IN"/>
        </w:rPr>
        <w:t>connect insights to strategic business outcomes</w:t>
      </w:r>
      <w:r w:rsidRPr="00A5793F">
        <w:rPr>
          <w:rFonts w:ascii="Times New Roman" w:eastAsia="Times New Roman" w:hAnsi="Times New Roman" w:cs="Times New Roman"/>
          <w:sz w:val="24"/>
          <w:szCs w:val="24"/>
          <w:lang w:eastAsia="en-IN"/>
        </w:rPr>
        <w:t xml:space="preserve"> (cost of attrition, productivity losses, etc.).</w:t>
      </w:r>
    </w:p>
    <w:p w14:paraId="62E1738A" w14:textId="77777777" w:rsidR="004A113B" w:rsidRPr="00A5793F" w:rsidRDefault="004A113B" w:rsidP="00A5793F">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A5793F">
        <w:rPr>
          <w:rFonts w:ascii="Times New Roman" w:eastAsia="Times New Roman" w:hAnsi="Times New Roman" w:cs="Times New Roman"/>
          <w:sz w:val="24"/>
          <w:szCs w:val="24"/>
          <w:lang w:eastAsia="en-IN"/>
        </w:rPr>
        <w:t xml:space="preserve">Provide </w:t>
      </w:r>
      <w:r w:rsidRPr="00A5793F">
        <w:rPr>
          <w:rFonts w:ascii="Times New Roman" w:eastAsia="Times New Roman" w:hAnsi="Times New Roman" w:cs="Times New Roman"/>
          <w:b/>
          <w:bCs/>
          <w:sz w:val="24"/>
          <w:szCs w:val="24"/>
          <w:lang w:eastAsia="en-IN"/>
        </w:rPr>
        <w:t>data-backed HR policies and recommendations</w:t>
      </w:r>
      <w:r w:rsidRPr="00A5793F">
        <w:rPr>
          <w:rFonts w:ascii="Times New Roman" w:eastAsia="Times New Roman" w:hAnsi="Times New Roman" w:cs="Times New Roman"/>
          <w:sz w:val="24"/>
          <w:szCs w:val="24"/>
          <w:lang w:eastAsia="en-IN"/>
        </w:rPr>
        <w:t>.</w:t>
      </w:r>
    </w:p>
    <w:p w14:paraId="6407C23A"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2C5C306E"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02D02052"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6765B87E"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405547D1"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7B19E1CF" w14:textId="77777777" w:rsidR="007E1141" w:rsidRDefault="007E1141" w:rsidP="00A5793F">
      <w:pPr>
        <w:spacing w:after="0" w:line="240" w:lineRule="auto"/>
        <w:outlineLvl w:val="1"/>
        <w:rPr>
          <w:rFonts w:ascii="Times New Roman" w:eastAsia="Times New Roman" w:hAnsi="Times New Roman" w:cs="Times New Roman"/>
          <w:b/>
          <w:bCs/>
          <w:sz w:val="28"/>
          <w:szCs w:val="28"/>
          <w:lang w:eastAsia="en-IN"/>
        </w:rPr>
      </w:pPr>
    </w:p>
    <w:p w14:paraId="677C6EA4" w14:textId="22B0FE56" w:rsidR="00A5793F" w:rsidRPr="007E1141" w:rsidRDefault="00A5793F" w:rsidP="00A5793F">
      <w:pPr>
        <w:spacing w:after="0" w:line="240" w:lineRule="auto"/>
        <w:outlineLvl w:val="1"/>
        <w:rPr>
          <w:rFonts w:ascii="Times New Roman" w:eastAsia="Times New Roman" w:hAnsi="Times New Roman" w:cs="Times New Roman"/>
          <w:b/>
          <w:bCs/>
          <w:sz w:val="28"/>
          <w:szCs w:val="28"/>
          <w:lang w:eastAsia="en-IN"/>
        </w:rPr>
      </w:pPr>
      <w:r w:rsidRPr="007E1141">
        <w:rPr>
          <w:rFonts w:ascii="Times New Roman" w:eastAsia="Times New Roman" w:hAnsi="Times New Roman" w:cs="Times New Roman"/>
          <w:b/>
          <w:bCs/>
          <w:sz w:val="28"/>
          <w:szCs w:val="28"/>
          <w:lang w:eastAsia="en-IN"/>
        </w:rPr>
        <w:lastRenderedPageBreak/>
        <w:t>Step 1: Data Preparation</w:t>
      </w:r>
    </w:p>
    <w:p w14:paraId="2BAD8AE8" w14:textId="77777777" w:rsidR="00A5793F" w:rsidRPr="004A113B" w:rsidRDefault="00A5793F" w:rsidP="00A5793F">
      <w:pPr>
        <w:numPr>
          <w:ilvl w:val="0"/>
          <w:numId w:val="1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Check for missing values, duplicates, and outliers</w:t>
      </w:r>
      <w:r w:rsidRPr="004A113B">
        <w:rPr>
          <w:rFonts w:ascii="Times New Roman" w:eastAsia="Times New Roman" w:hAnsi="Times New Roman" w:cs="Times New Roman"/>
          <w:sz w:val="24"/>
          <w:szCs w:val="24"/>
          <w:lang w:eastAsia="en-IN"/>
        </w:rPr>
        <w:t xml:space="preserve"> (e.g., attrition dates missing for active employees).</w:t>
      </w:r>
    </w:p>
    <w:p w14:paraId="3BB6AD64" w14:textId="77777777" w:rsidR="00A5793F" w:rsidRPr="004A113B" w:rsidRDefault="00A5793F" w:rsidP="00A5793F">
      <w:pPr>
        <w:numPr>
          <w:ilvl w:val="0"/>
          <w:numId w:val="11"/>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Create derived fields</w:t>
      </w:r>
      <w:r w:rsidRPr="004A113B">
        <w:rPr>
          <w:rFonts w:ascii="Times New Roman" w:eastAsia="Times New Roman" w:hAnsi="Times New Roman" w:cs="Times New Roman"/>
          <w:sz w:val="24"/>
          <w:szCs w:val="24"/>
          <w:lang w:eastAsia="en-IN"/>
        </w:rPr>
        <w:t>:</w:t>
      </w:r>
    </w:p>
    <w:p w14:paraId="6A269743" w14:textId="77777777" w:rsidR="00A5793F" w:rsidRPr="004A113B" w:rsidRDefault="00A5793F" w:rsidP="00A5793F">
      <w:pPr>
        <w:numPr>
          <w:ilvl w:val="1"/>
          <w:numId w:val="3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i/>
          <w:iCs/>
          <w:sz w:val="24"/>
          <w:szCs w:val="24"/>
          <w:lang w:eastAsia="en-IN"/>
        </w:rPr>
        <w:t>Tenure</w:t>
      </w:r>
      <w:r w:rsidRPr="004A113B">
        <w:rPr>
          <w:rFonts w:ascii="Times New Roman" w:eastAsia="Times New Roman" w:hAnsi="Times New Roman" w:cs="Times New Roman"/>
          <w:sz w:val="24"/>
          <w:szCs w:val="24"/>
          <w:lang w:eastAsia="en-IN"/>
        </w:rPr>
        <w:t xml:space="preserve"> = </w:t>
      </w:r>
      <w:r w:rsidRPr="004A113B">
        <w:rPr>
          <w:rFonts w:ascii="Courier New" w:eastAsia="Times New Roman" w:hAnsi="Courier New" w:cs="Courier New"/>
          <w:sz w:val="20"/>
          <w:szCs w:val="20"/>
          <w:lang w:eastAsia="en-IN"/>
        </w:rPr>
        <w:t>DateOfLeaving – DateOfJoining</w:t>
      </w:r>
      <w:r w:rsidRPr="004A113B">
        <w:rPr>
          <w:rFonts w:ascii="Times New Roman" w:eastAsia="Times New Roman" w:hAnsi="Times New Roman" w:cs="Times New Roman"/>
          <w:sz w:val="24"/>
          <w:szCs w:val="24"/>
          <w:lang w:eastAsia="en-IN"/>
        </w:rPr>
        <w:t xml:space="preserve"> (for attrited employees) / </w:t>
      </w:r>
      <w:r w:rsidRPr="004A113B">
        <w:rPr>
          <w:rFonts w:ascii="Courier New" w:eastAsia="Times New Roman" w:hAnsi="Courier New" w:cs="Courier New"/>
          <w:sz w:val="20"/>
          <w:szCs w:val="20"/>
          <w:lang w:eastAsia="en-IN"/>
        </w:rPr>
        <w:t>CurrentDate – DateOfJoining</w:t>
      </w:r>
      <w:r w:rsidRPr="004A113B">
        <w:rPr>
          <w:rFonts w:ascii="Times New Roman" w:eastAsia="Times New Roman" w:hAnsi="Times New Roman" w:cs="Times New Roman"/>
          <w:sz w:val="24"/>
          <w:szCs w:val="24"/>
          <w:lang w:eastAsia="en-IN"/>
        </w:rPr>
        <w:t xml:space="preserve"> (for active employees).</w:t>
      </w:r>
    </w:p>
    <w:p w14:paraId="6585DF8C" w14:textId="77777777" w:rsidR="00A5793F" w:rsidRPr="004A113B" w:rsidRDefault="00A5793F" w:rsidP="00A5793F">
      <w:pPr>
        <w:numPr>
          <w:ilvl w:val="1"/>
          <w:numId w:val="3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i/>
          <w:iCs/>
          <w:sz w:val="24"/>
          <w:szCs w:val="24"/>
          <w:lang w:eastAsia="en-IN"/>
        </w:rPr>
        <w:t>Engagement Index</w:t>
      </w:r>
      <w:r w:rsidRPr="004A113B">
        <w:rPr>
          <w:rFonts w:ascii="Times New Roman" w:eastAsia="Times New Roman" w:hAnsi="Times New Roman" w:cs="Times New Roman"/>
          <w:sz w:val="24"/>
          <w:szCs w:val="24"/>
          <w:lang w:eastAsia="en-IN"/>
        </w:rPr>
        <w:t xml:space="preserve"> = average of </w:t>
      </w:r>
      <w:r w:rsidRPr="004A113B">
        <w:rPr>
          <w:rFonts w:ascii="Courier New" w:eastAsia="Times New Roman" w:hAnsi="Courier New" w:cs="Courier New"/>
          <w:sz w:val="20"/>
          <w:szCs w:val="20"/>
          <w:lang w:eastAsia="en-IN"/>
        </w:rPr>
        <w:t>JobSatisfaction + EnvironmentSatisfaction + RelationshipSatisfaction + WorkLifeBalance</w:t>
      </w:r>
      <w:r w:rsidRPr="004A113B">
        <w:rPr>
          <w:rFonts w:ascii="Times New Roman" w:eastAsia="Times New Roman" w:hAnsi="Times New Roman" w:cs="Times New Roman"/>
          <w:sz w:val="24"/>
          <w:szCs w:val="24"/>
          <w:lang w:eastAsia="en-IN"/>
        </w:rPr>
        <w:t>.</w:t>
      </w:r>
    </w:p>
    <w:p w14:paraId="5BDDE183" w14:textId="77777777" w:rsidR="00A5793F" w:rsidRPr="004A113B" w:rsidRDefault="00A5793F" w:rsidP="00A5793F">
      <w:pPr>
        <w:numPr>
          <w:ilvl w:val="1"/>
          <w:numId w:val="3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i/>
          <w:iCs/>
          <w:sz w:val="24"/>
          <w:szCs w:val="24"/>
          <w:lang w:eastAsia="en-IN"/>
        </w:rPr>
        <w:t>Attrition Risk Flag</w:t>
      </w:r>
      <w:r w:rsidRPr="004A113B">
        <w:rPr>
          <w:rFonts w:ascii="Times New Roman" w:eastAsia="Times New Roman" w:hAnsi="Times New Roman" w:cs="Times New Roman"/>
          <w:sz w:val="24"/>
          <w:szCs w:val="24"/>
          <w:lang w:eastAsia="en-IN"/>
        </w:rPr>
        <w:t xml:space="preserve"> = based on combinations (e.g., Tenure &lt; 2 years, Overtime = Yes, Low JobSatisfaction).</w:t>
      </w:r>
    </w:p>
    <w:p w14:paraId="6A214EC1" w14:textId="77777777" w:rsidR="00A5793F" w:rsidRPr="004A113B" w:rsidRDefault="00A5793F" w:rsidP="00A5793F">
      <w:pPr>
        <w:numPr>
          <w:ilvl w:val="1"/>
          <w:numId w:val="32"/>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i/>
          <w:iCs/>
          <w:sz w:val="24"/>
          <w:szCs w:val="24"/>
          <w:lang w:eastAsia="en-IN"/>
        </w:rPr>
        <w:t>Salary Band</w:t>
      </w:r>
      <w:r w:rsidRPr="004A113B">
        <w:rPr>
          <w:rFonts w:ascii="Times New Roman" w:eastAsia="Times New Roman" w:hAnsi="Times New Roman" w:cs="Times New Roman"/>
          <w:sz w:val="24"/>
          <w:szCs w:val="24"/>
          <w:lang w:eastAsia="en-IN"/>
        </w:rPr>
        <w:t xml:space="preserve"> = categorize MonthlyIncome into slabs (already partially given as </w:t>
      </w:r>
      <w:r w:rsidRPr="004A113B">
        <w:rPr>
          <w:rFonts w:ascii="Courier New" w:eastAsia="Times New Roman" w:hAnsi="Courier New" w:cs="Courier New"/>
          <w:sz w:val="20"/>
          <w:szCs w:val="20"/>
          <w:lang w:eastAsia="en-IN"/>
        </w:rPr>
        <w:t>SalarySlab</w:t>
      </w:r>
      <w:r w:rsidRPr="004A113B">
        <w:rPr>
          <w:rFonts w:ascii="Times New Roman" w:eastAsia="Times New Roman" w:hAnsi="Times New Roman" w:cs="Times New Roman"/>
          <w:sz w:val="24"/>
          <w:szCs w:val="24"/>
          <w:lang w:eastAsia="en-IN"/>
        </w:rPr>
        <w:t>).</w:t>
      </w:r>
    </w:p>
    <w:p w14:paraId="1E765964" w14:textId="042B00BB" w:rsidR="00A5793F" w:rsidRPr="007E1141" w:rsidRDefault="00A5793F" w:rsidP="00A5793F">
      <w:pPr>
        <w:spacing w:after="0" w:line="240" w:lineRule="auto"/>
        <w:outlineLvl w:val="1"/>
        <w:rPr>
          <w:rFonts w:ascii="Times New Roman" w:eastAsia="Times New Roman" w:hAnsi="Times New Roman" w:cs="Times New Roman"/>
          <w:b/>
          <w:bCs/>
          <w:sz w:val="28"/>
          <w:szCs w:val="28"/>
          <w:lang w:eastAsia="en-IN"/>
        </w:rPr>
      </w:pPr>
      <w:r w:rsidRPr="007E1141">
        <w:rPr>
          <w:rFonts w:ascii="Times New Roman" w:eastAsia="Times New Roman" w:hAnsi="Times New Roman" w:cs="Times New Roman"/>
          <w:b/>
          <w:bCs/>
          <w:sz w:val="28"/>
          <w:szCs w:val="28"/>
          <w:lang w:eastAsia="en-IN"/>
        </w:rPr>
        <w:t>Basic (Foundational Requirements)</w:t>
      </w:r>
    </w:p>
    <w:p w14:paraId="3D50203A" w14:textId="6B5F5E2A"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Goal:</w:t>
      </w:r>
      <w:r w:rsidRPr="004A113B">
        <w:rPr>
          <w:rFonts w:ascii="Times New Roman" w:eastAsia="Times New Roman" w:hAnsi="Times New Roman" w:cs="Times New Roman"/>
          <w:sz w:val="24"/>
          <w:szCs w:val="24"/>
          <w:lang w:eastAsia="en-IN"/>
        </w:rPr>
        <w:t xml:space="preserve"> Demonstrate ability to clean, explore, and visuali</w:t>
      </w:r>
      <w:r w:rsidR="00A40E47">
        <w:rPr>
          <w:rFonts w:ascii="Times New Roman" w:eastAsia="Times New Roman" w:hAnsi="Times New Roman" w:cs="Times New Roman"/>
          <w:sz w:val="24"/>
          <w:szCs w:val="24"/>
          <w:lang w:eastAsia="en-IN"/>
        </w:rPr>
        <w:t>s</w:t>
      </w:r>
      <w:r w:rsidRPr="004A113B">
        <w:rPr>
          <w:rFonts w:ascii="Times New Roman" w:eastAsia="Times New Roman" w:hAnsi="Times New Roman" w:cs="Times New Roman"/>
          <w:sz w:val="24"/>
          <w:szCs w:val="24"/>
          <w:lang w:eastAsia="en-IN"/>
        </w:rPr>
        <w:t>e data clearly.</w:t>
      </w:r>
    </w:p>
    <w:p w14:paraId="45F1352D"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Tasks:</w:t>
      </w:r>
    </w:p>
    <w:p w14:paraId="5191CC99" w14:textId="77777777" w:rsidR="00A5793F" w:rsidRPr="004A113B" w:rsidRDefault="00A5793F" w:rsidP="00A5793F">
      <w:pPr>
        <w:numPr>
          <w:ilvl w:val="0"/>
          <w:numId w:val="4"/>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Attrition Trends</w:t>
      </w:r>
      <w:r w:rsidRPr="004A113B">
        <w:rPr>
          <w:rFonts w:ascii="Times New Roman" w:eastAsia="Times New Roman" w:hAnsi="Times New Roman" w:cs="Times New Roman"/>
          <w:sz w:val="24"/>
          <w:szCs w:val="24"/>
          <w:lang w:eastAsia="en-IN"/>
        </w:rPr>
        <w:t xml:space="preserve"> – Show attrition rate by department, age group, and tenure.</w:t>
      </w:r>
    </w:p>
    <w:p w14:paraId="6162EDD6" w14:textId="53BC61DE" w:rsidR="00A5793F" w:rsidRPr="004A113B" w:rsidRDefault="00A5793F" w:rsidP="00A5793F">
      <w:pPr>
        <w:numPr>
          <w:ilvl w:val="0"/>
          <w:numId w:val="4"/>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Engagement Metrics</w:t>
      </w:r>
      <w:r w:rsidRPr="004A113B">
        <w:rPr>
          <w:rFonts w:ascii="Times New Roman" w:eastAsia="Times New Roman" w:hAnsi="Times New Roman" w:cs="Times New Roman"/>
          <w:sz w:val="24"/>
          <w:szCs w:val="24"/>
          <w:lang w:eastAsia="en-IN"/>
        </w:rPr>
        <w:t xml:space="preserve"> – Visuali</w:t>
      </w:r>
      <w:r w:rsidR="00A40E47">
        <w:rPr>
          <w:rFonts w:ascii="Times New Roman" w:eastAsia="Times New Roman" w:hAnsi="Times New Roman" w:cs="Times New Roman"/>
          <w:sz w:val="24"/>
          <w:szCs w:val="24"/>
          <w:lang w:eastAsia="en-IN"/>
        </w:rPr>
        <w:t>s</w:t>
      </w:r>
      <w:r w:rsidRPr="004A113B">
        <w:rPr>
          <w:rFonts w:ascii="Times New Roman" w:eastAsia="Times New Roman" w:hAnsi="Times New Roman" w:cs="Times New Roman"/>
          <w:sz w:val="24"/>
          <w:szCs w:val="24"/>
          <w:lang w:eastAsia="en-IN"/>
        </w:rPr>
        <w:t>e satisfaction scores (Job, Environment, Work-Life Balance) by department.</w:t>
      </w:r>
    </w:p>
    <w:p w14:paraId="2B4B05EE" w14:textId="77777777" w:rsidR="00A5793F" w:rsidRPr="004A113B" w:rsidRDefault="00A5793F" w:rsidP="00A5793F">
      <w:pPr>
        <w:numPr>
          <w:ilvl w:val="0"/>
          <w:numId w:val="4"/>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Diversity Breakdown</w:t>
      </w:r>
      <w:r w:rsidRPr="004A113B">
        <w:rPr>
          <w:rFonts w:ascii="Times New Roman" w:eastAsia="Times New Roman" w:hAnsi="Times New Roman" w:cs="Times New Roman"/>
          <w:sz w:val="24"/>
          <w:szCs w:val="24"/>
          <w:lang w:eastAsia="en-IN"/>
        </w:rPr>
        <w:t xml:space="preserve"> – Gender and education field distribution across departments.</w:t>
      </w:r>
    </w:p>
    <w:p w14:paraId="782F5778" w14:textId="77777777" w:rsidR="00A5793F" w:rsidRPr="004A113B" w:rsidRDefault="00A5793F" w:rsidP="00A5793F">
      <w:pPr>
        <w:numPr>
          <w:ilvl w:val="0"/>
          <w:numId w:val="4"/>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Performance vs. Compensation</w:t>
      </w:r>
      <w:r w:rsidRPr="004A113B">
        <w:rPr>
          <w:rFonts w:ascii="Times New Roman" w:eastAsia="Times New Roman" w:hAnsi="Times New Roman" w:cs="Times New Roman"/>
          <w:sz w:val="24"/>
          <w:szCs w:val="24"/>
          <w:lang w:eastAsia="en-IN"/>
        </w:rPr>
        <w:t xml:space="preserve"> – Compare performance ratings with average monthly income by job role.</w:t>
      </w:r>
    </w:p>
    <w:p w14:paraId="4B3B98E5" w14:textId="0743A048" w:rsidR="00A5793F" w:rsidRPr="004A113B" w:rsidRDefault="00A5793F" w:rsidP="00A5793F">
      <w:pPr>
        <w:numPr>
          <w:ilvl w:val="0"/>
          <w:numId w:val="4"/>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Training Hours</w:t>
      </w:r>
      <w:r w:rsidRPr="004A113B">
        <w:rPr>
          <w:rFonts w:ascii="Times New Roman" w:eastAsia="Times New Roman" w:hAnsi="Times New Roman" w:cs="Times New Roman"/>
          <w:sz w:val="24"/>
          <w:szCs w:val="24"/>
          <w:lang w:eastAsia="en-IN"/>
        </w:rPr>
        <w:t xml:space="preserve"> – Visuali</w:t>
      </w:r>
      <w:r w:rsidR="00A40E47">
        <w:rPr>
          <w:rFonts w:ascii="Times New Roman" w:eastAsia="Times New Roman" w:hAnsi="Times New Roman" w:cs="Times New Roman"/>
          <w:sz w:val="24"/>
          <w:szCs w:val="24"/>
          <w:lang w:eastAsia="en-IN"/>
        </w:rPr>
        <w:t>s</w:t>
      </w:r>
      <w:r w:rsidRPr="004A113B">
        <w:rPr>
          <w:rFonts w:ascii="Times New Roman" w:eastAsia="Times New Roman" w:hAnsi="Times New Roman" w:cs="Times New Roman"/>
          <w:sz w:val="24"/>
          <w:szCs w:val="24"/>
          <w:lang w:eastAsia="en-IN"/>
        </w:rPr>
        <w:t>e average training sessions attended per department.</w:t>
      </w:r>
    </w:p>
    <w:p w14:paraId="48655E3C"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Deliverables:</w:t>
      </w:r>
    </w:p>
    <w:p w14:paraId="73DD03DA" w14:textId="77777777" w:rsidR="00A5793F" w:rsidRPr="004A113B" w:rsidRDefault="00A5793F" w:rsidP="00A5793F">
      <w:pPr>
        <w:numPr>
          <w:ilvl w:val="0"/>
          <w:numId w:val="5"/>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A </w:t>
      </w:r>
      <w:r w:rsidRPr="004A113B">
        <w:rPr>
          <w:rFonts w:ascii="Times New Roman" w:eastAsia="Times New Roman" w:hAnsi="Times New Roman" w:cs="Times New Roman"/>
          <w:b/>
          <w:bCs/>
          <w:sz w:val="24"/>
          <w:szCs w:val="24"/>
          <w:lang w:eastAsia="en-IN"/>
        </w:rPr>
        <w:t>clean and functional dashboard</w:t>
      </w:r>
      <w:r w:rsidRPr="004A113B">
        <w:rPr>
          <w:rFonts w:ascii="Times New Roman" w:eastAsia="Times New Roman" w:hAnsi="Times New Roman" w:cs="Times New Roman"/>
          <w:sz w:val="24"/>
          <w:szCs w:val="24"/>
          <w:lang w:eastAsia="en-IN"/>
        </w:rPr>
        <w:t xml:space="preserve"> with at least </w:t>
      </w:r>
      <w:r w:rsidRPr="004A113B">
        <w:rPr>
          <w:rFonts w:ascii="Times New Roman" w:eastAsia="Times New Roman" w:hAnsi="Times New Roman" w:cs="Times New Roman"/>
          <w:b/>
          <w:bCs/>
          <w:sz w:val="24"/>
          <w:szCs w:val="24"/>
          <w:lang w:eastAsia="en-IN"/>
        </w:rPr>
        <w:t>5 basic visuals</w:t>
      </w:r>
      <w:r w:rsidRPr="004A113B">
        <w:rPr>
          <w:rFonts w:ascii="Times New Roman" w:eastAsia="Times New Roman" w:hAnsi="Times New Roman" w:cs="Times New Roman"/>
          <w:sz w:val="24"/>
          <w:szCs w:val="24"/>
          <w:lang w:eastAsia="en-IN"/>
        </w:rPr>
        <w:t xml:space="preserve"> (bar, line, pie, stacked column, simple scatterplot).</w:t>
      </w:r>
    </w:p>
    <w:p w14:paraId="00E9BD28" w14:textId="77777777" w:rsidR="00A5793F" w:rsidRPr="004A113B" w:rsidRDefault="00A5793F" w:rsidP="00A5793F">
      <w:pPr>
        <w:numPr>
          <w:ilvl w:val="0"/>
          <w:numId w:val="5"/>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A </w:t>
      </w:r>
      <w:r w:rsidRPr="004A113B">
        <w:rPr>
          <w:rFonts w:ascii="Times New Roman" w:eastAsia="Times New Roman" w:hAnsi="Times New Roman" w:cs="Times New Roman"/>
          <w:b/>
          <w:bCs/>
          <w:sz w:val="24"/>
          <w:szCs w:val="24"/>
          <w:lang w:eastAsia="en-IN"/>
        </w:rPr>
        <w:t>short report (5–7 slides)</w:t>
      </w:r>
      <w:r w:rsidRPr="004A113B">
        <w:rPr>
          <w:rFonts w:ascii="Times New Roman" w:eastAsia="Times New Roman" w:hAnsi="Times New Roman" w:cs="Times New Roman"/>
          <w:sz w:val="24"/>
          <w:szCs w:val="24"/>
          <w:lang w:eastAsia="en-IN"/>
        </w:rPr>
        <w:t xml:space="preserve"> summarizing descriptive findings.</w:t>
      </w:r>
    </w:p>
    <w:p w14:paraId="02BF687D" w14:textId="00C7ABA0" w:rsidR="00A5793F" w:rsidRPr="007E1141" w:rsidRDefault="00A5793F" w:rsidP="00A5793F">
      <w:pPr>
        <w:spacing w:after="0" w:line="240" w:lineRule="auto"/>
        <w:outlineLvl w:val="1"/>
        <w:rPr>
          <w:rFonts w:ascii="Times New Roman" w:eastAsia="Times New Roman" w:hAnsi="Times New Roman" w:cs="Times New Roman"/>
          <w:b/>
          <w:bCs/>
          <w:sz w:val="28"/>
          <w:szCs w:val="28"/>
          <w:lang w:eastAsia="en-IN"/>
        </w:rPr>
      </w:pPr>
      <w:r w:rsidRPr="007E1141">
        <w:rPr>
          <w:rFonts w:ascii="Times New Roman" w:eastAsia="Times New Roman" w:hAnsi="Times New Roman" w:cs="Times New Roman"/>
          <w:b/>
          <w:bCs/>
          <w:sz w:val="28"/>
          <w:szCs w:val="28"/>
          <w:lang w:eastAsia="en-IN"/>
        </w:rPr>
        <w:t>Advanced (Analytical &amp; Strategic Layer)</w:t>
      </w:r>
    </w:p>
    <w:p w14:paraId="04183ECB"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Goal:</w:t>
      </w:r>
      <w:r w:rsidRPr="004A113B">
        <w:rPr>
          <w:rFonts w:ascii="Times New Roman" w:eastAsia="Times New Roman" w:hAnsi="Times New Roman" w:cs="Times New Roman"/>
          <w:sz w:val="24"/>
          <w:szCs w:val="24"/>
          <w:lang w:eastAsia="en-IN"/>
        </w:rPr>
        <w:t xml:space="preserve"> Go beyond description; provide diagnostic insights and connect visuals to business challenges.</w:t>
      </w:r>
    </w:p>
    <w:p w14:paraId="312DB67F"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Tasks:</w:t>
      </w:r>
    </w:p>
    <w:p w14:paraId="41BEF690" w14:textId="77777777" w:rsidR="00A5793F" w:rsidRPr="004A113B" w:rsidRDefault="00A5793F" w:rsidP="00A5793F">
      <w:pPr>
        <w:numPr>
          <w:ilvl w:val="0"/>
          <w:numId w:val="6"/>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Attrition Risk Segmentation</w:t>
      </w:r>
      <w:r w:rsidRPr="004A113B">
        <w:rPr>
          <w:rFonts w:ascii="Times New Roman" w:eastAsia="Times New Roman" w:hAnsi="Times New Roman" w:cs="Times New Roman"/>
          <w:sz w:val="24"/>
          <w:szCs w:val="24"/>
          <w:lang w:eastAsia="en-IN"/>
        </w:rPr>
        <w:t xml:space="preserve"> – Use combinations of variables (tenure, salary slab, performance rating, overtime) to identify </w:t>
      </w:r>
      <w:r w:rsidRPr="004A113B">
        <w:rPr>
          <w:rFonts w:ascii="Times New Roman" w:eastAsia="Times New Roman" w:hAnsi="Times New Roman" w:cs="Times New Roman"/>
          <w:b/>
          <w:bCs/>
          <w:sz w:val="24"/>
          <w:szCs w:val="24"/>
          <w:lang w:eastAsia="en-IN"/>
        </w:rPr>
        <w:t>high-risk groups</w:t>
      </w:r>
      <w:r w:rsidRPr="004A113B">
        <w:rPr>
          <w:rFonts w:ascii="Times New Roman" w:eastAsia="Times New Roman" w:hAnsi="Times New Roman" w:cs="Times New Roman"/>
          <w:sz w:val="24"/>
          <w:szCs w:val="24"/>
          <w:lang w:eastAsia="en-IN"/>
        </w:rPr>
        <w:t>.</w:t>
      </w:r>
    </w:p>
    <w:p w14:paraId="5605CFBF" w14:textId="77777777" w:rsidR="00A5793F" w:rsidRPr="004A113B" w:rsidRDefault="00A5793F" w:rsidP="00A5793F">
      <w:pPr>
        <w:numPr>
          <w:ilvl w:val="0"/>
          <w:numId w:val="6"/>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Engagement Index</w:t>
      </w:r>
      <w:r w:rsidRPr="004A113B">
        <w:rPr>
          <w:rFonts w:ascii="Times New Roman" w:eastAsia="Times New Roman" w:hAnsi="Times New Roman" w:cs="Times New Roman"/>
          <w:sz w:val="24"/>
          <w:szCs w:val="24"/>
          <w:lang w:eastAsia="en-IN"/>
        </w:rPr>
        <w:t xml:space="preserve"> – Create a composite metric combining Job, Environment, Relationship Satisfaction, and Work-Life Balance; compare across departments.</w:t>
      </w:r>
    </w:p>
    <w:p w14:paraId="37FFBFA2" w14:textId="6FD8E881" w:rsidR="00A5793F" w:rsidRPr="004A113B" w:rsidRDefault="00A5793F" w:rsidP="00A5793F">
      <w:pPr>
        <w:numPr>
          <w:ilvl w:val="0"/>
          <w:numId w:val="6"/>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Pay Equity Heatmap</w:t>
      </w:r>
      <w:r w:rsidRPr="004A113B">
        <w:rPr>
          <w:rFonts w:ascii="Times New Roman" w:eastAsia="Times New Roman" w:hAnsi="Times New Roman" w:cs="Times New Roman"/>
          <w:sz w:val="24"/>
          <w:szCs w:val="24"/>
          <w:lang w:eastAsia="en-IN"/>
        </w:rPr>
        <w:t xml:space="preserve"> – Visuali</w:t>
      </w:r>
      <w:r w:rsidR="00A40E47">
        <w:rPr>
          <w:rFonts w:ascii="Times New Roman" w:eastAsia="Times New Roman" w:hAnsi="Times New Roman" w:cs="Times New Roman"/>
          <w:sz w:val="24"/>
          <w:szCs w:val="24"/>
          <w:lang w:eastAsia="en-IN"/>
        </w:rPr>
        <w:t>s</w:t>
      </w:r>
      <w:r w:rsidRPr="004A113B">
        <w:rPr>
          <w:rFonts w:ascii="Times New Roman" w:eastAsia="Times New Roman" w:hAnsi="Times New Roman" w:cs="Times New Roman"/>
          <w:sz w:val="24"/>
          <w:szCs w:val="24"/>
          <w:lang w:eastAsia="en-IN"/>
        </w:rPr>
        <w:t>e pay vs. performance across gender and job levels.</w:t>
      </w:r>
    </w:p>
    <w:p w14:paraId="69677D3F" w14:textId="3247DDA9" w:rsidR="00A5793F" w:rsidRPr="004A113B" w:rsidRDefault="00A5793F" w:rsidP="00A5793F">
      <w:pPr>
        <w:numPr>
          <w:ilvl w:val="0"/>
          <w:numId w:val="6"/>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Career Progression Gaps</w:t>
      </w:r>
      <w:r w:rsidRPr="004A113B">
        <w:rPr>
          <w:rFonts w:ascii="Times New Roman" w:eastAsia="Times New Roman" w:hAnsi="Times New Roman" w:cs="Times New Roman"/>
          <w:sz w:val="24"/>
          <w:szCs w:val="24"/>
          <w:lang w:eastAsia="en-IN"/>
        </w:rPr>
        <w:t xml:space="preserve"> – Analy</w:t>
      </w:r>
      <w:r w:rsidR="00A40E47">
        <w:rPr>
          <w:rFonts w:ascii="Times New Roman" w:eastAsia="Times New Roman" w:hAnsi="Times New Roman" w:cs="Times New Roman"/>
          <w:sz w:val="24"/>
          <w:szCs w:val="24"/>
          <w:lang w:eastAsia="en-IN"/>
        </w:rPr>
        <w:t>s</w:t>
      </w:r>
      <w:r w:rsidRPr="004A113B">
        <w:rPr>
          <w:rFonts w:ascii="Times New Roman" w:eastAsia="Times New Roman" w:hAnsi="Times New Roman" w:cs="Times New Roman"/>
          <w:sz w:val="24"/>
          <w:szCs w:val="24"/>
          <w:lang w:eastAsia="en-IN"/>
        </w:rPr>
        <w:t>e promotion history vs. performance vs. compensation alignment.</w:t>
      </w:r>
    </w:p>
    <w:p w14:paraId="423CBA18" w14:textId="77777777" w:rsidR="00A5793F" w:rsidRPr="004A113B" w:rsidRDefault="00A5793F" w:rsidP="00A5793F">
      <w:pPr>
        <w:numPr>
          <w:ilvl w:val="0"/>
          <w:numId w:val="6"/>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Training ROI Dashboard</w:t>
      </w:r>
      <w:r w:rsidRPr="004A113B">
        <w:rPr>
          <w:rFonts w:ascii="Times New Roman" w:eastAsia="Times New Roman" w:hAnsi="Times New Roman" w:cs="Times New Roman"/>
          <w:sz w:val="24"/>
          <w:szCs w:val="24"/>
          <w:lang w:eastAsia="en-IN"/>
        </w:rPr>
        <w:t xml:space="preserve"> – Correlate training sessions with performance improvements and promotions.</w:t>
      </w:r>
    </w:p>
    <w:p w14:paraId="2EBC0D40"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Deliverables:</w:t>
      </w:r>
    </w:p>
    <w:p w14:paraId="7F55249E" w14:textId="77777777" w:rsidR="00A5793F" w:rsidRPr="004A113B" w:rsidRDefault="00A5793F" w:rsidP="00A5793F">
      <w:pPr>
        <w:numPr>
          <w:ilvl w:val="0"/>
          <w:numId w:val="7"/>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A </w:t>
      </w:r>
      <w:r w:rsidRPr="004A113B">
        <w:rPr>
          <w:rFonts w:ascii="Times New Roman" w:eastAsia="Times New Roman" w:hAnsi="Times New Roman" w:cs="Times New Roman"/>
          <w:b/>
          <w:bCs/>
          <w:sz w:val="24"/>
          <w:szCs w:val="24"/>
          <w:lang w:eastAsia="en-IN"/>
        </w:rPr>
        <w:t>multi-layer interactive dashboard</w:t>
      </w:r>
      <w:r w:rsidRPr="004A113B">
        <w:rPr>
          <w:rFonts w:ascii="Times New Roman" w:eastAsia="Times New Roman" w:hAnsi="Times New Roman" w:cs="Times New Roman"/>
          <w:sz w:val="24"/>
          <w:szCs w:val="24"/>
          <w:lang w:eastAsia="en-IN"/>
        </w:rPr>
        <w:t xml:space="preserve"> with drill-downs and filters.</w:t>
      </w:r>
    </w:p>
    <w:p w14:paraId="006AAF79" w14:textId="77777777" w:rsidR="00A5793F" w:rsidRPr="004A113B" w:rsidRDefault="00A5793F" w:rsidP="00A5793F">
      <w:pPr>
        <w:numPr>
          <w:ilvl w:val="0"/>
          <w:numId w:val="7"/>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At least </w:t>
      </w:r>
      <w:r w:rsidRPr="004A113B">
        <w:rPr>
          <w:rFonts w:ascii="Times New Roman" w:eastAsia="Times New Roman" w:hAnsi="Times New Roman" w:cs="Times New Roman"/>
          <w:b/>
          <w:bCs/>
          <w:sz w:val="24"/>
          <w:szCs w:val="24"/>
          <w:lang w:eastAsia="en-IN"/>
        </w:rPr>
        <w:t>3 advanced visualizations</w:t>
      </w:r>
      <w:r w:rsidRPr="004A113B">
        <w:rPr>
          <w:rFonts w:ascii="Times New Roman" w:eastAsia="Times New Roman" w:hAnsi="Times New Roman" w:cs="Times New Roman"/>
          <w:sz w:val="24"/>
          <w:szCs w:val="24"/>
          <w:lang w:eastAsia="en-IN"/>
        </w:rPr>
        <w:t xml:space="preserve"> (heatmaps, cohort analysis, decomposition tree, scatter matrix).</w:t>
      </w:r>
    </w:p>
    <w:p w14:paraId="17DA61FE" w14:textId="77777777" w:rsidR="00A5793F" w:rsidRPr="004A113B" w:rsidRDefault="00A5793F" w:rsidP="00A5793F">
      <w:pPr>
        <w:numPr>
          <w:ilvl w:val="0"/>
          <w:numId w:val="7"/>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sz w:val="24"/>
          <w:szCs w:val="24"/>
          <w:lang w:eastAsia="en-IN"/>
        </w:rPr>
        <w:t xml:space="preserve">A </w:t>
      </w:r>
      <w:r w:rsidRPr="004A113B">
        <w:rPr>
          <w:rFonts w:ascii="Times New Roman" w:eastAsia="Times New Roman" w:hAnsi="Times New Roman" w:cs="Times New Roman"/>
          <w:b/>
          <w:bCs/>
          <w:sz w:val="24"/>
          <w:szCs w:val="24"/>
          <w:lang w:eastAsia="en-IN"/>
        </w:rPr>
        <w:t>strategic report (10–15 slides)</w:t>
      </w:r>
      <w:r w:rsidRPr="004A113B">
        <w:rPr>
          <w:rFonts w:ascii="Times New Roman" w:eastAsia="Times New Roman" w:hAnsi="Times New Roman" w:cs="Times New Roman"/>
          <w:sz w:val="24"/>
          <w:szCs w:val="24"/>
          <w:lang w:eastAsia="en-IN"/>
        </w:rPr>
        <w:t xml:space="preserve"> highlighting </w:t>
      </w:r>
      <w:r w:rsidRPr="004A113B">
        <w:rPr>
          <w:rFonts w:ascii="Times New Roman" w:eastAsia="Times New Roman" w:hAnsi="Times New Roman" w:cs="Times New Roman"/>
          <w:b/>
          <w:bCs/>
          <w:sz w:val="24"/>
          <w:szCs w:val="24"/>
          <w:lang w:eastAsia="en-IN"/>
        </w:rPr>
        <w:t>why trends occur</w:t>
      </w:r>
      <w:r w:rsidRPr="004A113B">
        <w:rPr>
          <w:rFonts w:ascii="Times New Roman" w:eastAsia="Times New Roman" w:hAnsi="Times New Roman" w:cs="Times New Roman"/>
          <w:sz w:val="24"/>
          <w:szCs w:val="24"/>
          <w:lang w:eastAsia="en-IN"/>
        </w:rPr>
        <w:t xml:space="preserve"> and </w:t>
      </w:r>
      <w:r w:rsidRPr="004A113B">
        <w:rPr>
          <w:rFonts w:ascii="Times New Roman" w:eastAsia="Times New Roman" w:hAnsi="Times New Roman" w:cs="Times New Roman"/>
          <w:b/>
          <w:bCs/>
          <w:sz w:val="24"/>
          <w:szCs w:val="24"/>
          <w:lang w:eastAsia="en-IN"/>
        </w:rPr>
        <w:t>implications for HR policy</w:t>
      </w:r>
      <w:r w:rsidRPr="004A113B">
        <w:rPr>
          <w:rFonts w:ascii="Times New Roman" w:eastAsia="Times New Roman" w:hAnsi="Times New Roman" w:cs="Times New Roman"/>
          <w:sz w:val="24"/>
          <w:szCs w:val="24"/>
          <w:lang w:eastAsia="en-IN"/>
        </w:rPr>
        <w:t>.</w:t>
      </w:r>
    </w:p>
    <w:p w14:paraId="5993F7EE" w14:textId="070FDA9E" w:rsidR="00A5793F" w:rsidRPr="007E1141" w:rsidRDefault="00A5793F" w:rsidP="00A5793F">
      <w:pPr>
        <w:spacing w:after="0" w:line="240" w:lineRule="auto"/>
        <w:outlineLvl w:val="1"/>
        <w:rPr>
          <w:rFonts w:ascii="Times New Roman" w:eastAsia="Times New Roman" w:hAnsi="Times New Roman" w:cs="Times New Roman"/>
          <w:b/>
          <w:bCs/>
          <w:sz w:val="28"/>
          <w:szCs w:val="28"/>
          <w:lang w:eastAsia="en-IN"/>
        </w:rPr>
      </w:pPr>
      <w:r w:rsidRPr="007E1141">
        <w:rPr>
          <w:rFonts w:ascii="Times New Roman" w:eastAsia="Times New Roman" w:hAnsi="Times New Roman" w:cs="Times New Roman"/>
          <w:b/>
          <w:bCs/>
          <w:sz w:val="28"/>
          <w:szCs w:val="28"/>
          <w:lang w:eastAsia="en-IN"/>
        </w:rPr>
        <w:t>Stretch (Predictive &amp; Prescriptive Layer)</w:t>
      </w:r>
    </w:p>
    <w:p w14:paraId="1C9B487B"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Goal:</w:t>
      </w:r>
      <w:r w:rsidRPr="004A113B">
        <w:rPr>
          <w:rFonts w:ascii="Times New Roman" w:eastAsia="Times New Roman" w:hAnsi="Times New Roman" w:cs="Times New Roman"/>
          <w:sz w:val="24"/>
          <w:szCs w:val="24"/>
          <w:lang w:eastAsia="en-IN"/>
        </w:rPr>
        <w:t xml:space="preserve"> Anticipate future scenarios and recommend </w:t>
      </w:r>
      <w:r w:rsidRPr="004A113B">
        <w:rPr>
          <w:rFonts w:ascii="Times New Roman" w:eastAsia="Times New Roman" w:hAnsi="Times New Roman" w:cs="Times New Roman"/>
          <w:b/>
          <w:bCs/>
          <w:sz w:val="24"/>
          <w:szCs w:val="24"/>
          <w:lang w:eastAsia="en-IN"/>
        </w:rPr>
        <w:t>data-driven HR strategies</w:t>
      </w:r>
      <w:r w:rsidRPr="004A113B">
        <w:rPr>
          <w:rFonts w:ascii="Times New Roman" w:eastAsia="Times New Roman" w:hAnsi="Times New Roman" w:cs="Times New Roman"/>
          <w:sz w:val="24"/>
          <w:szCs w:val="24"/>
          <w:lang w:eastAsia="en-IN"/>
        </w:rPr>
        <w:t>.</w:t>
      </w:r>
    </w:p>
    <w:p w14:paraId="0C385EC5" w14:textId="77777777" w:rsidR="00A5793F" w:rsidRPr="004A113B" w:rsidRDefault="00A5793F" w:rsidP="00A5793F">
      <w:p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Tasks:</w:t>
      </w:r>
    </w:p>
    <w:p w14:paraId="69985500" w14:textId="77777777" w:rsidR="00A5793F" w:rsidRPr="004A113B" w:rsidRDefault="00A5793F" w:rsidP="00A5793F">
      <w:pPr>
        <w:numPr>
          <w:ilvl w:val="0"/>
          <w:numId w:val="8"/>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Attrition Forecasting</w:t>
      </w:r>
      <w:r w:rsidRPr="004A113B">
        <w:rPr>
          <w:rFonts w:ascii="Times New Roman" w:eastAsia="Times New Roman" w:hAnsi="Times New Roman" w:cs="Times New Roman"/>
          <w:sz w:val="24"/>
          <w:szCs w:val="24"/>
          <w:lang w:eastAsia="en-IN"/>
        </w:rPr>
        <w:t xml:space="preserve"> – Predict potential attrition hotspots for the next year using trends in tenure, salary hikes, and overtime.</w:t>
      </w:r>
    </w:p>
    <w:p w14:paraId="1401CC00" w14:textId="77777777" w:rsidR="00A5793F" w:rsidRPr="004A113B" w:rsidRDefault="00A5793F" w:rsidP="00A5793F">
      <w:pPr>
        <w:numPr>
          <w:ilvl w:val="0"/>
          <w:numId w:val="8"/>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Silent Quitter Detection</w:t>
      </w:r>
      <w:r w:rsidRPr="004A113B">
        <w:rPr>
          <w:rFonts w:ascii="Times New Roman" w:eastAsia="Times New Roman" w:hAnsi="Times New Roman" w:cs="Times New Roman"/>
          <w:sz w:val="24"/>
          <w:szCs w:val="24"/>
          <w:lang w:eastAsia="en-IN"/>
        </w:rPr>
        <w:t xml:space="preserve"> – Identify long-tenure employees with declining engagement and performance.</w:t>
      </w:r>
    </w:p>
    <w:p w14:paraId="23FBDE2A" w14:textId="77777777" w:rsidR="00A5793F" w:rsidRPr="004A113B" w:rsidRDefault="00A5793F" w:rsidP="00A5793F">
      <w:pPr>
        <w:numPr>
          <w:ilvl w:val="0"/>
          <w:numId w:val="8"/>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Diversity Pipeline Analysis</w:t>
      </w:r>
      <w:r w:rsidRPr="004A113B">
        <w:rPr>
          <w:rFonts w:ascii="Times New Roman" w:eastAsia="Times New Roman" w:hAnsi="Times New Roman" w:cs="Times New Roman"/>
          <w:sz w:val="24"/>
          <w:szCs w:val="24"/>
          <w:lang w:eastAsia="en-IN"/>
        </w:rPr>
        <w:t xml:space="preserve"> – Simulate impact of hiring/attrition on gender balance in 3 years.</w:t>
      </w:r>
    </w:p>
    <w:p w14:paraId="1086B3A6" w14:textId="77777777" w:rsidR="00A5793F" w:rsidRPr="004A113B" w:rsidRDefault="00A5793F" w:rsidP="00A5793F">
      <w:pPr>
        <w:numPr>
          <w:ilvl w:val="0"/>
          <w:numId w:val="8"/>
        </w:numPr>
        <w:spacing w:after="0"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Compensation Strategy Simulation</w:t>
      </w:r>
      <w:r w:rsidRPr="004A113B">
        <w:rPr>
          <w:rFonts w:ascii="Times New Roman" w:eastAsia="Times New Roman" w:hAnsi="Times New Roman" w:cs="Times New Roman"/>
          <w:sz w:val="24"/>
          <w:szCs w:val="24"/>
          <w:lang w:eastAsia="en-IN"/>
        </w:rPr>
        <w:t xml:space="preserve"> – Model impact of different salary hike policies on retention and performance.</w:t>
      </w:r>
    </w:p>
    <w:p w14:paraId="6A426C9A" w14:textId="5E1158B9" w:rsidR="00A5793F" w:rsidRDefault="00A5793F" w:rsidP="00236A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A113B">
        <w:rPr>
          <w:rFonts w:ascii="Times New Roman" w:eastAsia="Times New Roman" w:hAnsi="Times New Roman" w:cs="Times New Roman"/>
          <w:b/>
          <w:bCs/>
          <w:sz w:val="24"/>
          <w:szCs w:val="24"/>
          <w:lang w:eastAsia="en-IN"/>
        </w:rPr>
        <w:t>Training Investment Optimization</w:t>
      </w:r>
      <w:r w:rsidRPr="004A113B">
        <w:rPr>
          <w:rFonts w:ascii="Times New Roman" w:eastAsia="Times New Roman" w:hAnsi="Times New Roman" w:cs="Times New Roman"/>
          <w:sz w:val="24"/>
          <w:szCs w:val="24"/>
          <w:lang w:eastAsia="en-IN"/>
        </w:rPr>
        <w:t xml:space="preserve"> – Recommend department-level training allocations for maximum ROI.</w:t>
      </w:r>
    </w:p>
    <w:p w14:paraId="5A8591CA" w14:textId="43F915CE" w:rsidR="007E1141" w:rsidRDefault="007E1141" w:rsidP="007E1141">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1C144DA7" w14:textId="77777777" w:rsidR="00847D63" w:rsidRDefault="00847D63" w:rsidP="00847D63">
      <w:pPr>
        <w:spacing w:before="100" w:beforeAutospacing="1" w:after="100" w:afterAutospacing="1" w:line="240" w:lineRule="auto"/>
        <w:rPr>
          <w:rFonts w:ascii="Times New Roman" w:eastAsia="Times New Roman" w:hAnsi="Times New Roman" w:cs="Times New Roman"/>
          <w:sz w:val="24"/>
          <w:szCs w:val="24"/>
          <w:lang w:eastAsia="en-IN"/>
        </w:rPr>
      </w:pPr>
    </w:p>
    <w:p w14:paraId="0E7CB4FC" w14:textId="40A69F43" w:rsidR="00847D63" w:rsidRPr="00847D63" w:rsidRDefault="00847D63" w:rsidP="00847D63">
      <w:pPr>
        <w:spacing w:before="100" w:beforeAutospacing="1" w:after="100" w:afterAutospacing="1" w:line="240" w:lineRule="auto"/>
        <w:jc w:val="center"/>
        <w:rPr>
          <w:rFonts w:ascii="Times New Roman" w:eastAsia="Times New Roman" w:hAnsi="Times New Roman" w:cs="Times New Roman"/>
          <w:b/>
          <w:bCs/>
          <w:sz w:val="40"/>
          <w:szCs w:val="40"/>
          <w:lang w:eastAsia="en-IN"/>
        </w:rPr>
      </w:pPr>
      <w:r w:rsidRPr="00847D63">
        <w:rPr>
          <w:rFonts w:ascii="Times New Roman" w:eastAsia="Times New Roman" w:hAnsi="Times New Roman" w:cs="Times New Roman"/>
          <w:b/>
          <w:bCs/>
          <w:sz w:val="40"/>
          <w:szCs w:val="40"/>
          <w:lang w:eastAsia="en-IN"/>
        </w:rPr>
        <w:t>DVBD Assignment 1</w:t>
      </w:r>
    </w:p>
    <w:tbl>
      <w:tblPr>
        <w:tblStyle w:val="TableGrid"/>
        <w:tblW w:w="0" w:type="auto"/>
        <w:tblLook w:val="04A0" w:firstRow="1" w:lastRow="0" w:firstColumn="1" w:lastColumn="0" w:noHBand="0" w:noVBand="1"/>
      </w:tblPr>
      <w:tblGrid>
        <w:gridCol w:w="5169"/>
        <w:gridCol w:w="5169"/>
      </w:tblGrid>
      <w:tr w:rsidR="00847D63" w14:paraId="004C8165" w14:textId="77777777" w:rsidTr="00847D63">
        <w:tc>
          <w:tcPr>
            <w:tcW w:w="5169" w:type="dxa"/>
          </w:tcPr>
          <w:p w14:paraId="1F12AEFC" w14:textId="4EAE4F1B" w:rsidR="00847D63" w:rsidRPr="00693B68" w:rsidRDefault="00EA6098" w:rsidP="00847D63">
            <w:pPr>
              <w:spacing w:before="100" w:beforeAutospacing="1" w:after="100" w:afterAutospacing="1"/>
              <w:jc w:val="both"/>
              <w:rPr>
                <w:rFonts w:ascii="Times New Roman" w:eastAsia="Times New Roman" w:hAnsi="Times New Roman" w:cs="Times New Roman"/>
                <w:b/>
                <w:bCs/>
                <w:sz w:val="24"/>
                <w:szCs w:val="24"/>
                <w:lang w:eastAsia="en-IN"/>
              </w:rPr>
            </w:pPr>
            <w:r w:rsidRPr="00693B68">
              <w:rPr>
                <w:rFonts w:ascii="Times New Roman" w:hAnsi="Times New Roman" w:cs="Times New Roman"/>
                <w:b/>
                <w:bCs/>
                <w:color w:val="000000"/>
                <w:sz w:val="24"/>
                <w:szCs w:val="24"/>
              </w:rPr>
              <w:t>Group Details:</w:t>
            </w:r>
          </w:p>
        </w:tc>
        <w:tc>
          <w:tcPr>
            <w:tcW w:w="5169" w:type="dxa"/>
          </w:tcPr>
          <w:p w14:paraId="1AF8A7E5" w14:textId="0473B860" w:rsidR="00847D63" w:rsidRPr="006A1989" w:rsidRDefault="00EA6098" w:rsidP="00EA6098">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hAnsi="Times New Roman" w:cs="Times New Roman"/>
                <w:color w:val="000000"/>
                <w:sz w:val="24"/>
                <w:szCs w:val="24"/>
              </w:rPr>
              <w:t>Shyam Kumar [N002]</w:t>
            </w:r>
          </w:p>
          <w:p w14:paraId="48AC42EE" w14:textId="7459643A" w:rsidR="006A1989" w:rsidRPr="00EA6098" w:rsidRDefault="006A1989" w:rsidP="00EA6098">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Vedanshi Jha [N039]</w:t>
            </w:r>
          </w:p>
          <w:p w14:paraId="5DAC96CB" w14:textId="77777777" w:rsidR="00EA6098" w:rsidRDefault="00EA6098" w:rsidP="00EA6098">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Aadil Khan [N046]</w:t>
            </w:r>
          </w:p>
          <w:p w14:paraId="7950A3F7" w14:textId="77777777" w:rsidR="00EA6098" w:rsidRDefault="00EA6098" w:rsidP="00EA6098">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Vidit Kohli [N051]</w:t>
            </w:r>
          </w:p>
          <w:p w14:paraId="2ACFC886" w14:textId="145E7F4B" w:rsidR="00EA6098" w:rsidRPr="00EA6098" w:rsidRDefault="00EA6098" w:rsidP="00EA6098">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Pratyush Kumar [N052]</w:t>
            </w:r>
          </w:p>
        </w:tc>
      </w:tr>
      <w:tr w:rsidR="00847D63" w14:paraId="56D2C962" w14:textId="77777777" w:rsidTr="00847D63">
        <w:tc>
          <w:tcPr>
            <w:tcW w:w="5169" w:type="dxa"/>
          </w:tcPr>
          <w:p w14:paraId="120CA276" w14:textId="49268D13" w:rsidR="00847D63" w:rsidRPr="00847D63" w:rsidRDefault="00847D63" w:rsidP="00847D63">
            <w:pPr>
              <w:spacing w:before="100" w:beforeAutospacing="1" w:after="100" w:afterAutospacing="1"/>
              <w:jc w:val="both"/>
              <w:rPr>
                <w:rFonts w:ascii="Times New Roman" w:eastAsia="Times New Roman" w:hAnsi="Times New Roman" w:cs="Times New Roman"/>
                <w:sz w:val="24"/>
                <w:szCs w:val="24"/>
                <w:lang w:eastAsia="en-IN"/>
              </w:rPr>
            </w:pPr>
            <w:r w:rsidRPr="00693B68">
              <w:rPr>
                <w:rFonts w:ascii="Times New Roman" w:hAnsi="Times New Roman" w:cs="Times New Roman"/>
                <w:b/>
                <w:bCs/>
                <w:color w:val="000000"/>
                <w:sz w:val="24"/>
                <w:szCs w:val="24"/>
              </w:rPr>
              <w:t>Program:</w:t>
            </w:r>
            <w:r w:rsidRPr="00847D63">
              <w:rPr>
                <w:rFonts w:ascii="Times New Roman" w:hAnsi="Times New Roman" w:cs="Times New Roman"/>
                <w:color w:val="000000"/>
                <w:sz w:val="24"/>
                <w:szCs w:val="24"/>
              </w:rPr>
              <w:t xml:space="preserve"> MBA Tech CE</w:t>
            </w:r>
          </w:p>
        </w:tc>
        <w:tc>
          <w:tcPr>
            <w:tcW w:w="5169" w:type="dxa"/>
          </w:tcPr>
          <w:p w14:paraId="09C14723" w14:textId="52D13CD5" w:rsidR="00847D63" w:rsidRPr="00847D63" w:rsidRDefault="00847D63" w:rsidP="00847D63">
            <w:pPr>
              <w:spacing w:before="100" w:beforeAutospacing="1" w:after="100" w:afterAutospacing="1"/>
              <w:jc w:val="both"/>
              <w:rPr>
                <w:rFonts w:ascii="Times New Roman" w:eastAsia="Times New Roman" w:hAnsi="Times New Roman" w:cs="Times New Roman"/>
                <w:sz w:val="24"/>
                <w:szCs w:val="24"/>
                <w:lang w:eastAsia="en-IN"/>
              </w:rPr>
            </w:pPr>
            <w:r w:rsidRPr="00693B68">
              <w:rPr>
                <w:rFonts w:ascii="Times New Roman" w:hAnsi="Times New Roman" w:cs="Times New Roman"/>
                <w:b/>
                <w:bCs/>
                <w:color w:val="000000"/>
                <w:sz w:val="24"/>
                <w:szCs w:val="24"/>
              </w:rPr>
              <w:t>Division:</w:t>
            </w:r>
            <w:r w:rsidRPr="00847D63">
              <w:rPr>
                <w:rFonts w:ascii="Times New Roman" w:hAnsi="Times New Roman" w:cs="Times New Roman"/>
                <w:color w:val="000000"/>
                <w:sz w:val="24"/>
                <w:szCs w:val="24"/>
              </w:rPr>
              <w:t xml:space="preserve"> </w:t>
            </w:r>
            <w:r w:rsidR="00EA6098">
              <w:rPr>
                <w:rFonts w:ascii="Times New Roman" w:hAnsi="Times New Roman" w:cs="Times New Roman"/>
                <w:color w:val="000000"/>
                <w:sz w:val="24"/>
                <w:szCs w:val="24"/>
              </w:rPr>
              <w:t>C</w:t>
            </w:r>
          </w:p>
        </w:tc>
      </w:tr>
      <w:tr w:rsidR="00EA6098" w14:paraId="6040EAAC" w14:textId="77777777" w:rsidTr="00847D63">
        <w:tc>
          <w:tcPr>
            <w:tcW w:w="5169" w:type="dxa"/>
          </w:tcPr>
          <w:p w14:paraId="6F84A56C" w14:textId="5E8F4EF4" w:rsidR="00EA6098" w:rsidRPr="00847D63" w:rsidRDefault="00EA6098" w:rsidP="00EA6098">
            <w:pPr>
              <w:spacing w:before="100" w:beforeAutospacing="1" w:after="100" w:afterAutospacing="1"/>
              <w:jc w:val="both"/>
              <w:rPr>
                <w:rFonts w:ascii="Times New Roman" w:eastAsia="Times New Roman" w:hAnsi="Times New Roman" w:cs="Times New Roman"/>
                <w:sz w:val="24"/>
                <w:szCs w:val="24"/>
                <w:lang w:eastAsia="en-IN"/>
              </w:rPr>
            </w:pPr>
            <w:r w:rsidRPr="00693B68">
              <w:rPr>
                <w:rFonts w:ascii="Times New Roman" w:hAnsi="Times New Roman" w:cs="Times New Roman"/>
                <w:b/>
                <w:bCs/>
                <w:color w:val="000000"/>
                <w:sz w:val="24"/>
                <w:szCs w:val="24"/>
              </w:rPr>
              <w:t>Date of Experiment:</w:t>
            </w:r>
            <w:r w:rsidRPr="00847D63">
              <w:rPr>
                <w:rFonts w:ascii="Times New Roman" w:hAnsi="Times New Roman" w:cs="Times New Roman"/>
                <w:color w:val="000000"/>
                <w:sz w:val="24"/>
                <w:szCs w:val="24"/>
              </w:rPr>
              <w:t xml:space="preserve"> </w:t>
            </w:r>
            <w:r>
              <w:rPr>
                <w:rFonts w:ascii="Times New Roman" w:hAnsi="Times New Roman" w:cs="Times New Roman"/>
                <w:color w:val="000000"/>
                <w:sz w:val="24"/>
                <w:szCs w:val="24"/>
              </w:rPr>
              <w:t>23</w:t>
            </w:r>
            <w:r w:rsidRPr="00847D63">
              <w:rPr>
                <w:rFonts w:ascii="Times New Roman" w:hAnsi="Times New Roman" w:cs="Times New Roman"/>
                <w:color w:val="000000"/>
                <w:sz w:val="24"/>
                <w:szCs w:val="24"/>
              </w:rPr>
              <w:t>-0</w:t>
            </w:r>
            <w:r>
              <w:rPr>
                <w:rFonts w:ascii="Times New Roman" w:hAnsi="Times New Roman" w:cs="Times New Roman"/>
                <w:color w:val="000000"/>
                <w:sz w:val="24"/>
                <w:szCs w:val="24"/>
              </w:rPr>
              <w:t>9</w:t>
            </w:r>
            <w:r w:rsidRPr="00847D63">
              <w:rPr>
                <w:rFonts w:ascii="Times New Roman" w:hAnsi="Times New Roman" w:cs="Times New Roman"/>
                <w:color w:val="000000"/>
                <w:sz w:val="24"/>
                <w:szCs w:val="24"/>
              </w:rPr>
              <w:t>-2025</w:t>
            </w:r>
            <w:r>
              <w:rPr>
                <w:rFonts w:ascii="Times New Roman" w:hAnsi="Times New Roman" w:cs="Times New Roman"/>
                <w:color w:val="000000"/>
                <w:sz w:val="24"/>
                <w:szCs w:val="24"/>
              </w:rPr>
              <w:tab/>
            </w:r>
          </w:p>
        </w:tc>
        <w:tc>
          <w:tcPr>
            <w:tcW w:w="5169" w:type="dxa"/>
          </w:tcPr>
          <w:p w14:paraId="4ECB1712" w14:textId="6663A244" w:rsidR="00EA6098" w:rsidRPr="00847D63" w:rsidRDefault="00EA6098" w:rsidP="00EA6098">
            <w:pPr>
              <w:tabs>
                <w:tab w:val="left" w:pos="3780"/>
              </w:tabs>
              <w:spacing w:before="100" w:beforeAutospacing="1" w:after="100" w:afterAutospacing="1"/>
              <w:jc w:val="both"/>
              <w:rPr>
                <w:rFonts w:ascii="Times New Roman" w:eastAsia="Times New Roman" w:hAnsi="Times New Roman" w:cs="Times New Roman"/>
                <w:sz w:val="24"/>
                <w:szCs w:val="24"/>
                <w:lang w:eastAsia="en-IN"/>
              </w:rPr>
            </w:pPr>
            <w:r w:rsidRPr="00693B68">
              <w:rPr>
                <w:rFonts w:ascii="Times New Roman" w:hAnsi="Times New Roman" w:cs="Times New Roman"/>
                <w:b/>
                <w:bCs/>
                <w:color w:val="000000"/>
                <w:sz w:val="24"/>
                <w:szCs w:val="24"/>
              </w:rPr>
              <w:t>Date of Submission:</w:t>
            </w:r>
            <w:r>
              <w:rPr>
                <w:rFonts w:ascii="Times New Roman" w:hAnsi="Times New Roman" w:cs="Times New Roman"/>
                <w:color w:val="000000"/>
                <w:sz w:val="24"/>
                <w:szCs w:val="24"/>
              </w:rPr>
              <w:t xml:space="preserve"> 06-10-2025</w:t>
            </w:r>
          </w:p>
        </w:tc>
      </w:tr>
    </w:tbl>
    <w:p w14:paraId="3DF6F274" w14:textId="7FCADFEA" w:rsidR="00847D63" w:rsidRPr="00C13DAD" w:rsidRDefault="00605F7C" w:rsidP="00605F7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Data Preparation</w:t>
      </w:r>
    </w:p>
    <w:p w14:paraId="79BAF6B5" w14:textId="7B6AC948" w:rsidR="00BB18CC" w:rsidRPr="00C13DAD" w:rsidRDefault="00BB18CC" w:rsidP="00157B37">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Data Cleaning &amp; Validation</w:t>
      </w:r>
    </w:p>
    <w:tbl>
      <w:tblPr>
        <w:tblStyle w:val="TableGrid"/>
        <w:tblW w:w="0" w:type="auto"/>
        <w:tblInd w:w="1440" w:type="dxa"/>
        <w:tblLook w:val="04A0" w:firstRow="1" w:lastRow="0" w:firstColumn="1" w:lastColumn="0" w:noHBand="0" w:noVBand="1"/>
      </w:tblPr>
      <w:tblGrid>
        <w:gridCol w:w="965"/>
        <w:gridCol w:w="7933"/>
      </w:tblGrid>
      <w:tr w:rsidR="00157B37" w14:paraId="696561E8" w14:textId="77777777" w:rsidTr="00157B37">
        <w:tc>
          <w:tcPr>
            <w:tcW w:w="965" w:type="dxa"/>
          </w:tcPr>
          <w:p w14:paraId="64EDF7C1" w14:textId="2C7EE5BA"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Step</w:t>
            </w:r>
          </w:p>
        </w:tc>
        <w:tc>
          <w:tcPr>
            <w:tcW w:w="7933" w:type="dxa"/>
          </w:tcPr>
          <w:p w14:paraId="1846A645" w14:textId="0EA271F3"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Action</w:t>
            </w:r>
          </w:p>
        </w:tc>
      </w:tr>
      <w:tr w:rsidR="00157B37" w14:paraId="2D28B7D0" w14:textId="77777777" w:rsidTr="00157B37">
        <w:tc>
          <w:tcPr>
            <w:tcW w:w="965" w:type="dxa"/>
          </w:tcPr>
          <w:p w14:paraId="7169EE00" w14:textId="08FA2F41"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7933" w:type="dxa"/>
          </w:tcPr>
          <w:p w14:paraId="07DC6559" w14:textId="76F5B201"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157B37">
              <w:rPr>
                <w:rFonts w:ascii="Times New Roman" w:eastAsia="Times New Roman" w:hAnsi="Times New Roman" w:cs="Times New Roman"/>
                <w:sz w:val="24"/>
                <w:szCs w:val="24"/>
                <w:lang w:eastAsia="en-IN"/>
              </w:rPr>
              <w:t>Removed duplicates based on Employee ID</w:t>
            </w:r>
          </w:p>
        </w:tc>
      </w:tr>
      <w:tr w:rsidR="00157B37" w14:paraId="2FEACD1C" w14:textId="77777777" w:rsidTr="00157B37">
        <w:tc>
          <w:tcPr>
            <w:tcW w:w="965" w:type="dxa"/>
          </w:tcPr>
          <w:p w14:paraId="291AE980" w14:textId="5DCB762C"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7933" w:type="dxa"/>
          </w:tcPr>
          <w:p w14:paraId="087C9EF5" w14:textId="353DAC72" w:rsidR="00157B37" w:rsidRP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157B37">
              <w:rPr>
                <w:rFonts w:ascii="Times New Roman" w:eastAsia="Times New Roman" w:hAnsi="Times New Roman" w:cs="Times New Roman"/>
                <w:sz w:val="24"/>
                <w:szCs w:val="24"/>
                <w:lang w:eastAsia="en-IN"/>
              </w:rPr>
              <w:t>Checked missing values in key columns</w:t>
            </w:r>
          </w:p>
        </w:tc>
      </w:tr>
      <w:tr w:rsidR="00157B37" w14:paraId="7EA029AA" w14:textId="77777777" w:rsidTr="00157B37">
        <w:tc>
          <w:tcPr>
            <w:tcW w:w="965" w:type="dxa"/>
          </w:tcPr>
          <w:p w14:paraId="5403049B" w14:textId="616B4B2D"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7933" w:type="dxa"/>
          </w:tcPr>
          <w:p w14:paraId="12D48933" w14:textId="3937FD58" w:rsidR="00157B37" w:rsidRP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157B37">
              <w:rPr>
                <w:rFonts w:ascii="Times New Roman" w:eastAsia="Times New Roman" w:hAnsi="Times New Roman" w:cs="Times New Roman"/>
                <w:sz w:val="24"/>
                <w:szCs w:val="24"/>
                <w:lang w:eastAsia="en-IN"/>
              </w:rPr>
              <w:t>Changed data types (e.g., numeric, text, date)</w:t>
            </w:r>
          </w:p>
        </w:tc>
      </w:tr>
      <w:tr w:rsidR="00157B37" w14:paraId="60BD1C39" w14:textId="77777777" w:rsidTr="00157B37">
        <w:tc>
          <w:tcPr>
            <w:tcW w:w="965" w:type="dxa"/>
          </w:tcPr>
          <w:p w14:paraId="3AEFF794" w14:textId="51F0A261"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7933" w:type="dxa"/>
          </w:tcPr>
          <w:p w14:paraId="22F9B5B8" w14:textId="6E3A67F2" w:rsidR="00157B37" w:rsidRP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157B37">
              <w:rPr>
                <w:rFonts w:ascii="Times New Roman" w:eastAsia="Times New Roman" w:hAnsi="Times New Roman" w:cs="Times New Roman"/>
                <w:sz w:val="24"/>
                <w:szCs w:val="24"/>
                <w:lang w:eastAsia="en-IN"/>
              </w:rPr>
              <w:t>Standardized categorical values</w:t>
            </w:r>
            <w:r>
              <w:rPr>
                <w:rFonts w:ascii="Times New Roman" w:eastAsia="Times New Roman" w:hAnsi="Times New Roman" w:cs="Times New Roman"/>
                <w:sz w:val="24"/>
                <w:szCs w:val="24"/>
                <w:lang w:eastAsia="en-IN"/>
              </w:rPr>
              <w:t xml:space="preserve"> (eg.</w:t>
            </w:r>
            <w:r w:rsidRPr="00157B37">
              <w:rPr>
                <w:rFonts w:ascii="Times New Roman" w:eastAsia="Times New Roman" w:hAnsi="Times New Roman" w:cs="Times New Roman"/>
                <w:sz w:val="24"/>
                <w:szCs w:val="24"/>
                <w:lang w:eastAsia="en-IN"/>
              </w:rPr>
              <w:t xml:space="preserve"> Yes/</w:t>
            </w:r>
            <w:r>
              <w:rPr>
                <w:rFonts w:ascii="Times New Roman" w:eastAsia="Times New Roman" w:hAnsi="Times New Roman" w:cs="Times New Roman"/>
                <w:sz w:val="24"/>
                <w:szCs w:val="24"/>
                <w:lang w:eastAsia="en-IN"/>
              </w:rPr>
              <w:t xml:space="preserve"> </w:t>
            </w:r>
            <w:r w:rsidRPr="00157B37">
              <w:rPr>
                <w:rFonts w:ascii="Times New Roman" w:eastAsia="Times New Roman" w:hAnsi="Times New Roman" w:cs="Times New Roman"/>
                <w:sz w:val="24"/>
                <w:szCs w:val="24"/>
                <w:lang w:eastAsia="en-IN"/>
              </w:rPr>
              <w:t>No for Attrition)</w:t>
            </w:r>
          </w:p>
        </w:tc>
      </w:tr>
      <w:tr w:rsidR="00157B37" w14:paraId="6E1A24B1" w14:textId="77777777" w:rsidTr="00157B37">
        <w:tc>
          <w:tcPr>
            <w:tcW w:w="965" w:type="dxa"/>
          </w:tcPr>
          <w:p w14:paraId="779223FD" w14:textId="7BFE9B53" w:rsid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7933" w:type="dxa"/>
          </w:tcPr>
          <w:p w14:paraId="3C7BA29D" w14:textId="47A18E0F" w:rsidR="00157B37" w:rsidRPr="00157B37" w:rsidRDefault="00157B37" w:rsidP="00157B37">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157B37">
              <w:rPr>
                <w:rFonts w:ascii="Times New Roman" w:eastAsia="Times New Roman" w:hAnsi="Times New Roman" w:cs="Times New Roman"/>
                <w:sz w:val="24"/>
                <w:szCs w:val="24"/>
                <w:lang w:eastAsia="en-IN"/>
              </w:rPr>
              <w:t>Verified date consistency (eg. DateOfJoining ≤ DateOfLeaving)</w:t>
            </w:r>
          </w:p>
        </w:tc>
      </w:tr>
    </w:tbl>
    <w:p w14:paraId="1C86E708" w14:textId="77777777" w:rsidR="00B97225" w:rsidRDefault="00B97225" w:rsidP="00647355">
      <w:pPr>
        <w:pStyle w:val="ListParagraph"/>
        <w:keepNext/>
        <w:spacing w:after="100" w:afterAutospacing="1" w:line="240" w:lineRule="auto"/>
        <w:ind w:left="1440"/>
        <w:jc w:val="center"/>
      </w:pPr>
    </w:p>
    <w:p w14:paraId="394CED3A" w14:textId="3E49491E" w:rsidR="00647355" w:rsidRDefault="00647355" w:rsidP="00647355">
      <w:pPr>
        <w:pStyle w:val="ListParagraph"/>
        <w:keepNext/>
        <w:spacing w:after="100" w:afterAutospacing="1" w:line="240" w:lineRule="auto"/>
        <w:ind w:left="1440"/>
        <w:jc w:val="center"/>
      </w:pPr>
      <w:r w:rsidRPr="00647355">
        <w:rPr>
          <w:rFonts w:ascii="Times New Roman" w:eastAsia="Times New Roman" w:hAnsi="Times New Roman" w:cs="Times New Roman"/>
          <w:noProof/>
          <w:sz w:val="24"/>
          <w:szCs w:val="24"/>
          <w:lang w:eastAsia="en-IN"/>
        </w:rPr>
        <w:drawing>
          <wp:inline distT="0" distB="0" distL="0" distR="0" wp14:anchorId="198ABE22" wp14:editId="7AACE8FA">
            <wp:extent cx="2905530" cy="2076740"/>
            <wp:effectExtent l="0" t="0" r="0" b="0"/>
            <wp:docPr id="188925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50061" name=""/>
                    <pic:cNvPicPr/>
                  </pic:nvPicPr>
                  <pic:blipFill>
                    <a:blip r:embed="rId5"/>
                    <a:stretch>
                      <a:fillRect/>
                    </a:stretch>
                  </pic:blipFill>
                  <pic:spPr>
                    <a:xfrm>
                      <a:off x="0" y="0"/>
                      <a:ext cx="2905530" cy="2076740"/>
                    </a:xfrm>
                    <a:prstGeom prst="rect">
                      <a:avLst/>
                    </a:prstGeom>
                  </pic:spPr>
                </pic:pic>
              </a:graphicData>
            </a:graphic>
          </wp:inline>
        </w:drawing>
      </w:r>
    </w:p>
    <w:p w14:paraId="0A98A09F" w14:textId="6B733E93" w:rsidR="00647355" w:rsidRPr="00C13DAD" w:rsidRDefault="00647355" w:rsidP="00C13DAD">
      <w:pPr>
        <w:pStyle w:val="Caption"/>
        <w:spacing w:after="0"/>
        <w:ind w:left="720" w:firstLine="720"/>
        <w:rPr>
          <w:rFonts w:eastAsia="Times New Roman" w:cs="Times New Roman"/>
          <w:sz w:val="24"/>
          <w:szCs w:val="24"/>
          <w:lang w:eastAsia="en-IN"/>
        </w:rPr>
      </w:pPr>
      <w:r>
        <w:t xml:space="preserve">Figure </w:t>
      </w:r>
      <w:fldSimple w:instr=" SEQ Figure \* ARABIC ">
        <w:r>
          <w:rPr>
            <w:noProof/>
          </w:rPr>
          <w:t>1</w:t>
        </w:r>
      </w:fldSimple>
      <w:r>
        <w:t>. Applied Steps pane in Query Editor, showing history of data transformation steps performed</w:t>
      </w:r>
    </w:p>
    <w:p w14:paraId="306D7D5C" w14:textId="609217F3" w:rsidR="00157B37" w:rsidRPr="00C13DAD" w:rsidRDefault="00647355" w:rsidP="00647355">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Feature Engineering / Derived Columns</w:t>
      </w:r>
    </w:p>
    <w:tbl>
      <w:tblPr>
        <w:tblStyle w:val="TableGrid"/>
        <w:tblW w:w="0" w:type="auto"/>
        <w:tblInd w:w="1440" w:type="dxa"/>
        <w:tblLook w:val="04A0" w:firstRow="1" w:lastRow="0" w:firstColumn="1" w:lastColumn="0" w:noHBand="0" w:noVBand="1"/>
      </w:tblPr>
      <w:tblGrid>
        <w:gridCol w:w="1902"/>
        <w:gridCol w:w="5491"/>
        <w:gridCol w:w="1505"/>
      </w:tblGrid>
      <w:tr w:rsidR="00F4207D" w14:paraId="168E9B13" w14:textId="77777777" w:rsidTr="00F4207D">
        <w:tc>
          <w:tcPr>
            <w:tcW w:w="1902" w:type="dxa"/>
            <w:shd w:val="clear" w:color="auto" w:fill="FFF2CC" w:themeFill="accent4" w:themeFillTint="33"/>
          </w:tcPr>
          <w:p w14:paraId="07741E2E" w14:textId="49BA3196" w:rsidR="00647355" w:rsidRPr="00F4207D" w:rsidRDefault="00647355"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Column Name</w:t>
            </w:r>
          </w:p>
        </w:tc>
        <w:tc>
          <w:tcPr>
            <w:tcW w:w="5491" w:type="dxa"/>
            <w:shd w:val="clear" w:color="auto" w:fill="FFF2CC" w:themeFill="accent4" w:themeFillTint="33"/>
          </w:tcPr>
          <w:p w14:paraId="0CB672E0" w14:textId="1960346A" w:rsidR="00647355" w:rsidRPr="00F4207D" w:rsidRDefault="00647355"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Formula</w:t>
            </w:r>
          </w:p>
        </w:tc>
        <w:tc>
          <w:tcPr>
            <w:tcW w:w="1505" w:type="dxa"/>
            <w:shd w:val="clear" w:color="auto" w:fill="FFF2CC" w:themeFill="accent4" w:themeFillTint="33"/>
          </w:tcPr>
          <w:p w14:paraId="4E61BCA3" w14:textId="236FA684" w:rsidR="00647355" w:rsidRPr="00F4207D" w:rsidRDefault="00647355"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Description</w:t>
            </w:r>
          </w:p>
        </w:tc>
      </w:tr>
      <w:tr w:rsidR="00F4207D" w14:paraId="65DF039C" w14:textId="77777777" w:rsidTr="00F4207D">
        <w:tc>
          <w:tcPr>
            <w:tcW w:w="1902" w:type="dxa"/>
          </w:tcPr>
          <w:p w14:paraId="77DFE3EB" w14:textId="0CB3D375" w:rsidR="00647355" w:rsidRDefault="00647355"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647355">
              <w:rPr>
                <w:rFonts w:ascii="Times New Roman" w:eastAsia="Times New Roman" w:hAnsi="Times New Roman" w:cs="Times New Roman"/>
                <w:sz w:val="24"/>
                <w:szCs w:val="24"/>
                <w:lang w:eastAsia="en-IN"/>
              </w:rPr>
              <w:t>Tenure</w:t>
            </w:r>
          </w:p>
        </w:tc>
        <w:tc>
          <w:tcPr>
            <w:tcW w:w="5491" w:type="dxa"/>
          </w:tcPr>
          <w:p w14:paraId="63379B2A" w14:textId="26F1A390" w:rsidR="00647355" w:rsidRDefault="00720683" w:rsidP="0072068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noProof/>
                <w:sz w:val="24"/>
                <w:szCs w:val="24"/>
                <w:lang w:eastAsia="en-IN"/>
              </w:rPr>
              <w:drawing>
                <wp:inline distT="0" distB="0" distL="0" distR="0" wp14:anchorId="1F1CA381" wp14:editId="63742591">
                  <wp:extent cx="3140613" cy="1080000"/>
                  <wp:effectExtent l="0" t="0" r="3175" b="6350"/>
                  <wp:docPr id="57472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2916" name=""/>
                          <pic:cNvPicPr/>
                        </pic:nvPicPr>
                        <pic:blipFill>
                          <a:blip r:embed="rId6"/>
                          <a:stretch>
                            <a:fillRect/>
                          </a:stretch>
                        </pic:blipFill>
                        <pic:spPr>
                          <a:xfrm>
                            <a:off x="0" y="0"/>
                            <a:ext cx="3140613" cy="1080000"/>
                          </a:xfrm>
                          <a:prstGeom prst="rect">
                            <a:avLst/>
                          </a:prstGeom>
                        </pic:spPr>
                      </pic:pic>
                    </a:graphicData>
                  </a:graphic>
                </wp:inline>
              </w:drawing>
            </w:r>
          </w:p>
        </w:tc>
        <w:tc>
          <w:tcPr>
            <w:tcW w:w="1505" w:type="dxa"/>
          </w:tcPr>
          <w:p w14:paraId="67489091" w14:textId="0A376845" w:rsidR="00647355"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Employee tenure in years</w:t>
            </w:r>
          </w:p>
        </w:tc>
      </w:tr>
      <w:tr w:rsidR="00F4207D" w14:paraId="35C10DC1" w14:textId="77777777" w:rsidTr="00F4207D">
        <w:tc>
          <w:tcPr>
            <w:tcW w:w="1902" w:type="dxa"/>
          </w:tcPr>
          <w:p w14:paraId="08AB26EE" w14:textId="4E974B2D" w:rsidR="00647355" w:rsidRPr="00647355" w:rsidRDefault="00647355"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647355">
              <w:rPr>
                <w:rFonts w:ascii="Times New Roman" w:eastAsia="Times New Roman" w:hAnsi="Times New Roman" w:cs="Times New Roman"/>
                <w:sz w:val="24"/>
                <w:szCs w:val="24"/>
                <w:lang w:eastAsia="en-IN"/>
              </w:rPr>
              <w:t>EngagementIndex</w:t>
            </w:r>
          </w:p>
        </w:tc>
        <w:tc>
          <w:tcPr>
            <w:tcW w:w="5491" w:type="dxa"/>
          </w:tcPr>
          <w:p w14:paraId="2901306F" w14:textId="56E421E0" w:rsidR="00647355"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noProof/>
                <w:sz w:val="24"/>
                <w:szCs w:val="24"/>
                <w:lang w:eastAsia="en-IN"/>
              </w:rPr>
              <w:drawing>
                <wp:inline distT="0" distB="0" distL="0" distR="0" wp14:anchorId="08F47F72" wp14:editId="1EA88C07">
                  <wp:extent cx="2606040" cy="1406984"/>
                  <wp:effectExtent l="0" t="0" r="3810" b="3175"/>
                  <wp:docPr id="90024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0436" name=""/>
                          <pic:cNvPicPr/>
                        </pic:nvPicPr>
                        <pic:blipFill>
                          <a:blip r:embed="rId7"/>
                          <a:stretch>
                            <a:fillRect/>
                          </a:stretch>
                        </pic:blipFill>
                        <pic:spPr>
                          <a:xfrm>
                            <a:off x="0" y="0"/>
                            <a:ext cx="2614826" cy="1411728"/>
                          </a:xfrm>
                          <a:prstGeom prst="rect">
                            <a:avLst/>
                          </a:prstGeom>
                        </pic:spPr>
                      </pic:pic>
                    </a:graphicData>
                  </a:graphic>
                </wp:inline>
              </w:drawing>
            </w:r>
          </w:p>
        </w:tc>
        <w:tc>
          <w:tcPr>
            <w:tcW w:w="1505" w:type="dxa"/>
          </w:tcPr>
          <w:p w14:paraId="2DABE01A" w14:textId="62A5C273" w:rsidR="00647355"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Composite index for engagement</w:t>
            </w:r>
          </w:p>
        </w:tc>
      </w:tr>
      <w:tr w:rsidR="00F4207D" w14:paraId="64928D48" w14:textId="77777777" w:rsidTr="00F4207D">
        <w:tc>
          <w:tcPr>
            <w:tcW w:w="1902" w:type="dxa"/>
          </w:tcPr>
          <w:p w14:paraId="52880DBF" w14:textId="796225CF" w:rsidR="00720683" w:rsidRPr="00647355"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AttritionRiskFlag</w:t>
            </w:r>
          </w:p>
        </w:tc>
        <w:tc>
          <w:tcPr>
            <w:tcW w:w="5491" w:type="dxa"/>
          </w:tcPr>
          <w:p w14:paraId="48842809" w14:textId="03D95F44" w:rsidR="00720683" w:rsidRPr="00720683" w:rsidRDefault="00F4207D"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F4207D">
              <w:rPr>
                <w:rFonts w:ascii="Times New Roman" w:eastAsia="Times New Roman" w:hAnsi="Times New Roman" w:cs="Times New Roman"/>
                <w:noProof/>
                <w:sz w:val="24"/>
                <w:szCs w:val="24"/>
                <w:lang w:eastAsia="en-IN"/>
              </w:rPr>
              <w:drawing>
                <wp:inline distT="0" distB="0" distL="0" distR="0" wp14:anchorId="45285319" wp14:editId="2F4FE8F5">
                  <wp:extent cx="3398520" cy="636483"/>
                  <wp:effectExtent l="0" t="0" r="0" b="0"/>
                  <wp:docPr id="15233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0027" name=""/>
                          <pic:cNvPicPr/>
                        </pic:nvPicPr>
                        <pic:blipFill>
                          <a:blip r:embed="rId8"/>
                          <a:stretch>
                            <a:fillRect/>
                          </a:stretch>
                        </pic:blipFill>
                        <pic:spPr>
                          <a:xfrm>
                            <a:off x="0" y="0"/>
                            <a:ext cx="3484889" cy="652658"/>
                          </a:xfrm>
                          <a:prstGeom prst="rect">
                            <a:avLst/>
                          </a:prstGeom>
                        </pic:spPr>
                      </pic:pic>
                    </a:graphicData>
                  </a:graphic>
                </wp:inline>
              </w:drawing>
            </w:r>
          </w:p>
        </w:tc>
        <w:tc>
          <w:tcPr>
            <w:tcW w:w="1505" w:type="dxa"/>
          </w:tcPr>
          <w:p w14:paraId="1100BE55" w14:textId="4FC58BB1" w:rsidR="00720683" w:rsidRPr="00720683"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High-risk employee indicator</w:t>
            </w:r>
          </w:p>
        </w:tc>
      </w:tr>
      <w:tr w:rsidR="00F4207D" w14:paraId="0A9F86F7" w14:textId="77777777" w:rsidTr="00F4207D">
        <w:tc>
          <w:tcPr>
            <w:tcW w:w="1902" w:type="dxa"/>
          </w:tcPr>
          <w:p w14:paraId="5217A7D3" w14:textId="6613A332" w:rsidR="00720683" w:rsidRPr="00720683"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lastRenderedPageBreak/>
              <w:t>SalaryBand</w:t>
            </w:r>
          </w:p>
        </w:tc>
        <w:tc>
          <w:tcPr>
            <w:tcW w:w="5491" w:type="dxa"/>
          </w:tcPr>
          <w:p w14:paraId="708E2BA8" w14:textId="12815E4D" w:rsidR="00720683" w:rsidRPr="00720683" w:rsidRDefault="00F4207D"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F4207D">
              <w:rPr>
                <w:rFonts w:ascii="Times New Roman" w:eastAsia="Times New Roman" w:hAnsi="Times New Roman" w:cs="Times New Roman"/>
                <w:noProof/>
                <w:sz w:val="24"/>
                <w:szCs w:val="24"/>
                <w:lang w:eastAsia="en-IN"/>
              </w:rPr>
              <w:drawing>
                <wp:inline distT="0" distB="0" distL="0" distR="0" wp14:anchorId="080B6B8B" wp14:editId="3CECECBB">
                  <wp:extent cx="3375660" cy="1532157"/>
                  <wp:effectExtent l="0" t="0" r="0" b="0"/>
                  <wp:docPr id="4369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1391" name=""/>
                          <pic:cNvPicPr/>
                        </pic:nvPicPr>
                        <pic:blipFill>
                          <a:blip r:embed="rId9"/>
                          <a:stretch>
                            <a:fillRect/>
                          </a:stretch>
                        </pic:blipFill>
                        <pic:spPr>
                          <a:xfrm>
                            <a:off x="0" y="0"/>
                            <a:ext cx="3384326" cy="1536090"/>
                          </a:xfrm>
                          <a:prstGeom prst="rect">
                            <a:avLst/>
                          </a:prstGeom>
                        </pic:spPr>
                      </pic:pic>
                    </a:graphicData>
                  </a:graphic>
                </wp:inline>
              </w:drawing>
            </w:r>
          </w:p>
        </w:tc>
        <w:tc>
          <w:tcPr>
            <w:tcW w:w="1505" w:type="dxa"/>
          </w:tcPr>
          <w:p w14:paraId="192DBC5A" w14:textId="12394CDD" w:rsidR="00720683" w:rsidRPr="00720683"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Used for compensation segmentation</w:t>
            </w:r>
          </w:p>
        </w:tc>
      </w:tr>
      <w:tr w:rsidR="00F4207D" w14:paraId="64C167F8" w14:textId="77777777" w:rsidTr="00F4207D">
        <w:tc>
          <w:tcPr>
            <w:tcW w:w="1902" w:type="dxa"/>
          </w:tcPr>
          <w:p w14:paraId="33A05E48" w14:textId="5D808786" w:rsidR="00720683" w:rsidRPr="00720683"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720683">
              <w:rPr>
                <w:rFonts w:ascii="Times New Roman" w:eastAsia="Times New Roman" w:hAnsi="Times New Roman" w:cs="Times New Roman"/>
                <w:sz w:val="24"/>
                <w:szCs w:val="24"/>
                <w:lang w:eastAsia="en-IN"/>
              </w:rPr>
              <w:t>SilentQuitterFlag</w:t>
            </w:r>
          </w:p>
        </w:tc>
        <w:tc>
          <w:tcPr>
            <w:tcW w:w="5491" w:type="dxa"/>
          </w:tcPr>
          <w:p w14:paraId="2A4DBBB0" w14:textId="190293B0" w:rsidR="00720683" w:rsidRPr="00720683" w:rsidRDefault="00F4207D"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F4207D">
              <w:rPr>
                <w:rFonts w:ascii="Times New Roman" w:eastAsia="Times New Roman" w:hAnsi="Times New Roman" w:cs="Times New Roman"/>
                <w:noProof/>
                <w:sz w:val="24"/>
                <w:szCs w:val="24"/>
                <w:lang w:eastAsia="en-IN"/>
              </w:rPr>
              <w:drawing>
                <wp:inline distT="0" distB="0" distL="0" distR="0" wp14:anchorId="12E88E59" wp14:editId="7F849F3E">
                  <wp:extent cx="3467100" cy="190309"/>
                  <wp:effectExtent l="0" t="0" r="0" b="635"/>
                  <wp:docPr id="14022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5753" name=""/>
                          <pic:cNvPicPr/>
                        </pic:nvPicPr>
                        <pic:blipFill>
                          <a:blip r:embed="rId10"/>
                          <a:stretch>
                            <a:fillRect/>
                          </a:stretch>
                        </pic:blipFill>
                        <pic:spPr>
                          <a:xfrm>
                            <a:off x="0" y="0"/>
                            <a:ext cx="3757521" cy="206250"/>
                          </a:xfrm>
                          <a:prstGeom prst="rect">
                            <a:avLst/>
                          </a:prstGeom>
                        </pic:spPr>
                      </pic:pic>
                    </a:graphicData>
                  </a:graphic>
                </wp:inline>
              </w:drawing>
            </w:r>
          </w:p>
        </w:tc>
        <w:tc>
          <w:tcPr>
            <w:tcW w:w="1505" w:type="dxa"/>
          </w:tcPr>
          <w:p w14:paraId="03260604" w14:textId="3519D692" w:rsidR="00720683" w:rsidRPr="00720683" w:rsidRDefault="00720683" w:rsidP="00647355">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i</w:t>
            </w:r>
            <w:r w:rsidRPr="00720683">
              <w:rPr>
                <w:rFonts w:ascii="Times New Roman" w:eastAsia="Times New Roman" w:hAnsi="Times New Roman" w:cs="Times New Roman"/>
                <w:sz w:val="24"/>
                <w:szCs w:val="24"/>
                <w:lang w:eastAsia="en-IN"/>
              </w:rPr>
              <w:t>dentif</w:t>
            </w:r>
            <w:r>
              <w:rPr>
                <w:rFonts w:ascii="Times New Roman" w:eastAsia="Times New Roman" w:hAnsi="Times New Roman" w:cs="Times New Roman"/>
                <w:sz w:val="24"/>
                <w:szCs w:val="24"/>
                <w:lang w:eastAsia="en-IN"/>
              </w:rPr>
              <w:t>y</w:t>
            </w:r>
            <w:r w:rsidRPr="00720683">
              <w:rPr>
                <w:rFonts w:ascii="Times New Roman" w:eastAsia="Times New Roman" w:hAnsi="Times New Roman" w:cs="Times New Roman"/>
                <w:sz w:val="24"/>
                <w:szCs w:val="24"/>
                <w:lang w:eastAsia="en-IN"/>
              </w:rPr>
              <w:t xml:space="preserve"> disengaged long-tenure employees</w:t>
            </w:r>
          </w:p>
        </w:tc>
      </w:tr>
    </w:tbl>
    <w:p w14:paraId="6B54E375" w14:textId="5E677F5F" w:rsidR="00647355" w:rsidRPr="00C13DAD" w:rsidRDefault="00F4207D" w:rsidP="00F4207D">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Data Aggregation &amp; Measures</w:t>
      </w:r>
    </w:p>
    <w:tbl>
      <w:tblPr>
        <w:tblStyle w:val="TableGrid"/>
        <w:tblW w:w="0" w:type="auto"/>
        <w:tblInd w:w="1440" w:type="dxa"/>
        <w:tblLook w:val="04A0" w:firstRow="1" w:lastRow="0" w:firstColumn="1" w:lastColumn="0" w:noHBand="0" w:noVBand="1"/>
      </w:tblPr>
      <w:tblGrid>
        <w:gridCol w:w="1996"/>
        <w:gridCol w:w="5093"/>
        <w:gridCol w:w="1809"/>
      </w:tblGrid>
      <w:tr w:rsidR="008F3582" w14:paraId="4FF49B83" w14:textId="77777777" w:rsidTr="00291C66">
        <w:tc>
          <w:tcPr>
            <w:tcW w:w="1996" w:type="dxa"/>
            <w:shd w:val="clear" w:color="auto" w:fill="FFF2CC" w:themeFill="accent4" w:themeFillTint="33"/>
          </w:tcPr>
          <w:p w14:paraId="33458CA8" w14:textId="75F456D7" w:rsidR="00F4207D" w:rsidRPr="00F4207D" w:rsidRDefault="00F4207D"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Measure Name</w:t>
            </w:r>
          </w:p>
        </w:tc>
        <w:tc>
          <w:tcPr>
            <w:tcW w:w="5093" w:type="dxa"/>
            <w:shd w:val="clear" w:color="auto" w:fill="FFF2CC" w:themeFill="accent4" w:themeFillTint="33"/>
          </w:tcPr>
          <w:p w14:paraId="0E31CB32" w14:textId="2BDA888F" w:rsidR="00F4207D" w:rsidRPr="00F4207D" w:rsidRDefault="00F4207D"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Formula</w:t>
            </w:r>
          </w:p>
        </w:tc>
        <w:tc>
          <w:tcPr>
            <w:tcW w:w="1809" w:type="dxa"/>
            <w:shd w:val="clear" w:color="auto" w:fill="FFF2CC" w:themeFill="accent4" w:themeFillTint="33"/>
          </w:tcPr>
          <w:p w14:paraId="274CFF8D" w14:textId="3B0855BE" w:rsidR="00F4207D" w:rsidRPr="00F4207D" w:rsidRDefault="00F4207D" w:rsidP="00F4207D">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F4207D">
              <w:rPr>
                <w:rFonts w:ascii="Times New Roman" w:eastAsia="Times New Roman" w:hAnsi="Times New Roman" w:cs="Times New Roman"/>
                <w:b/>
                <w:bCs/>
                <w:sz w:val="24"/>
                <w:szCs w:val="24"/>
                <w:lang w:eastAsia="en-IN"/>
              </w:rPr>
              <w:t>Description</w:t>
            </w:r>
          </w:p>
        </w:tc>
      </w:tr>
      <w:tr w:rsidR="008F3582" w14:paraId="3B480F16" w14:textId="77777777" w:rsidTr="00291C66">
        <w:tc>
          <w:tcPr>
            <w:tcW w:w="1996" w:type="dxa"/>
          </w:tcPr>
          <w:p w14:paraId="75FEE1E1" w14:textId="7E026DF4" w:rsidR="00F4207D"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Attrition Rate</w:t>
            </w:r>
          </w:p>
        </w:tc>
        <w:tc>
          <w:tcPr>
            <w:tcW w:w="5093" w:type="dxa"/>
          </w:tcPr>
          <w:p w14:paraId="4E2C6727" w14:textId="5341129D" w:rsidR="00F4207D" w:rsidRDefault="00291C66"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Attrition Rate = count(Sheet1[DateofLeaving])/count(Sheet1[EmpID])</w:t>
            </w:r>
          </w:p>
        </w:tc>
        <w:tc>
          <w:tcPr>
            <w:tcW w:w="1809" w:type="dxa"/>
          </w:tcPr>
          <w:p w14:paraId="187E2B19" w14:textId="70B0BE53" w:rsidR="00F4207D"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 of employees who left vs total employees</w:t>
            </w:r>
          </w:p>
        </w:tc>
      </w:tr>
      <w:tr w:rsidR="008F3582" w14:paraId="0173145D" w14:textId="77777777" w:rsidTr="00291C66">
        <w:tc>
          <w:tcPr>
            <w:tcW w:w="1996" w:type="dxa"/>
          </w:tcPr>
          <w:p w14:paraId="6FABF9AF" w14:textId="3B6D1BBB"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Avg Performance Rating</w:t>
            </w:r>
          </w:p>
        </w:tc>
        <w:tc>
          <w:tcPr>
            <w:tcW w:w="5093" w:type="dxa"/>
          </w:tcPr>
          <w:p w14:paraId="3396A231" w14:textId="3E62E3DD" w:rsidR="008F3582" w:rsidRDefault="00291C66"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Avg Performance Rating = AVERAGE('Sheet1'[PerformanceRating])</w:t>
            </w:r>
          </w:p>
        </w:tc>
        <w:tc>
          <w:tcPr>
            <w:tcW w:w="1809" w:type="dxa"/>
          </w:tcPr>
          <w:p w14:paraId="34D8EFC4" w14:textId="5ED57D27"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Average performance across roles/departments</w:t>
            </w:r>
          </w:p>
        </w:tc>
      </w:tr>
      <w:tr w:rsidR="008F3582" w14:paraId="7520C5FA" w14:textId="77777777" w:rsidTr="00291C66">
        <w:tc>
          <w:tcPr>
            <w:tcW w:w="1996" w:type="dxa"/>
          </w:tcPr>
          <w:p w14:paraId="1BD30F7D" w14:textId="4DA576C6"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Avg Training ROI</w:t>
            </w:r>
          </w:p>
        </w:tc>
        <w:tc>
          <w:tcPr>
            <w:tcW w:w="5093" w:type="dxa"/>
          </w:tcPr>
          <w:p w14:paraId="355D6A96"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 xml:space="preserve">Training ROI = </w:t>
            </w:r>
          </w:p>
          <w:p w14:paraId="5BCED043"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DIVIDE(</w:t>
            </w:r>
          </w:p>
          <w:p w14:paraId="28187707"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 xml:space="preserve">    Sheet1[AvgPerformance] * Sheet1[AvgSalaryHike],</w:t>
            </w:r>
          </w:p>
          <w:p w14:paraId="4D9B1578"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 xml:space="preserve">    Sheet1[AvgTrainingSessions]</w:t>
            </w:r>
          </w:p>
          <w:p w14:paraId="0B06022F" w14:textId="519372D6" w:rsidR="008F3582" w:rsidRDefault="00291C66"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w:t>
            </w:r>
          </w:p>
        </w:tc>
        <w:tc>
          <w:tcPr>
            <w:tcW w:w="1809" w:type="dxa"/>
          </w:tcPr>
          <w:p w14:paraId="008E7B67" w14:textId="71AE4F71"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Derived ratio of performance gain vs training hours</w:t>
            </w:r>
          </w:p>
        </w:tc>
      </w:tr>
      <w:tr w:rsidR="008F3582" w14:paraId="0FA2802B" w14:textId="77777777" w:rsidTr="00291C66">
        <w:tc>
          <w:tcPr>
            <w:tcW w:w="1996" w:type="dxa"/>
          </w:tcPr>
          <w:p w14:paraId="4D104963" w14:textId="2E312203"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Silent</w:t>
            </w:r>
            <w:r w:rsidR="00291C66">
              <w:rPr>
                <w:rFonts w:ascii="Times New Roman" w:eastAsia="Times New Roman" w:hAnsi="Times New Roman" w:cs="Times New Roman"/>
                <w:sz w:val="24"/>
                <w:szCs w:val="24"/>
                <w:lang w:eastAsia="en-IN"/>
              </w:rPr>
              <w:t xml:space="preserve"> </w:t>
            </w:r>
            <w:r w:rsidRPr="008F3582">
              <w:rPr>
                <w:rFonts w:ascii="Times New Roman" w:eastAsia="Times New Roman" w:hAnsi="Times New Roman" w:cs="Times New Roman"/>
                <w:sz w:val="24"/>
                <w:szCs w:val="24"/>
                <w:lang w:eastAsia="en-IN"/>
              </w:rPr>
              <w:t>Quitter</w:t>
            </w:r>
            <w:r w:rsidR="00291C66">
              <w:rPr>
                <w:rFonts w:ascii="Times New Roman" w:eastAsia="Times New Roman" w:hAnsi="Times New Roman" w:cs="Times New Roman"/>
                <w:sz w:val="24"/>
                <w:szCs w:val="24"/>
                <w:lang w:eastAsia="en-IN"/>
              </w:rPr>
              <w:t xml:space="preserve"> Flag</w:t>
            </w:r>
          </w:p>
        </w:tc>
        <w:tc>
          <w:tcPr>
            <w:tcW w:w="5093" w:type="dxa"/>
          </w:tcPr>
          <w:p w14:paraId="108F51F1"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 xml:space="preserve">SilentQuitterFlag = </w:t>
            </w:r>
          </w:p>
          <w:p w14:paraId="65474C43"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IF( Sheet1[YearsAtCompany] &gt; 5 &amp;&amp; Sheet1[EngagementIndex] &lt; 2.5 &amp;&amp; Sheet1[PerformanceRating] &lt; 4, 1, 0)</w:t>
            </w:r>
          </w:p>
          <w:p w14:paraId="04DC393B" w14:textId="77777777" w:rsidR="008F3582" w:rsidRDefault="008F3582"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p>
        </w:tc>
        <w:tc>
          <w:tcPr>
            <w:tcW w:w="1809" w:type="dxa"/>
          </w:tcPr>
          <w:p w14:paraId="0F8C2CE1" w14:textId="69A89251" w:rsidR="008F3582" w:rsidRPr="008F3582" w:rsidRDefault="004D6127"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Employees who would silently quit</w:t>
            </w:r>
          </w:p>
        </w:tc>
      </w:tr>
      <w:tr w:rsidR="00291C66" w14:paraId="6349CF57" w14:textId="77777777" w:rsidTr="00291C66">
        <w:tc>
          <w:tcPr>
            <w:tcW w:w="1996" w:type="dxa"/>
          </w:tcPr>
          <w:p w14:paraId="5AC30F32" w14:textId="58204DBE" w:rsidR="00291C66" w:rsidRPr="008F3582" w:rsidRDefault="00291C66"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Silent Quitter %</w:t>
            </w:r>
          </w:p>
        </w:tc>
        <w:tc>
          <w:tcPr>
            <w:tcW w:w="5093" w:type="dxa"/>
          </w:tcPr>
          <w:p w14:paraId="7B2B2BB3"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 xml:space="preserve">SilentQuitter% = </w:t>
            </w:r>
          </w:p>
          <w:p w14:paraId="42387839"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VAR Total = DISTINCTCOUNT( 'Sheet1'[EmpID] )</w:t>
            </w:r>
          </w:p>
          <w:p w14:paraId="0B6908D6"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VAR Silent = CALCULATE( DISTINCTCOUNT( 'Sheet1'[EmpID] ), 'Sheet1'[SilentQuitterFlag] = 1 )</w:t>
            </w:r>
          </w:p>
          <w:p w14:paraId="5784C352" w14:textId="77777777"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RETURN</w:t>
            </w:r>
          </w:p>
          <w:p w14:paraId="082ADE6A" w14:textId="1B4608DE" w:rsidR="00291C66" w:rsidRPr="00291C66" w:rsidRDefault="00291C66" w:rsidP="00291C66">
            <w:pPr>
              <w:pStyle w:val="ListParagraph"/>
              <w:spacing w:before="100" w:beforeAutospacing="1" w:after="100" w:afterAutospacing="1"/>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IF( Total = 0, 0, DIVIDE( Silent, Total ) )</w:t>
            </w:r>
          </w:p>
        </w:tc>
        <w:tc>
          <w:tcPr>
            <w:tcW w:w="1809" w:type="dxa"/>
          </w:tcPr>
          <w:p w14:paraId="6FA3358A" w14:textId="4C7C852E" w:rsidR="00291C66" w:rsidRDefault="00291C66"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of employees who would quit silently</w:t>
            </w:r>
          </w:p>
        </w:tc>
      </w:tr>
      <w:tr w:rsidR="008F3582" w14:paraId="44AA9778" w14:textId="77777777" w:rsidTr="00291C66">
        <w:tc>
          <w:tcPr>
            <w:tcW w:w="1996" w:type="dxa"/>
          </w:tcPr>
          <w:p w14:paraId="1A1BDB2F" w14:textId="33244074"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Forecasted Attrition Rate</w:t>
            </w:r>
          </w:p>
        </w:tc>
        <w:tc>
          <w:tcPr>
            <w:tcW w:w="5093" w:type="dxa"/>
          </w:tcPr>
          <w:p w14:paraId="39B464EE" w14:textId="66C82C2A" w:rsidR="008F3582" w:rsidRDefault="00291C66"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ForecastedAttritionRate = [Attrition Rate] * 1.1</w:t>
            </w:r>
          </w:p>
        </w:tc>
        <w:tc>
          <w:tcPr>
            <w:tcW w:w="1809" w:type="dxa"/>
          </w:tcPr>
          <w:p w14:paraId="5890C38B" w14:textId="124DC087"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Trend Projection assumed: 1.1</w:t>
            </w:r>
          </w:p>
        </w:tc>
      </w:tr>
      <w:tr w:rsidR="008F3582" w14:paraId="7E62D9AF" w14:textId="77777777" w:rsidTr="00291C66">
        <w:tc>
          <w:tcPr>
            <w:tcW w:w="1996" w:type="dxa"/>
          </w:tcPr>
          <w:p w14:paraId="0F52FEDB" w14:textId="46BA0744"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Predicted Training ROI</w:t>
            </w:r>
          </w:p>
        </w:tc>
        <w:tc>
          <w:tcPr>
            <w:tcW w:w="5093" w:type="dxa"/>
          </w:tcPr>
          <w:p w14:paraId="7E07CB41" w14:textId="3949CDA1" w:rsidR="008F3582" w:rsidRDefault="00291C66" w:rsidP="00291C66">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291C66">
              <w:rPr>
                <w:rFonts w:ascii="Times New Roman" w:eastAsia="Times New Roman" w:hAnsi="Times New Roman" w:cs="Times New Roman"/>
                <w:sz w:val="24"/>
                <w:szCs w:val="24"/>
                <w:lang w:eastAsia="en-IN"/>
              </w:rPr>
              <w:t>Predicted Training ROI = [Training ROI] * 1.05</w:t>
            </w:r>
          </w:p>
        </w:tc>
        <w:tc>
          <w:tcPr>
            <w:tcW w:w="1809" w:type="dxa"/>
          </w:tcPr>
          <w:p w14:paraId="0C0D898F" w14:textId="10F3F0C5" w:rsid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Trend Projection assumed: 0.5</w:t>
            </w:r>
          </w:p>
        </w:tc>
      </w:tr>
      <w:tr w:rsidR="008F3582" w14:paraId="2187DFB0" w14:textId="77777777" w:rsidTr="00291C66">
        <w:tc>
          <w:tcPr>
            <w:tcW w:w="1996" w:type="dxa"/>
          </w:tcPr>
          <w:p w14:paraId="57A22450" w14:textId="6241D125" w:rsidR="008F3582" w:rsidRPr="008F3582" w:rsidRDefault="008F3582"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8F3582">
              <w:rPr>
                <w:rFonts w:ascii="Times New Roman" w:eastAsia="Times New Roman" w:hAnsi="Times New Roman" w:cs="Times New Roman"/>
                <w:sz w:val="24"/>
                <w:szCs w:val="24"/>
                <w:lang w:eastAsia="en-IN"/>
              </w:rPr>
              <w:t>SimulatedRetention</w:t>
            </w:r>
          </w:p>
        </w:tc>
        <w:tc>
          <w:tcPr>
            <w:tcW w:w="5093" w:type="dxa"/>
          </w:tcPr>
          <w:p w14:paraId="27C06797"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 xml:space="preserve">SimulatedRetention = </w:t>
            </w:r>
          </w:p>
          <w:p w14:paraId="1B52D7E9"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VAR Salary = SELECTEDVALUE('Salary Hike %'[Salary Hike %], 0)</w:t>
            </w:r>
          </w:p>
          <w:p w14:paraId="5431C722"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RETURN</w:t>
            </w:r>
          </w:p>
          <w:p w14:paraId="0257EA9B" w14:textId="14B133C1" w:rsidR="008F3582" w:rsidRDefault="006931AB" w:rsidP="006931AB">
            <w:pPr>
              <w:pStyle w:val="ListParagraph"/>
              <w:spacing w:before="100" w:beforeAutospacing="1" w:after="100" w:afterAutospacing="1"/>
              <w:ind w:left="0"/>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[Attrition Rate] * (1 - (Salary / 100) * 0.4)</w:t>
            </w:r>
          </w:p>
        </w:tc>
        <w:tc>
          <w:tcPr>
            <w:tcW w:w="1809" w:type="dxa"/>
          </w:tcPr>
          <w:p w14:paraId="01CFF21C" w14:textId="691246B2" w:rsidR="008F3582" w:rsidRDefault="004D6127"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Estimated employee retention using what-if simulation</w:t>
            </w:r>
          </w:p>
        </w:tc>
      </w:tr>
      <w:tr w:rsidR="006931AB" w14:paraId="44C60C7C" w14:textId="77777777" w:rsidTr="00291C66">
        <w:tc>
          <w:tcPr>
            <w:tcW w:w="1996" w:type="dxa"/>
          </w:tcPr>
          <w:p w14:paraId="681EDA14" w14:textId="22E80AC1" w:rsidR="006931AB" w:rsidRPr="008F3582" w:rsidRDefault="006931AB"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Pay Performance Ratio</w:t>
            </w:r>
          </w:p>
        </w:tc>
        <w:tc>
          <w:tcPr>
            <w:tcW w:w="5093" w:type="dxa"/>
          </w:tcPr>
          <w:p w14:paraId="14BAA6A2"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 xml:space="preserve">PayPerformanceRatio = </w:t>
            </w:r>
          </w:p>
          <w:p w14:paraId="57974F4B"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DIVIDE(</w:t>
            </w:r>
          </w:p>
          <w:p w14:paraId="62C9E429"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lastRenderedPageBreak/>
              <w:t xml:space="preserve">    Sheet1[Avg Monthly Income],</w:t>
            </w:r>
          </w:p>
          <w:p w14:paraId="7642D2A8" w14:textId="77777777"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 xml:space="preserve">    AVERAGE('Sheet1'[PerformanceRating])</w:t>
            </w:r>
          </w:p>
          <w:p w14:paraId="02A1130D" w14:textId="7C986818" w:rsidR="006931AB" w:rsidRPr="006931AB" w:rsidRDefault="006931AB" w:rsidP="006931AB">
            <w:pPr>
              <w:pStyle w:val="ListParagraph"/>
              <w:spacing w:before="100" w:beforeAutospacing="1" w:after="100" w:afterAutospacing="1"/>
              <w:rPr>
                <w:rFonts w:ascii="Times New Roman" w:eastAsia="Times New Roman" w:hAnsi="Times New Roman" w:cs="Times New Roman"/>
                <w:sz w:val="24"/>
                <w:szCs w:val="24"/>
                <w:lang w:eastAsia="en-IN"/>
              </w:rPr>
            </w:pPr>
            <w:r w:rsidRPr="006931AB">
              <w:rPr>
                <w:rFonts w:ascii="Times New Roman" w:eastAsia="Times New Roman" w:hAnsi="Times New Roman" w:cs="Times New Roman"/>
                <w:sz w:val="24"/>
                <w:szCs w:val="24"/>
                <w:lang w:eastAsia="en-IN"/>
              </w:rPr>
              <w:t>)</w:t>
            </w:r>
          </w:p>
        </w:tc>
        <w:tc>
          <w:tcPr>
            <w:tcW w:w="1809" w:type="dxa"/>
          </w:tcPr>
          <w:p w14:paraId="78648EC5" w14:textId="6D431B93" w:rsidR="006931AB" w:rsidRDefault="006931AB"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Ratio of monthly and </w:t>
            </w:r>
            <w:r>
              <w:rPr>
                <w:rFonts w:ascii="Times New Roman" w:eastAsia="Times New Roman" w:hAnsi="Times New Roman" w:cs="Times New Roman"/>
                <w:sz w:val="24"/>
                <w:szCs w:val="24"/>
                <w:lang w:eastAsia="en-IN"/>
              </w:rPr>
              <w:lastRenderedPageBreak/>
              <w:t>employee performance</w:t>
            </w:r>
          </w:p>
        </w:tc>
      </w:tr>
      <w:tr w:rsidR="006931AB" w14:paraId="68FAE14A" w14:textId="77777777" w:rsidTr="00291C66">
        <w:tc>
          <w:tcPr>
            <w:tcW w:w="1996" w:type="dxa"/>
          </w:tcPr>
          <w:p w14:paraId="0CF2741D" w14:textId="65577C13" w:rsidR="006931AB" w:rsidRDefault="00430F55"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Training ROI</w:t>
            </w:r>
          </w:p>
        </w:tc>
        <w:tc>
          <w:tcPr>
            <w:tcW w:w="5093" w:type="dxa"/>
          </w:tcPr>
          <w:p w14:paraId="33AB7415" w14:textId="77777777" w:rsidR="00430F55" w:rsidRPr="00430F55" w:rsidRDefault="00430F55" w:rsidP="00430F55">
            <w:pPr>
              <w:pStyle w:val="ListParagraph"/>
              <w:spacing w:before="100" w:beforeAutospacing="1" w:after="100" w:afterAutospacing="1"/>
              <w:rPr>
                <w:rFonts w:ascii="Times New Roman" w:eastAsia="Times New Roman" w:hAnsi="Times New Roman" w:cs="Times New Roman"/>
                <w:sz w:val="24"/>
                <w:szCs w:val="24"/>
                <w:lang w:eastAsia="en-IN"/>
              </w:rPr>
            </w:pPr>
            <w:r w:rsidRPr="00430F55">
              <w:rPr>
                <w:rFonts w:ascii="Times New Roman" w:eastAsia="Times New Roman" w:hAnsi="Times New Roman" w:cs="Times New Roman"/>
                <w:sz w:val="24"/>
                <w:szCs w:val="24"/>
                <w:lang w:eastAsia="en-IN"/>
              </w:rPr>
              <w:t xml:space="preserve">Training ROI = </w:t>
            </w:r>
          </w:p>
          <w:p w14:paraId="53910E90" w14:textId="77777777" w:rsidR="00430F55" w:rsidRPr="00430F55" w:rsidRDefault="00430F55" w:rsidP="00430F55">
            <w:pPr>
              <w:pStyle w:val="ListParagraph"/>
              <w:spacing w:before="100" w:beforeAutospacing="1" w:after="100" w:afterAutospacing="1"/>
              <w:rPr>
                <w:rFonts w:ascii="Times New Roman" w:eastAsia="Times New Roman" w:hAnsi="Times New Roman" w:cs="Times New Roman"/>
                <w:sz w:val="24"/>
                <w:szCs w:val="24"/>
                <w:lang w:eastAsia="en-IN"/>
              </w:rPr>
            </w:pPr>
            <w:r w:rsidRPr="00430F55">
              <w:rPr>
                <w:rFonts w:ascii="Times New Roman" w:eastAsia="Times New Roman" w:hAnsi="Times New Roman" w:cs="Times New Roman"/>
                <w:sz w:val="24"/>
                <w:szCs w:val="24"/>
                <w:lang w:eastAsia="en-IN"/>
              </w:rPr>
              <w:t>DIVIDE(</w:t>
            </w:r>
          </w:p>
          <w:p w14:paraId="7EE88858" w14:textId="77777777" w:rsidR="00430F55" w:rsidRPr="00430F55" w:rsidRDefault="00430F55" w:rsidP="00430F55">
            <w:pPr>
              <w:pStyle w:val="ListParagraph"/>
              <w:spacing w:before="100" w:beforeAutospacing="1" w:after="100" w:afterAutospacing="1"/>
              <w:rPr>
                <w:rFonts w:ascii="Times New Roman" w:eastAsia="Times New Roman" w:hAnsi="Times New Roman" w:cs="Times New Roman"/>
                <w:sz w:val="24"/>
                <w:szCs w:val="24"/>
                <w:lang w:eastAsia="en-IN"/>
              </w:rPr>
            </w:pPr>
            <w:r w:rsidRPr="00430F55">
              <w:rPr>
                <w:rFonts w:ascii="Times New Roman" w:eastAsia="Times New Roman" w:hAnsi="Times New Roman" w:cs="Times New Roman"/>
                <w:sz w:val="24"/>
                <w:szCs w:val="24"/>
                <w:lang w:eastAsia="en-IN"/>
              </w:rPr>
              <w:t>    Sheet1[AvgPerformance] * Sheet1[AvgSalaryHike],</w:t>
            </w:r>
          </w:p>
          <w:p w14:paraId="39C39699" w14:textId="77777777" w:rsidR="00430F55" w:rsidRPr="00430F55" w:rsidRDefault="00430F55" w:rsidP="00430F55">
            <w:pPr>
              <w:pStyle w:val="ListParagraph"/>
              <w:spacing w:before="100" w:beforeAutospacing="1" w:after="100" w:afterAutospacing="1"/>
              <w:rPr>
                <w:rFonts w:ascii="Times New Roman" w:eastAsia="Times New Roman" w:hAnsi="Times New Roman" w:cs="Times New Roman"/>
                <w:sz w:val="24"/>
                <w:szCs w:val="24"/>
                <w:lang w:eastAsia="en-IN"/>
              </w:rPr>
            </w:pPr>
            <w:r w:rsidRPr="00430F55">
              <w:rPr>
                <w:rFonts w:ascii="Times New Roman" w:eastAsia="Times New Roman" w:hAnsi="Times New Roman" w:cs="Times New Roman"/>
                <w:sz w:val="24"/>
                <w:szCs w:val="24"/>
                <w:lang w:eastAsia="en-IN"/>
              </w:rPr>
              <w:t>    Sheet1[AvgTrainingSessions]</w:t>
            </w:r>
          </w:p>
          <w:p w14:paraId="4C5D2DEA" w14:textId="5CCF9D1D" w:rsidR="006931AB" w:rsidRPr="00430F55" w:rsidRDefault="00430F55" w:rsidP="00430F55">
            <w:pPr>
              <w:pStyle w:val="ListParagraph"/>
              <w:spacing w:before="100" w:beforeAutospacing="1" w:after="100" w:afterAutospacing="1"/>
              <w:rPr>
                <w:rFonts w:ascii="Times New Roman" w:eastAsia="Times New Roman" w:hAnsi="Times New Roman" w:cs="Times New Roman"/>
                <w:sz w:val="24"/>
                <w:szCs w:val="24"/>
                <w:lang w:eastAsia="en-IN"/>
              </w:rPr>
            </w:pPr>
            <w:r w:rsidRPr="00430F55">
              <w:rPr>
                <w:rFonts w:ascii="Times New Roman" w:eastAsia="Times New Roman" w:hAnsi="Times New Roman" w:cs="Times New Roman"/>
                <w:sz w:val="24"/>
                <w:szCs w:val="24"/>
                <w:lang w:eastAsia="en-IN"/>
              </w:rPr>
              <w:t>)</w:t>
            </w:r>
          </w:p>
        </w:tc>
        <w:tc>
          <w:tcPr>
            <w:tcW w:w="1809" w:type="dxa"/>
          </w:tcPr>
          <w:p w14:paraId="2DB73862" w14:textId="1E80B424" w:rsidR="006931AB" w:rsidRDefault="00430F55" w:rsidP="00F4207D">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Estimated ROI after employee training</w:t>
            </w:r>
          </w:p>
        </w:tc>
      </w:tr>
    </w:tbl>
    <w:p w14:paraId="4E2B6815" w14:textId="77777777" w:rsidR="00F4207D" w:rsidRPr="00157B37" w:rsidRDefault="00F4207D" w:rsidP="00F4207D">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E74D3DB" w14:textId="475B9E2F" w:rsidR="00A70603" w:rsidRPr="00C13DAD" w:rsidRDefault="00A70603" w:rsidP="00605F7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Data Modelling</w:t>
      </w:r>
    </w:p>
    <w:p w14:paraId="73DC2D66" w14:textId="77B9B81C" w:rsidR="00A70603" w:rsidRPr="00C13DAD" w:rsidRDefault="00A70603" w:rsidP="00A70603">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Model Design</w:t>
      </w:r>
    </w:p>
    <w:tbl>
      <w:tblPr>
        <w:tblStyle w:val="TableGrid"/>
        <w:tblW w:w="0" w:type="auto"/>
        <w:tblInd w:w="1440" w:type="dxa"/>
        <w:tblLook w:val="04A0" w:firstRow="1" w:lastRow="0" w:firstColumn="1" w:lastColumn="0" w:noHBand="0" w:noVBand="1"/>
      </w:tblPr>
      <w:tblGrid>
        <w:gridCol w:w="2917"/>
        <w:gridCol w:w="2959"/>
        <w:gridCol w:w="3022"/>
      </w:tblGrid>
      <w:tr w:rsidR="00A70603" w14:paraId="56559CD4" w14:textId="77777777" w:rsidTr="00E52077">
        <w:tc>
          <w:tcPr>
            <w:tcW w:w="2917" w:type="dxa"/>
            <w:shd w:val="clear" w:color="auto" w:fill="FFF2CC" w:themeFill="accent4" w:themeFillTint="33"/>
          </w:tcPr>
          <w:p w14:paraId="7DBDCA0A" w14:textId="5A16391E" w:rsidR="00A70603" w:rsidRPr="00276C9A" w:rsidRDefault="00A70603" w:rsidP="00276C9A">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276C9A">
              <w:rPr>
                <w:rFonts w:ascii="Times New Roman" w:eastAsia="Times New Roman" w:hAnsi="Times New Roman" w:cs="Times New Roman"/>
                <w:b/>
                <w:bCs/>
                <w:sz w:val="24"/>
                <w:szCs w:val="24"/>
                <w:lang w:eastAsia="en-IN"/>
              </w:rPr>
              <w:t>Table</w:t>
            </w:r>
          </w:p>
        </w:tc>
        <w:tc>
          <w:tcPr>
            <w:tcW w:w="2959" w:type="dxa"/>
            <w:shd w:val="clear" w:color="auto" w:fill="FFF2CC" w:themeFill="accent4" w:themeFillTint="33"/>
          </w:tcPr>
          <w:p w14:paraId="74FCF025" w14:textId="2C20DBCF" w:rsidR="00A70603" w:rsidRPr="00276C9A" w:rsidRDefault="00A70603" w:rsidP="00276C9A">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276C9A">
              <w:rPr>
                <w:rFonts w:ascii="Times New Roman" w:eastAsia="Times New Roman" w:hAnsi="Times New Roman" w:cs="Times New Roman"/>
                <w:b/>
                <w:bCs/>
                <w:sz w:val="24"/>
                <w:szCs w:val="24"/>
                <w:lang w:eastAsia="en-IN"/>
              </w:rPr>
              <w:t>Type</w:t>
            </w:r>
          </w:p>
        </w:tc>
        <w:tc>
          <w:tcPr>
            <w:tcW w:w="3022" w:type="dxa"/>
            <w:shd w:val="clear" w:color="auto" w:fill="FFF2CC" w:themeFill="accent4" w:themeFillTint="33"/>
          </w:tcPr>
          <w:p w14:paraId="2695A7DD" w14:textId="2DEA79A7" w:rsidR="00A70603" w:rsidRPr="00276C9A" w:rsidRDefault="00A70603" w:rsidP="00276C9A">
            <w:pPr>
              <w:pStyle w:val="ListParagraph"/>
              <w:spacing w:before="100" w:beforeAutospacing="1" w:after="100" w:afterAutospacing="1"/>
              <w:ind w:left="0"/>
              <w:jc w:val="center"/>
              <w:rPr>
                <w:rFonts w:ascii="Times New Roman" w:eastAsia="Times New Roman" w:hAnsi="Times New Roman" w:cs="Times New Roman"/>
                <w:b/>
                <w:bCs/>
                <w:sz w:val="24"/>
                <w:szCs w:val="24"/>
                <w:lang w:eastAsia="en-IN"/>
              </w:rPr>
            </w:pPr>
            <w:r w:rsidRPr="00276C9A">
              <w:rPr>
                <w:rFonts w:ascii="Times New Roman" w:eastAsia="Times New Roman" w:hAnsi="Times New Roman" w:cs="Times New Roman"/>
                <w:b/>
                <w:bCs/>
                <w:sz w:val="24"/>
                <w:szCs w:val="24"/>
                <w:lang w:eastAsia="en-IN"/>
              </w:rPr>
              <w:t>Description</w:t>
            </w:r>
          </w:p>
        </w:tc>
      </w:tr>
      <w:tr w:rsidR="00A70603" w14:paraId="5819B0D3" w14:textId="77777777" w:rsidTr="00E52077">
        <w:tc>
          <w:tcPr>
            <w:tcW w:w="2917" w:type="dxa"/>
          </w:tcPr>
          <w:p w14:paraId="2D6E5F29" w14:textId="1200BFC0" w:rsidR="00A70603" w:rsidRDefault="00A70603"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Sheet1</w:t>
            </w:r>
          </w:p>
        </w:tc>
        <w:tc>
          <w:tcPr>
            <w:tcW w:w="2959" w:type="dxa"/>
          </w:tcPr>
          <w:p w14:paraId="7E45822E" w14:textId="3E982495" w:rsidR="00A70603" w:rsidRDefault="00A70603"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Fact</w:t>
            </w:r>
          </w:p>
        </w:tc>
        <w:tc>
          <w:tcPr>
            <w:tcW w:w="3022" w:type="dxa"/>
          </w:tcPr>
          <w:p w14:paraId="4BA01A31" w14:textId="1B15C112" w:rsidR="00A70603" w:rsidRDefault="00A70603"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A70603">
              <w:rPr>
                <w:rFonts w:ascii="Times New Roman" w:eastAsia="Times New Roman" w:hAnsi="Times New Roman" w:cs="Times New Roman"/>
                <w:sz w:val="24"/>
                <w:szCs w:val="24"/>
                <w:lang w:eastAsia="en-IN"/>
              </w:rPr>
              <w:t>Main HR metrics table</w:t>
            </w:r>
          </w:p>
        </w:tc>
      </w:tr>
      <w:tr w:rsidR="00A70603" w14:paraId="1330D468" w14:textId="77777777" w:rsidTr="00E52077">
        <w:tc>
          <w:tcPr>
            <w:tcW w:w="2917" w:type="dxa"/>
          </w:tcPr>
          <w:p w14:paraId="6CA1857C" w14:textId="3568B9A1" w:rsidR="00A70603" w:rsidRDefault="00A70603"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Calendar</w:t>
            </w:r>
          </w:p>
        </w:tc>
        <w:tc>
          <w:tcPr>
            <w:tcW w:w="2959" w:type="dxa"/>
          </w:tcPr>
          <w:p w14:paraId="0B8AE966" w14:textId="42054583" w:rsidR="00A70603" w:rsidRDefault="00A70603"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Dimension</w:t>
            </w:r>
          </w:p>
        </w:tc>
        <w:tc>
          <w:tcPr>
            <w:tcW w:w="3022" w:type="dxa"/>
          </w:tcPr>
          <w:p w14:paraId="6B28B190" w14:textId="7BDFE9CA" w:rsidR="00A70603" w:rsidRDefault="00276C9A"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276C9A">
              <w:rPr>
                <w:rFonts w:ascii="Times New Roman" w:eastAsia="Times New Roman" w:hAnsi="Times New Roman" w:cs="Times New Roman"/>
                <w:sz w:val="24"/>
                <w:szCs w:val="24"/>
                <w:lang w:eastAsia="en-IN"/>
              </w:rPr>
              <w:t>Enables trend &amp; forecasting visuals</w:t>
            </w:r>
          </w:p>
        </w:tc>
      </w:tr>
      <w:tr w:rsidR="00A70603" w14:paraId="40854DF7" w14:textId="77777777" w:rsidTr="00E52077">
        <w:tc>
          <w:tcPr>
            <w:tcW w:w="2917" w:type="dxa"/>
          </w:tcPr>
          <w:p w14:paraId="53514D42" w14:textId="26A00D39" w:rsidR="00A70603" w:rsidRDefault="00276C9A"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Salary Hike %</w:t>
            </w:r>
          </w:p>
        </w:tc>
        <w:tc>
          <w:tcPr>
            <w:tcW w:w="2959" w:type="dxa"/>
          </w:tcPr>
          <w:p w14:paraId="710DAEA5" w14:textId="2DD2D60A" w:rsidR="00A70603" w:rsidRDefault="00276C9A"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Parameter Table</w:t>
            </w:r>
          </w:p>
        </w:tc>
        <w:tc>
          <w:tcPr>
            <w:tcW w:w="3022" w:type="dxa"/>
          </w:tcPr>
          <w:p w14:paraId="34F1EFB2" w14:textId="04C23E39" w:rsidR="00A70603" w:rsidRDefault="00276C9A" w:rsidP="00A70603">
            <w:pPr>
              <w:pStyle w:val="ListParagraph"/>
              <w:spacing w:before="100" w:beforeAutospacing="1" w:after="100" w:afterAutospacing="1"/>
              <w:ind w:left="0"/>
              <w:jc w:val="both"/>
              <w:rPr>
                <w:rFonts w:ascii="Times New Roman" w:eastAsia="Times New Roman" w:hAnsi="Times New Roman" w:cs="Times New Roman"/>
                <w:sz w:val="24"/>
                <w:szCs w:val="24"/>
                <w:lang w:eastAsia="en-IN"/>
              </w:rPr>
            </w:pPr>
            <w:r w:rsidRPr="00276C9A">
              <w:rPr>
                <w:rFonts w:ascii="Times New Roman" w:eastAsia="Times New Roman" w:hAnsi="Times New Roman" w:cs="Times New Roman"/>
                <w:sz w:val="24"/>
                <w:szCs w:val="24"/>
                <w:lang w:eastAsia="en-IN"/>
              </w:rPr>
              <w:t>What-If simulation input for compensation strategy</w:t>
            </w:r>
          </w:p>
        </w:tc>
      </w:tr>
    </w:tbl>
    <w:p w14:paraId="61C669C3" w14:textId="79EA48DE" w:rsidR="00A70603" w:rsidRPr="00C13DAD" w:rsidRDefault="00E52077" w:rsidP="00E52077">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Relationships</w:t>
      </w:r>
    </w:p>
    <w:p w14:paraId="3E0CBCF3" w14:textId="60BF7DF1" w:rsidR="00E52077" w:rsidRDefault="00E52077" w:rsidP="00E52077">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sidRPr="00E52077">
        <w:rPr>
          <w:rFonts w:ascii="Times New Roman" w:eastAsia="Times New Roman" w:hAnsi="Times New Roman" w:cs="Times New Roman"/>
          <w:noProof/>
          <w:sz w:val="24"/>
          <w:szCs w:val="24"/>
          <w:lang w:eastAsia="en-IN"/>
        </w:rPr>
        <w:drawing>
          <wp:inline distT="0" distB="0" distL="0" distR="0" wp14:anchorId="2D4F6C15" wp14:editId="19375296">
            <wp:extent cx="5702300" cy="2715591"/>
            <wp:effectExtent l="0" t="0" r="0" b="8890"/>
            <wp:docPr id="120345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3699" name=""/>
                    <pic:cNvPicPr/>
                  </pic:nvPicPr>
                  <pic:blipFill>
                    <a:blip r:embed="rId11"/>
                    <a:stretch>
                      <a:fillRect/>
                    </a:stretch>
                  </pic:blipFill>
                  <pic:spPr>
                    <a:xfrm>
                      <a:off x="0" y="0"/>
                      <a:ext cx="5725439" cy="2726610"/>
                    </a:xfrm>
                    <a:prstGeom prst="rect">
                      <a:avLst/>
                    </a:prstGeom>
                  </pic:spPr>
                </pic:pic>
              </a:graphicData>
            </a:graphic>
          </wp:inline>
        </w:drawing>
      </w:r>
    </w:p>
    <w:p w14:paraId="5A7D4F45" w14:textId="77777777" w:rsidR="00C13DAD" w:rsidRDefault="00C13DAD"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BA016DB"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3E9F8D3C"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57380796"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978100E"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6B9324C6"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263D39D"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1EE9813F"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2619670D"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232C7EFD"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7DFD225E"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24A7831A"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173DBFD3"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63E9CF43"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5E37DC9E"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3F98723A"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2E62D46B"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CE9DECE"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26F1D81B"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38C45072" w14:textId="77777777" w:rsidR="003A12FB" w:rsidRDefault="003A12FB" w:rsidP="00C13DAD">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1BB270BB" w14:textId="3F34751A" w:rsidR="00605F7C" w:rsidRPr="00C13DAD" w:rsidRDefault="00605F7C" w:rsidP="00605F7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lastRenderedPageBreak/>
        <w:t>Dashboard 1: Basic (Foundational Requirements)</w:t>
      </w:r>
    </w:p>
    <w:p w14:paraId="6814FD45" w14:textId="6DF8FC63" w:rsidR="007374EE" w:rsidRDefault="0061135C" w:rsidP="007374EE">
      <w:pPr>
        <w:pStyle w:val="ListParagraph"/>
        <w:numPr>
          <w:ilvl w:val="1"/>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1135C">
        <w:rPr>
          <w:rFonts w:ascii="Times New Roman" w:eastAsia="Times New Roman" w:hAnsi="Times New Roman" w:cs="Times New Roman"/>
          <w:sz w:val="24"/>
          <w:szCs w:val="24"/>
          <w:lang w:eastAsia="en-IN"/>
        </w:rPr>
        <w:t>The first dashboard focuses on descriptive insights</w:t>
      </w:r>
      <w:r>
        <w:rPr>
          <w:rFonts w:ascii="Times New Roman" w:eastAsia="Times New Roman" w:hAnsi="Times New Roman" w:cs="Times New Roman"/>
          <w:sz w:val="24"/>
          <w:szCs w:val="24"/>
          <w:lang w:eastAsia="en-IN"/>
        </w:rPr>
        <w:t>, such as</w:t>
      </w:r>
      <w:r w:rsidRPr="0061135C">
        <w:rPr>
          <w:rFonts w:ascii="Times New Roman" w:eastAsia="Times New Roman" w:hAnsi="Times New Roman" w:cs="Times New Roman"/>
          <w:sz w:val="24"/>
          <w:szCs w:val="24"/>
          <w:lang w:eastAsia="en-IN"/>
        </w:rPr>
        <w:t xml:space="preserve"> understanding historical HR trends, employee engagement, diversity, and performance pattern</w:t>
      </w:r>
      <w:r>
        <w:rPr>
          <w:rFonts w:ascii="Times New Roman" w:eastAsia="Times New Roman" w:hAnsi="Times New Roman" w:cs="Times New Roman"/>
          <w:sz w:val="24"/>
          <w:szCs w:val="24"/>
          <w:lang w:eastAsia="en-IN"/>
        </w:rPr>
        <w:t xml:space="preserve">. </w:t>
      </w:r>
      <w:r w:rsidRPr="0061135C">
        <w:rPr>
          <w:rFonts w:ascii="Times New Roman" w:eastAsia="Times New Roman" w:hAnsi="Times New Roman" w:cs="Times New Roman"/>
          <w:sz w:val="24"/>
          <w:szCs w:val="24"/>
          <w:lang w:eastAsia="en-IN"/>
        </w:rPr>
        <w:t>It helps HR leaders identify key attrition drivers, monitor workforce balance, and evaluate engagement levels across departments.</w:t>
      </w:r>
    </w:p>
    <w:p w14:paraId="1D8D8545" w14:textId="09987AB7" w:rsidR="005A5D2C" w:rsidRDefault="005A5D2C" w:rsidP="005A5D2C">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sidRPr="005A5D2C">
        <w:rPr>
          <w:rFonts w:ascii="Times New Roman" w:eastAsia="Times New Roman" w:hAnsi="Times New Roman" w:cs="Times New Roman"/>
          <w:noProof/>
          <w:sz w:val="24"/>
          <w:szCs w:val="24"/>
          <w:lang w:eastAsia="en-IN"/>
        </w:rPr>
        <w:drawing>
          <wp:inline distT="0" distB="0" distL="0" distR="0" wp14:anchorId="39A87C12" wp14:editId="54C84745">
            <wp:extent cx="5786120" cy="4531380"/>
            <wp:effectExtent l="19050" t="19050" r="24130" b="21590"/>
            <wp:docPr id="102922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6549" name=""/>
                    <pic:cNvPicPr/>
                  </pic:nvPicPr>
                  <pic:blipFill>
                    <a:blip r:embed="rId12"/>
                    <a:stretch>
                      <a:fillRect/>
                    </a:stretch>
                  </pic:blipFill>
                  <pic:spPr>
                    <a:xfrm>
                      <a:off x="0" y="0"/>
                      <a:ext cx="5791031" cy="4535226"/>
                    </a:xfrm>
                    <a:prstGeom prst="rect">
                      <a:avLst/>
                    </a:prstGeom>
                    <a:ln>
                      <a:solidFill>
                        <a:schemeClr val="tx1"/>
                      </a:solidFill>
                    </a:ln>
                  </pic:spPr>
                </pic:pic>
              </a:graphicData>
            </a:graphic>
          </wp:inline>
        </w:drawing>
      </w:r>
    </w:p>
    <w:p w14:paraId="651BA552" w14:textId="77777777" w:rsidR="00C13DAD" w:rsidRDefault="00C13DAD" w:rsidP="005A5D2C">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4445FF4" w14:textId="57FF9319" w:rsidR="0061135C" w:rsidRPr="00C13DAD" w:rsidRDefault="00947C61" w:rsidP="007374EE">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Attrition Statistics Section</w:t>
      </w:r>
    </w:p>
    <w:p w14:paraId="2D10B132" w14:textId="50B82F46" w:rsidR="00900E20" w:rsidRDefault="00900E20" w:rsidP="00900E20">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sidRPr="00900E20">
        <w:rPr>
          <w:rFonts w:ascii="Times New Roman" w:eastAsia="Times New Roman" w:hAnsi="Times New Roman" w:cs="Times New Roman"/>
          <w:noProof/>
          <w:sz w:val="24"/>
          <w:szCs w:val="24"/>
          <w:lang w:eastAsia="en-IN"/>
        </w:rPr>
        <w:drawing>
          <wp:inline distT="0" distB="0" distL="0" distR="0" wp14:anchorId="44FA6D7E" wp14:editId="48F417AB">
            <wp:extent cx="5816600" cy="2058968"/>
            <wp:effectExtent l="19050" t="19050" r="12700" b="17780"/>
            <wp:docPr id="60917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76986" name=""/>
                    <pic:cNvPicPr/>
                  </pic:nvPicPr>
                  <pic:blipFill>
                    <a:blip r:embed="rId13"/>
                    <a:stretch>
                      <a:fillRect/>
                    </a:stretch>
                  </pic:blipFill>
                  <pic:spPr>
                    <a:xfrm>
                      <a:off x="0" y="0"/>
                      <a:ext cx="5828173" cy="2063065"/>
                    </a:xfrm>
                    <a:prstGeom prst="rect">
                      <a:avLst/>
                    </a:prstGeom>
                    <a:ln>
                      <a:solidFill>
                        <a:schemeClr val="tx1"/>
                      </a:solidFill>
                    </a:ln>
                  </pic:spPr>
                </pic:pic>
              </a:graphicData>
            </a:graphic>
          </wp:inline>
        </w:drawing>
      </w:r>
    </w:p>
    <w:p w14:paraId="5B26D056" w14:textId="574FBF42" w:rsidR="00947C61" w:rsidRDefault="00947C61" w:rsidP="00947C61">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7C61">
        <w:rPr>
          <w:rFonts w:ascii="Times New Roman" w:eastAsia="Times New Roman" w:hAnsi="Times New Roman" w:cs="Times New Roman"/>
          <w:sz w:val="24"/>
          <w:szCs w:val="24"/>
          <w:lang w:eastAsia="en-IN"/>
        </w:rPr>
        <w:t>This section provides a detailed breakdown of employee attrition patterns across multiple dimensions.</w:t>
      </w:r>
    </w:p>
    <w:p w14:paraId="42A0D224" w14:textId="7ABBF445" w:rsidR="00947C61" w:rsidRDefault="00947C61" w:rsidP="00947C61">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13DAD">
        <w:rPr>
          <w:rFonts w:ascii="Times New Roman" w:eastAsia="Times New Roman" w:hAnsi="Times New Roman" w:cs="Times New Roman"/>
          <w:i/>
          <w:iCs/>
          <w:sz w:val="24"/>
          <w:szCs w:val="24"/>
          <w:lang w:eastAsia="en-IN"/>
        </w:rPr>
        <w:t>Attrition Rate by Year (Line Chart):</w:t>
      </w:r>
      <w:r>
        <w:rPr>
          <w:rFonts w:ascii="Times New Roman" w:eastAsia="Times New Roman" w:hAnsi="Times New Roman" w:cs="Times New Roman"/>
          <w:sz w:val="24"/>
          <w:szCs w:val="24"/>
          <w:lang w:eastAsia="en-IN"/>
        </w:rPr>
        <w:t xml:space="preserve"> </w:t>
      </w:r>
      <w:r w:rsidRPr="00947C61">
        <w:rPr>
          <w:rFonts w:ascii="Times New Roman" w:eastAsia="Times New Roman" w:hAnsi="Times New Roman" w:cs="Times New Roman"/>
          <w:sz w:val="24"/>
          <w:szCs w:val="24"/>
          <w:lang w:eastAsia="en-IN"/>
        </w:rPr>
        <w:t>Highlights overall attrition trends over time, showing whether turnover is increasing or stabilizing.</w:t>
      </w:r>
    </w:p>
    <w:p w14:paraId="38902C3A" w14:textId="777A7858" w:rsidR="00947C61" w:rsidRDefault="00947C61" w:rsidP="00947C61">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13DAD">
        <w:rPr>
          <w:rFonts w:ascii="Times New Roman" w:eastAsia="Times New Roman" w:hAnsi="Times New Roman" w:cs="Times New Roman"/>
          <w:i/>
          <w:iCs/>
          <w:sz w:val="24"/>
          <w:szCs w:val="24"/>
          <w:lang w:eastAsia="en-IN"/>
        </w:rPr>
        <w:t>Attrition Rate by Department &amp; Job Role (Clustered Column, Drill-Down):</w:t>
      </w:r>
      <w:r>
        <w:rPr>
          <w:rFonts w:ascii="Times New Roman" w:eastAsia="Times New Roman" w:hAnsi="Times New Roman" w:cs="Times New Roman"/>
          <w:sz w:val="24"/>
          <w:szCs w:val="24"/>
          <w:lang w:eastAsia="en-IN"/>
        </w:rPr>
        <w:t xml:space="preserve"> T</w:t>
      </w:r>
      <w:r w:rsidRPr="00947C61">
        <w:rPr>
          <w:rFonts w:ascii="Times New Roman" w:eastAsia="Times New Roman" w:hAnsi="Times New Roman" w:cs="Times New Roman"/>
          <w:sz w:val="24"/>
          <w:szCs w:val="24"/>
          <w:lang w:eastAsia="en-IN"/>
        </w:rPr>
        <w:t>o compare attrition between departments and roles.</w:t>
      </w:r>
    </w:p>
    <w:p w14:paraId="15F32EB4" w14:textId="5787C167" w:rsidR="00947C61" w:rsidRDefault="00947C61" w:rsidP="00947C61">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13DAD">
        <w:rPr>
          <w:rFonts w:ascii="Times New Roman" w:eastAsia="Times New Roman" w:hAnsi="Times New Roman" w:cs="Times New Roman"/>
          <w:i/>
          <w:iCs/>
          <w:sz w:val="24"/>
          <w:szCs w:val="24"/>
          <w:lang w:eastAsia="en-IN"/>
        </w:rPr>
        <w:t>Attrition by Age Group (Column Chart):</w:t>
      </w:r>
      <w:r>
        <w:rPr>
          <w:rFonts w:ascii="Times New Roman" w:eastAsia="Times New Roman" w:hAnsi="Times New Roman" w:cs="Times New Roman"/>
          <w:sz w:val="24"/>
          <w:szCs w:val="24"/>
          <w:lang w:eastAsia="en-IN"/>
        </w:rPr>
        <w:t xml:space="preserve"> </w:t>
      </w:r>
      <w:r w:rsidRPr="00947C61">
        <w:rPr>
          <w:rFonts w:ascii="Times New Roman" w:eastAsia="Times New Roman" w:hAnsi="Times New Roman" w:cs="Times New Roman"/>
          <w:sz w:val="24"/>
          <w:szCs w:val="24"/>
          <w:lang w:eastAsia="en-IN"/>
        </w:rPr>
        <w:t>Reveals which age demographics experience the highest attrition, supporting age-specific retention and engagement initiatives.</w:t>
      </w:r>
    </w:p>
    <w:p w14:paraId="1CFE38D8" w14:textId="78E59697" w:rsidR="00947C61" w:rsidRDefault="00947C61" w:rsidP="00947C61">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13DAD">
        <w:rPr>
          <w:rFonts w:ascii="Times New Roman" w:eastAsia="Times New Roman" w:hAnsi="Times New Roman" w:cs="Times New Roman"/>
          <w:i/>
          <w:iCs/>
          <w:sz w:val="24"/>
          <w:szCs w:val="24"/>
          <w:lang w:eastAsia="en-IN"/>
        </w:rPr>
        <w:t>Attrition by Tenure (Column Chart):</w:t>
      </w:r>
      <w:r>
        <w:rPr>
          <w:rFonts w:ascii="Times New Roman" w:eastAsia="Times New Roman" w:hAnsi="Times New Roman" w:cs="Times New Roman"/>
          <w:sz w:val="24"/>
          <w:szCs w:val="24"/>
          <w:lang w:eastAsia="en-IN"/>
        </w:rPr>
        <w:t xml:space="preserve"> </w:t>
      </w:r>
      <w:r w:rsidRPr="00947C61">
        <w:rPr>
          <w:rFonts w:ascii="Times New Roman" w:eastAsia="Times New Roman" w:hAnsi="Times New Roman" w:cs="Times New Roman"/>
          <w:sz w:val="24"/>
          <w:szCs w:val="24"/>
          <w:lang w:eastAsia="en-IN"/>
        </w:rPr>
        <w:t>Shows correlation between years of service and attrition likelihood</w:t>
      </w:r>
      <w:r>
        <w:rPr>
          <w:rFonts w:ascii="Times New Roman" w:eastAsia="Times New Roman" w:hAnsi="Times New Roman" w:cs="Times New Roman"/>
          <w:sz w:val="24"/>
          <w:szCs w:val="24"/>
          <w:lang w:eastAsia="en-IN"/>
        </w:rPr>
        <w:t xml:space="preserve">. It is usually higher for </w:t>
      </w:r>
      <w:r w:rsidRPr="00947C61">
        <w:rPr>
          <w:rFonts w:ascii="Times New Roman" w:eastAsia="Times New Roman" w:hAnsi="Times New Roman" w:cs="Times New Roman"/>
          <w:sz w:val="24"/>
          <w:szCs w:val="24"/>
          <w:lang w:eastAsia="en-IN"/>
        </w:rPr>
        <w:t>early-tenure employees</w:t>
      </w:r>
      <w:r>
        <w:rPr>
          <w:rFonts w:ascii="Times New Roman" w:eastAsia="Times New Roman" w:hAnsi="Times New Roman" w:cs="Times New Roman"/>
          <w:sz w:val="24"/>
          <w:szCs w:val="24"/>
          <w:lang w:eastAsia="en-IN"/>
        </w:rPr>
        <w:t>.</w:t>
      </w:r>
    </w:p>
    <w:p w14:paraId="1435733D" w14:textId="51176E38" w:rsidR="00947C61" w:rsidRDefault="00947C61" w:rsidP="00947C61">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13DAD">
        <w:rPr>
          <w:rFonts w:ascii="Times New Roman" w:eastAsia="Times New Roman" w:hAnsi="Times New Roman" w:cs="Times New Roman"/>
          <w:i/>
          <w:iCs/>
          <w:sz w:val="24"/>
          <w:szCs w:val="24"/>
          <w:lang w:eastAsia="en-IN"/>
        </w:rPr>
        <w:lastRenderedPageBreak/>
        <w:t>Silent Quitter Flag (Bar Chart):</w:t>
      </w:r>
      <w:r>
        <w:rPr>
          <w:rFonts w:ascii="Times New Roman" w:eastAsia="Times New Roman" w:hAnsi="Times New Roman" w:cs="Times New Roman"/>
          <w:sz w:val="24"/>
          <w:szCs w:val="24"/>
          <w:lang w:eastAsia="en-IN"/>
        </w:rPr>
        <w:t xml:space="preserve"> </w:t>
      </w:r>
      <w:r w:rsidRPr="00947C61">
        <w:rPr>
          <w:rFonts w:ascii="Times New Roman" w:eastAsia="Times New Roman" w:hAnsi="Times New Roman" w:cs="Times New Roman"/>
          <w:sz w:val="24"/>
          <w:szCs w:val="24"/>
          <w:lang w:eastAsia="en-IN"/>
        </w:rPr>
        <w:t>Displays the number of employees flagged as “silent quitters” (low engagement, high tenure)</w:t>
      </w:r>
      <w:r>
        <w:rPr>
          <w:rFonts w:ascii="Times New Roman" w:eastAsia="Times New Roman" w:hAnsi="Times New Roman" w:cs="Times New Roman"/>
          <w:sz w:val="24"/>
          <w:szCs w:val="24"/>
          <w:lang w:eastAsia="en-IN"/>
        </w:rPr>
        <w:t>.</w:t>
      </w:r>
    </w:p>
    <w:p w14:paraId="18BB6B19" w14:textId="77777777" w:rsidR="00C13DAD" w:rsidRDefault="00C13DAD" w:rsidP="00C13DAD">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p>
    <w:p w14:paraId="23839646" w14:textId="0819AE4F" w:rsidR="00947C61" w:rsidRPr="00C13DAD" w:rsidRDefault="00947C61" w:rsidP="00947C61">
      <w:pPr>
        <w:pStyle w:val="ListParagraph"/>
        <w:numPr>
          <w:ilvl w:val="2"/>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13DAD">
        <w:rPr>
          <w:rFonts w:ascii="Times New Roman" w:eastAsia="Times New Roman" w:hAnsi="Times New Roman" w:cs="Times New Roman"/>
          <w:b/>
          <w:bCs/>
          <w:sz w:val="24"/>
          <w:szCs w:val="24"/>
          <w:lang w:eastAsia="en-IN"/>
        </w:rPr>
        <w:t>Engagement Metrics Section</w:t>
      </w:r>
    </w:p>
    <w:p w14:paraId="2C1C345F" w14:textId="1C217A2A" w:rsidR="00900E20" w:rsidRDefault="00900E20" w:rsidP="00900E20">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r w:rsidRPr="00900E20">
        <w:rPr>
          <w:rFonts w:ascii="Times New Roman" w:eastAsia="Times New Roman" w:hAnsi="Times New Roman" w:cs="Times New Roman"/>
          <w:noProof/>
          <w:sz w:val="24"/>
          <w:szCs w:val="24"/>
          <w:lang w:eastAsia="en-IN"/>
        </w:rPr>
        <w:drawing>
          <wp:inline distT="0" distB="0" distL="0" distR="0" wp14:anchorId="4B5865B7" wp14:editId="1E13561D">
            <wp:extent cx="5215890" cy="628547"/>
            <wp:effectExtent l="19050" t="19050" r="22860" b="19685"/>
            <wp:docPr id="21202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2930" name=""/>
                    <pic:cNvPicPr/>
                  </pic:nvPicPr>
                  <pic:blipFill>
                    <a:blip r:embed="rId14"/>
                    <a:stretch>
                      <a:fillRect/>
                    </a:stretch>
                  </pic:blipFill>
                  <pic:spPr>
                    <a:xfrm>
                      <a:off x="0" y="0"/>
                      <a:ext cx="5339673" cy="643464"/>
                    </a:xfrm>
                    <a:prstGeom prst="rect">
                      <a:avLst/>
                    </a:prstGeom>
                    <a:ln>
                      <a:solidFill>
                        <a:schemeClr val="tx1"/>
                      </a:solidFill>
                    </a:ln>
                  </pic:spPr>
                </pic:pic>
              </a:graphicData>
            </a:graphic>
          </wp:inline>
        </w:drawing>
      </w:r>
    </w:p>
    <w:p w14:paraId="3D7AB49A" w14:textId="7104B533" w:rsidR="00947C61" w:rsidRDefault="00947C61" w:rsidP="00F00D40">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47C61">
        <w:rPr>
          <w:rFonts w:ascii="Times New Roman" w:eastAsia="Times New Roman" w:hAnsi="Times New Roman" w:cs="Times New Roman"/>
          <w:sz w:val="24"/>
          <w:szCs w:val="24"/>
          <w:lang w:eastAsia="en-IN"/>
        </w:rPr>
        <w:t>KPI Cards (Job, Environment, Relationship, Work-Life Balance):</w:t>
      </w:r>
      <w:r>
        <w:rPr>
          <w:rFonts w:ascii="Times New Roman" w:eastAsia="Times New Roman" w:hAnsi="Times New Roman" w:cs="Times New Roman"/>
          <w:sz w:val="24"/>
          <w:szCs w:val="24"/>
          <w:lang w:eastAsia="en-IN"/>
        </w:rPr>
        <w:t xml:space="preserve"> </w:t>
      </w:r>
      <w:r w:rsidR="00F00D40" w:rsidRPr="00F00D40">
        <w:rPr>
          <w:rFonts w:ascii="Times New Roman" w:eastAsia="Times New Roman" w:hAnsi="Times New Roman" w:cs="Times New Roman"/>
          <w:sz w:val="24"/>
          <w:szCs w:val="24"/>
          <w:lang w:eastAsia="en-IN"/>
        </w:rPr>
        <w:t>Present department-wide averages of satisfaction scores (1–4 scale).</w:t>
      </w:r>
      <w:r w:rsidR="00F00D40">
        <w:rPr>
          <w:rFonts w:ascii="Times New Roman" w:eastAsia="Times New Roman" w:hAnsi="Times New Roman" w:cs="Times New Roman"/>
          <w:sz w:val="24"/>
          <w:szCs w:val="24"/>
          <w:lang w:eastAsia="en-IN"/>
        </w:rPr>
        <w:t xml:space="preserve"> </w:t>
      </w:r>
      <w:r w:rsidR="00F00D40" w:rsidRPr="00F00D40">
        <w:rPr>
          <w:rFonts w:ascii="Times New Roman" w:eastAsia="Times New Roman" w:hAnsi="Times New Roman" w:cs="Times New Roman"/>
          <w:sz w:val="24"/>
          <w:szCs w:val="24"/>
          <w:lang w:eastAsia="en-IN"/>
        </w:rPr>
        <w:t>These KPIs help assess workplace morale and identify departments with lower engagement scores that may need intervention.</w:t>
      </w:r>
    </w:p>
    <w:p w14:paraId="0C66C602" w14:textId="5241401F" w:rsidR="003A12FB" w:rsidRDefault="003A12FB" w:rsidP="003A12FB">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r w:rsidRPr="003A12FB">
        <w:rPr>
          <w:rFonts w:ascii="Times New Roman" w:eastAsia="Times New Roman" w:hAnsi="Times New Roman" w:cs="Times New Roman"/>
          <w:b/>
          <w:bCs/>
          <w:noProof/>
          <w:sz w:val="24"/>
          <w:szCs w:val="24"/>
          <w:lang w:eastAsia="en-IN"/>
        </w:rPr>
        <w:drawing>
          <wp:anchor distT="0" distB="0" distL="114300" distR="114300" simplePos="0" relativeHeight="251658240" behindDoc="0" locked="0" layoutInCell="1" allowOverlap="1" wp14:anchorId="086DA39C" wp14:editId="4053950B">
            <wp:simplePos x="0" y="0"/>
            <wp:positionH relativeFrom="column">
              <wp:posOffset>4854575</wp:posOffset>
            </wp:positionH>
            <wp:positionV relativeFrom="paragraph">
              <wp:posOffset>15240</wp:posOffset>
            </wp:positionV>
            <wp:extent cx="1442085" cy="1717675"/>
            <wp:effectExtent l="0" t="0" r="5715" b="0"/>
            <wp:wrapThrough wrapText="bothSides">
              <wp:wrapPolygon edited="0">
                <wp:start x="0" y="0"/>
                <wp:lineTo x="0" y="21321"/>
                <wp:lineTo x="21400" y="21321"/>
                <wp:lineTo x="21400" y="0"/>
                <wp:lineTo x="0" y="0"/>
              </wp:wrapPolygon>
            </wp:wrapThrough>
            <wp:docPr id="39086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9705" name=""/>
                    <pic:cNvPicPr/>
                  </pic:nvPicPr>
                  <pic:blipFill>
                    <a:blip r:embed="rId15">
                      <a:extLst>
                        <a:ext uri="{28A0092B-C50C-407E-A947-70E740481C1C}">
                          <a14:useLocalDpi xmlns:a14="http://schemas.microsoft.com/office/drawing/2010/main" val="0"/>
                        </a:ext>
                      </a:extLst>
                    </a:blip>
                    <a:stretch>
                      <a:fillRect/>
                    </a:stretch>
                  </pic:blipFill>
                  <pic:spPr>
                    <a:xfrm>
                      <a:off x="0" y="0"/>
                      <a:ext cx="1442085" cy="1717675"/>
                    </a:xfrm>
                    <a:prstGeom prst="rect">
                      <a:avLst/>
                    </a:prstGeom>
                  </pic:spPr>
                </pic:pic>
              </a:graphicData>
            </a:graphic>
            <wp14:sizeRelH relativeFrom="margin">
              <wp14:pctWidth>0</wp14:pctWidth>
            </wp14:sizeRelH>
            <wp14:sizeRelV relativeFrom="margin">
              <wp14:pctHeight>0</wp14:pctHeight>
            </wp14:sizeRelV>
          </wp:anchor>
        </w:drawing>
      </w:r>
    </w:p>
    <w:p w14:paraId="477DCF37" w14:textId="626EDDD6" w:rsidR="00091B95" w:rsidRPr="003A12FB" w:rsidRDefault="00091B95" w:rsidP="00091B95">
      <w:pPr>
        <w:pStyle w:val="ListParagraph"/>
        <w:numPr>
          <w:ilvl w:val="2"/>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3A12FB">
        <w:rPr>
          <w:rFonts w:ascii="Times New Roman" w:eastAsia="Times New Roman" w:hAnsi="Times New Roman" w:cs="Times New Roman"/>
          <w:b/>
          <w:bCs/>
          <w:sz w:val="24"/>
          <w:szCs w:val="24"/>
          <w:lang w:eastAsia="en-IN"/>
        </w:rPr>
        <w:t>Diversity Breakdown Section</w:t>
      </w:r>
    </w:p>
    <w:p w14:paraId="27812789" w14:textId="3867DC85" w:rsidR="00900E20" w:rsidRDefault="00900E20" w:rsidP="00900E20">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5E427098" w14:textId="70D8CB5F" w:rsidR="00091B95" w:rsidRDefault="00091B95" w:rsidP="00091B95">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1B95">
        <w:rPr>
          <w:rFonts w:ascii="Times New Roman" w:eastAsia="Times New Roman" w:hAnsi="Times New Roman" w:cs="Times New Roman"/>
          <w:sz w:val="24"/>
          <w:szCs w:val="24"/>
          <w:lang w:eastAsia="en-IN"/>
        </w:rPr>
        <w:t>This matrix visual displays the gender distribution across departments.</w:t>
      </w:r>
      <w:r>
        <w:rPr>
          <w:rFonts w:ascii="Times New Roman" w:eastAsia="Times New Roman" w:hAnsi="Times New Roman" w:cs="Times New Roman"/>
          <w:sz w:val="24"/>
          <w:szCs w:val="24"/>
          <w:lang w:eastAsia="en-IN"/>
        </w:rPr>
        <w:t xml:space="preserve"> </w:t>
      </w:r>
      <w:r w:rsidRPr="00091B95">
        <w:rPr>
          <w:rFonts w:ascii="Times New Roman" w:eastAsia="Times New Roman" w:hAnsi="Times New Roman" w:cs="Times New Roman"/>
          <w:sz w:val="24"/>
          <w:szCs w:val="24"/>
          <w:lang w:eastAsia="en-IN"/>
        </w:rPr>
        <w:t>It provides a quick view of workforce diversity and inclusion balance</w:t>
      </w:r>
      <w:r>
        <w:rPr>
          <w:rFonts w:ascii="Times New Roman" w:eastAsia="Times New Roman" w:hAnsi="Times New Roman" w:cs="Times New Roman"/>
          <w:sz w:val="24"/>
          <w:szCs w:val="24"/>
          <w:lang w:eastAsia="en-IN"/>
        </w:rPr>
        <w:t>.</w:t>
      </w:r>
    </w:p>
    <w:p w14:paraId="095F8A07" w14:textId="77777777" w:rsidR="003A12FB" w:rsidRDefault="003A12FB" w:rsidP="003A12FB">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p>
    <w:p w14:paraId="07A13B2A" w14:textId="77777777" w:rsidR="003A12FB" w:rsidRDefault="003A12FB" w:rsidP="003A12FB">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p>
    <w:p w14:paraId="5076199C" w14:textId="77777777" w:rsidR="003A12FB" w:rsidRDefault="003A12FB" w:rsidP="003A12FB">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p>
    <w:p w14:paraId="512F875F" w14:textId="0DBF2E27" w:rsidR="003A12FB" w:rsidRDefault="003A12FB" w:rsidP="003A12FB">
      <w:pPr>
        <w:pStyle w:val="ListParagraph"/>
        <w:spacing w:before="100" w:beforeAutospacing="1" w:after="100" w:afterAutospacing="1" w:line="240" w:lineRule="auto"/>
        <w:ind w:left="2880"/>
        <w:jc w:val="both"/>
        <w:rPr>
          <w:rFonts w:ascii="Times New Roman" w:eastAsia="Times New Roman" w:hAnsi="Times New Roman" w:cs="Times New Roman"/>
          <w:sz w:val="24"/>
          <w:szCs w:val="24"/>
          <w:lang w:eastAsia="en-IN"/>
        </w:rPr>
      </w:pPr>
    </w:p>
    <w:p w14:paraId="1CD1C43B" w14:textId="78133BAB" w:rsidR="00091B95" w:rsidRPr="003A12FB" w:rsidRDefault="003A12FB" w:rsidP="00091B95">
      <w:pPr>
        <w:pStyle w:val="ListParagraph"/>
        <w:numPr>
          <w:ilvl w:val="2"/>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00E20">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5B5A0DC1" wp14:editId="3D3B1F7E">
            <wp:simplePos x="0" y="0"/>
            <wp:positionH relativeFrom="column">
              <wp:posOffset>4149725</wp:posOffset>
            </wp:positionH>
            <wp:positionV relativeFrom="paragraph">
              <wp:posOffset>26670</wp:posOffset>
            </wp:positionV>
            <wp:extent cx="2731770" cy="1689100"/>
            <wp:effectExtent l="19050" t="19050" r="11430" b="25400"/>
            <wp:wrapSquare wrapText="bothSides"/>
            <wp:docPr id="180507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3842" name=""/>
                    <pic:cNvPicPr/>
                  </pic:nvPicPr>
                  <pic:blipFill>
                    <a:blip r:embed="rId16">
                      <a:extLst>
                        <a:ext uri="{28A0092B-C50C-407E-A947-70E740481C1C}">
                          <a14:useLocalDpi xmlns:a14="http://schemas.microsoft.com/office/drawing/2010/main" val="0"/>
                        </a:ext>
                      </a:extLst>
                    </a:blip>
                    <a:stretch>
                      <a:fillRect/>
                    </a:stretch>
                  </pic:blipFill>
                  <pic:spPr>
                    <a:xfrm>
                      <a:off x="0" y="0"/>
                      <a:ext cx="2731770" cy="1689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91B95" w:rsidRPr="003A12FB">
        <w:rPr>
          <w:rFonts w:ascii="Times New Roman" w:eastAsia="Times New Roman" w:hAnsi="Times New Roman" w:cs="Times New Roman"/>
          <w:b/>
          <w:bCs/>
          <w:sz w:val="24"/>
          <w:szCs w:val="24"/>
          <w:lang w:eastAsia="en-IN"/>
        </w:rPr>
        <w:t>Performance vs Compensation Section</w:t>
      </w:r>
    </w:p>
    <w:p w14:paraId="2CE94076" w14:textId="416A56CF" w:rsidR="00900E20" w:rsidRDefault="00900E20" w:rsidP="00900E20">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2007D9CB" w14:textId="2DE65337" w:rsidR="00091B95" w:rsidRDefault="00091B95" w:rsidP="00091B95">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Pr="00091B95">
        <w:rPr>
          <w:rFonts w:ascii="Times New Roman" w:eastAsia="Times New Roman" w:hAnsi="Times New Roman" w:cs="Times New Roman"/>
          <w:sz w:val="24"/>
          <w:szCs w:val="24"/>
          <w:lang w:eastAsia="en-IN"/>
        </w:rPr>
        <w:t>scatter plot compares average Monthly Income against Performance Ratings by job role.</w:t>
      </w:r>
      <w:r>
        <w:rPr>
          <w:rFonts w:ascii="Times New Roman" w:eastAsia="Times New Roman" w:hAnsi="Times New Roman" w:cs="Times New Roman"/>
          <w:sz w:val="24"/>
          <w:szCs w:val="24"/>
          <w:lang w:eastAsia="en-IN"/>
        </w:rPr>
        <w:t xml:space="preserve"> It helps identify </w:t>
      </w:r>
      <w:r w:rsidRPr="00091B95">
        <w:rPr>
          <w:rFonts w:ascii="Times New Roman" w:eastAsia="Times New Roman" w:hAnsi="Times New Roman" w:cs="Times New Roman"/>
          <w:sz w:val="24"/>
          <w:szCs w:val="24"/>
          <w:lang w:eastAsia="en-IN"/>
        </w:rPr>
        <w:t>roles where compensation may not be proportionate to contribution, which can inform pay equity adjustments.</w:t>
      </w:r>
    </w:p>
    <w:p w14:paraId="33728A5A" w14:textId="77777777" w:rsidR="003A12FB" w:rsidRDefault="003A12FB" w:rsidP="003A12FB">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26D14C3A" w14:textId="77777777" w:rsidR="003A12FB" w:rsidRDefault="003A12FB" w:rsidP="003A12FB">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527CD34C" w14:textId="79A8F481" w:rsidR="00091B95" w:rsidRPr="003A12FB" w:rsidRDefault="003A12FB" w:rsidP="00091B95">
      <w:pPr>
        <w:pStyle w:val="ListParagraph"/>
        <w:numPr>
          <w:ilvl w:val="2"/>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00E20">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1E626E3D" wp14:editId="0D221E82">
            <wp:simplePos x="0" y="0"/>
            <wp:positionH relativeFrom="column">
              <wp:posOffset>4785995</wp:posOffset>
            </wp:positionH>
            <wp:positionV relativeFrom="paragraph">
              <wp:posOffset>84455</wp:posOffset>
            </wp:positionV>
            <wp:extent cx="1676400" cy="2070735"/>
            <wp:effectExtent l="0" t="0" r="0" b="5715"/>
            <wp:wrapSquare wrapText="bothSides"/>
            <wp:docPr id="21383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07425" name=""/>
                    <pic:cNvPicPr/>
                  </pic:nvPicPr>
                  <pic:blipFill>
                    <a:blip r:embed="rId17">
                      <a:extLst>
                        <a:ext uri="{28A0092B-C50C-407E-A947-70E740481C1C}">
                          <a14:useLocalDpi xmlns:a14="http://schemas.microsoft.com/office/drawing/2010/main" val="0"/>
                        </a:ext>
                      </a:extLst>
                    </a:blip>
                    <a:stretch>
                      <a:fillRect/>
                    </a:stretch>
                  </pic:blipFill>
                  <pic:spPr>
                    <a:xfrm>
                      <a:off x="0" y="0"/>
                      <a:ext cx="1676400" cy="2070735"/>
                    </a:xfrm>
                    <a:prstGeom prst="rect">
                      <a:avLst/>
                    </a:prstGeom>
                  </pic:spPr>
                </pic:pic>
              </a:graphicData>
            </a:graphic>
            <wp14:sizeRelH relativeFrom="margin">
              <wp14:pctWidth>0</wp14:pctWidth>
            </wp14:sizeRelH>
            <wp14:sizeRelV relativeFrom="margin">
              <wp14:pctHeight>0</wp14:pctHeight>
            </wp14:sizeRelV>
          </wp:anchor>
        </w:drawing>
      </w:r>
      <w:r w:rsidR="00091B95" w:rsidRPr="003A12FB">
        <w:rPr>
          <w:rFonts w:ascii="Times New Roman" w:eastAsia="Times New Roman" w:hAnsi="Times New Roman" w:cs="Times New Roman"/>
          <w:b/>
          <w:bCs/>
          <w:sz w:val="24"/>
          <w:szCs w:val="24"/>
          <w:lang w:eastAsia="en-IN"/>
        </w:rPr>
        <w:t>Training Hours Section</w:t>
      </w:r>
    </w:p>
    <w:p w14:paraId="4C9DBC27" w14:textId="09ED8F8E" w:rsidR="00900E20" w:rsidRDefault="00900E20" w:rsidP="00900E20">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6FC3FF58" w14:textId="70DFFE44" w:rsidR="00091B95" w:rsidRDefault="00091B95" w:rsidP="00091B95">
      <w:pPr>
        <w:pStyle w:val="ListParagraph"/>
        <w:numPr>
          <w:ilvl w:val="3"/>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1B95">
        <w:rPr>
          <w:rFonts w:ascii="Times New Roman" w:eastAsia="Times New Roman" w:hAnsi="Times New Roman" w:cs="Times New Roman"/>
          <w:sz w:val="24"/>
          <w:szCs w:val="24"/>
          <w:lang w:eastAsia="en-IN"/>
        </w:rPr>
        <w:t>This bar chart shows the average number of training sessions attended per department.</w:t>
      </w:r>
      <w:r>
        <w:rPr>
          <w:rFonts w:ascii="Times New Roman" w:eastAsia="Times New Roman" w:hAnsi="Times New Roman" w:cs="Times New Roman"/>
          <w:sz w:val="24"/>
          <w:szCs w:val="24"/>
          <w:lang w:eastAsia="en-IN"/>
        </w:rPr>
        <w:t xml:space="preserve"> </w:t>
      </w:r>
      <w:r w:rsidRPr="00091B95">
        <w:rPr>
          <w:rFonts w:ascii="Times New Roman" w:eastAsia="Times New Roman" w:hAnsi="Times New Roman" w:cs="Times New Roman"/>
          <w:sz w:val="24"/>
          <w:szCs w:val="24"/>
          <w:lang w:eastAsia="en-IN"/>
        </w:rPr>
        <w:t>It helps HR evaluate learning participation and assess whether training investment is evenly distributed or correlated with higher engagement/performance levels.</w:t>
      </w:r>
    </w:p>
    <w:p w14:paraId="0CD0DA09"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8CAD6DD"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7C78C84"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CCA0AE3"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BB4EF62"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3F3CA52"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D65A7BE" w14:textId="77777777" w:rsidR="003A12FB" w:rsidRDefault="003A12FB"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16F3DA7" w14:textId="77777777" w:rsidR="008F3B0F" w:rsidRPr="003A12FB" w:rsidRDefault="008F3B0F" w:rsidP="003A12F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CD55D6A" w14:textId="1270A60D" w:rsidR="00C20809" w:rsidRDefault="00605F7C" w:rsidP="003F1198">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556238">
        <w:rPr>
          <w:rFonts w:ascii="Times New Roman" w:eastAsia="Times New Roman" w:hAnsi="Times New Roman" w:cs="Times New Roman"/>
          <w:b/>
          <w:bCs/>
          <w:sz w:val="24"/>
          <w:szCs w:val="24"/>
          <w:lang w:eastAsia="en-IN"/>
        </w:rPr>
        <w:lastRenderedPageBreak/>
        <w:t>Dashboard 2: Advanced (Analytical &amp; Strategic Layer)</w:t>
      </w:r>
    </w:p>
    <w:p w14:paraId="1A953F81" w14:textId="77777777" w:rsidR="003F1198" w:rsidRPr="003F1198" w:rsidRDefault="003F1198" w:rsidP="003F1198">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563A1331" w14:textId="17FD5F5F" w:rsidR="00B35E17" w:rsidRDefault="007A52C8" w:rsidP="003F119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Pr="007A52C8">
        <w:rPr>
          <w:rFonts w:ascii="Times New Roman" w:eastAsia="Times New Roman" w:hAnsi="Times New Roman" w:cs="Times New Roman"/>
          <w:sz w:val="24"/>
          <w:szCs w:val="24"/>
          <w:lang w:eastAsia="en-IN"/>
        </w:rPr>
        <w:t>second dashboard focuses on advanced analytics</w:t>
      </w:r>
      <w:r>
        <w:rPr>
          <w:rFonts w:ascii="Times New Roman" w:eastAsia="Times New Roman" w:hAnsi="Times New Roman" w:cs="Times New Roman"/>
          <w:sz w:val="24"/>
          <w:szCs w:val="24"/>
          <w:lang w:eastAsia="en-IN"/>
        </w:rPr>
        <w:t>:</w:t>
      </w:r>
      <w:r w:rsidRPr="007A52C8">
        <w:rPr>
          <w:rFonts w:ascii="Times New Roman" w:eastAsia="Times New Roman" w:hAnsi="Times New Roman" w:cs="Times New Roman"/>
          <w:sz w:val="24"/>
          <w:szCs w:val="24"/>
          <w:lang w:eastAsia="en-IN"/>
        </w:rPr>
        <w:t xml:space="preserve"> identifying attrition risk clusters, evaluating pay equity, analysing career progression gaps, and linking training investment with performance outcomes.</w:t>
      </w:r>
      <w:r>
        <w:rPr>
          <w:rFonts w:ascii="Times New Roman" w:eastAsia="Times New Roman" w:hAnsi="Times New Roman" w:cs="Times New Roman"/>
          <w:sz w:val="24"/>
          <w:szCs w:val="24"/>
          <w:lang w:eastAsia="en-IN"/>
        </w:rPr>
        <w:t xml:space="preserve"> </w:t>
      </w:r>
      <w:r w:rsidRPr="007A52C8">
        <w:rPr>
          <w:rFonts w:ascii="Times New Roman" w:eastAsia="Times New Roman" w:hAnsi="Times New Roman" w:cs="Times New Roman"/>
          <w:sz w:val="24"/>
          <w:szCs w:val="24"/>
          <w:lang w:eastAsia="en-IN"/>
        </w:rPr>
        <w:t>It provides deeper, data-driven insights that guide HR interventions and strategic workforce planning.</w:t>
      </w:r>
    </w:p>
    <w:p w14:paraId="38CA6E1E" w14:textId="77777777" w:rsidR="003F1198" w:rsidRPr="003F1198" w:rsidRDefault="003F1198" w:rsidP="003F1198">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E26EBB1" w14:textId="462CD192" w:rsidR="003F1198" w:rsidRPr="007A52C8" w:rsidRDefault="003F1198" w:rsidP="00B35E17">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sidRPr="00C20809">
        <w:rPr>
          <w:rFonts w:ascii="Times New Roman" w:eastAsia="Times New Roman" w:hAnsi="Times New Roman" w:cs="Times New Roman"/>
          <w:noProof/>
          <w:sz w:val="24"/>
          <w:szCs w:val="24"/>
          <w:lang w:eastAsia="en-IN"/>
        </w:rPr>
        <w:drawing>
          <wp:inline distT="0" distB="0" distL="0" distR="0" wp14:anchorId="4070B9F0" wp14:editId="3F99F53E">
            <wp:extent cx="5664200" cy="4429877"/>
            <wp:effectExtent l="0" t="0" r="0" b="8890"/>
            <wp:docPr id="128873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33824" name=""/>
                    <pic:cNvPicPr/>
                  </pic:nvPicPr>
                  <pic:blipFill>
                    <a:blip r:embed="rId18"/>
                    <a:stretch>
                      <a:fillRect/>
                    </a:stretch>
                  </pic:blipFill>
                  <pic:spPr>
                    <a:xfrm>
                      <a:off x="0" y="0"/>
                      <a:ext cx="5671862" cy="4435869"/>
                    </a:xfrm>
                    <a:prstGeom prst="rect">
                      <a:avLst/>
                    </a:prstGeom>
                  </pic:spPr>
                </pic:pic>
              </a:graphicData>
            </a:graphic>
          </wp:inline>
        </w:drawing>
      </w:r>
    </w:p>
    <w:p w14:paraId="61501E45" w14:textId="4DF0FBB7" w:rsidR="007A52C8" w:rsidRDefault="00556238" w:rsidP="007A52C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556238">
        <w:rPr>
          <w:rFonts w:ascii="Times New Roman" w:eastAsia="Times New Roman" w:hAnsi="Times New Roman" w:cs="Times New Roman"/>
          <w:b/>
          <w:bCs/>
          <w:sz w:val="24"/>
          <w:szCs w:val="24"/>
          <w:lang w:eastAsia="en-IN"/>
        </w:rPr>
        <w:t>KPI Summary</w:t>
      </w:r>
    </w:p>
    <w:p w14:paraId="0E74FEF1" w14:textId="691E78C7" w:rsidR="001D3C29" w:rsidRPr="00556238" w:rsidRDefault="00B35E17" w:rsidP="001D3C29">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noProof/>
          <w:sz w:val="24"/>
          <w:szCs w:val="24"/>
          <w:lang w:eastAsia="en-IN"/>
        </w:rPr>
        <w:drawing>
          <wp:inline distT="0" distB="0" distL="0" distR="0" wp14:anchorId="510C5CEF" wp14:editId="374F35AD">
            <wp:extent cx="5417820" cy="538221"/>
            <wp:effectExtent l="0" t="0" r="0" b="0"/>
            <wp:docPr id="16765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63815" name=""/>
                    <pic:cNvPicPr/>
                  </pic:nvPicPr>
                  <pic:blipFill>
                    <a:blip r:embed="rId19"/>
                    <a:stretch>
                      <a:fillRect/>
                    </a:stretch>
                  </pic:blipFill>
                  <pic:spPr>
                    <a:xfrm>
                      <a:off x="0" y="0"/>
                      <a:ext cx="5463069" cy="542716"/>
                    </a:xfrm>
                    <a:prstGeom prst="rect">
                      <a:avLst/>
                    </a:prstGeom>
                  </pic:spPr>
                </pic:pic>
              </a:graphicData>
            </a:graphic>
          </wp:inline>
        </w:drawing>
      </w:r>
    </w:p>
    <w:p w14:paraId="09C31F2F" w14:textId="3C6394E5" w:rsidR="00556238" w:rsidRP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KPI cards at top are: </w:t>
      </w:r>
      <w:r w:rsidRPr="00556238">
        <w:rPr>
          <w:rFonts w:ascii="Times New Roman" w:eastAsia="Times New Roman" w:hAnsi="Times New Roman" w:cs="Times New Roman"/>
          <w:sz w:val="24"/>
          <w:szCs w:val="24"/>
          <w:lang w:eastAsia="en-IN"/>
        </w:rPr>
        <w:t>Attrition Rate, Average Engagement Index, Average Tenure, and Training ROI.</w:t>
      </w:r>
    </w:p>
    <w:p w14:paraId="574312B0" w14:textId="1D9013AF"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These high-level indicators summarize overall workforce stability, satisfaction, and learning effectiveness, serving as quick reference metrics for leadership.</w:t>
      </w:r>
    </w:p>
    <w:p w14:paraId="2B350525" w14:textId="77777777" w:rsidR="00B35E17" w:rsidRDefault="00B35E17" w:rsidP="00B35E17">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5542605F" w14:textId="6B7CD6CD" w:rsidR="00556238" w:rsidRDefault="00556238" w:rsidP="0055623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sz w:val="24"/>
          <w:szCs w:val="24"/>
          <w:lang w:eastAsia="en-IN"/>
        </w:rPr>
        <w:t>Attrition Risk Segmentation (Decomposition Tree)</w:t>
      </w:r>
    </w:p>
    <w:p w14:paraId="788934A7" w14:textId="36C52ACF" w:rsidR="00B35E17" w:rsidRPr="00B35E17" w:rsidRDefault="00B35E17" w:rsidP="00B35E17">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noProof/>
          <w:sz w:val="24"/>
          <w:szCs w:val="24"/>
          <w:lang w:eastAsia="en-IN"/>
        </w:rPr>
        <w:drawing>
          <wp:inline distT="0" distB="0" distL="0" distR="0" wp14:anchorId="45080B75" wp14:editId="02DEE89E">
            <wp:extent cx="5511800" cy="1485011"/>
            <wp:effectExtent l="19050" t="19050" r="12700" b="20320"/>
            <wp:docPr id="12679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13942" name=""/>
                    <pic:cNvPicPr/>
                  </pic:nvPicPr>
                  <pic:blipFill>
                    <a:blip r:embed="rId20"/>
                    <a:stretch>
                      <a:fillRect/>
                    </a:stretch>
                  </pic:blipFill>
                  <pic:spPr>
                    <a:xfrm>
                      <a:off x="0" y="0"/>
                      <a:ext cx="5530003" cy="1489915"/>
                    </a:xfrm>
                    <a:prstGeom prst="rect">
                      <a:avLst/>
                    </a:prstGeom>
                    <a:ln>
                      <a:solidFill>
                        <a:schemeClr val="tx1"/>
                      </a:solidFill>
                    </a:ln>
                  </pic:spPr>
                </pic:pic>
              </a:graphicData>
            </a:graphic>
          </wp:inline>
        </w:drawing>
      </w:r>
    </w:p>
    <w:p w14:paraId="50F5A560" w14:textId="77777777" w:rsidR="00556238" w:rsidRP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This visual breaks down attrition using key variables — Department, SalarySlab, Tenure, Overtime, and PerformanceRating.</w:t>
      </w:r>
    </w:p>
    <w:p w14:paraId="2B727530" w14:textId="7A50D38F"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It helps identify combinations of conditions leading to high attrition risk</w:t>
      </w:r>
      <w:r>
        <w:rPr>
          <w:rFonts w:ascii="Times New Roman" w:eastAsia="Times New Roman" w:hAnsi="Times New Roman" w:cs="Times New Roman"/>
          <w:sz w:val="24"/>
          <w:szCs w:val="24"/>
          <w:lang w:eastAsia="en-IN"/>
        </w:rPr>
        <w:t xml:space="preserve">. </w:t>
      </w:r>
    </w:p>
    <w:p w14:paraId="34CC2EDA" w14:textId="3690D715"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The decomposition tree enables drill-down exploration of root causes behind employee exits.</w:t>
      </w:r>
    </w:p>
    <w:p w14:paraId="48FCBF06" w14:textId="77777777" w:rsidR="00B35E17" w:rsidRDefault="00B35E17" w:rsidP="00B35E17">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7EDA83A9" w14:textId="5278428D" w:rsidR="00556238" w:rsidRDefault="00B35E17" w:rsidP="0055623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noProof/>
          <w:sz w:val="24"/>
          <w:szCs w:val="24"/>
          <w:lang w:eastAsia="en-IN"/>
        </w:rPr>
        <w:lastRenderedPageBreak/>
        <w:drawing>
          <wp:anchor distT="0" distB="0" distL="114300" distR="114300" simplePos="0" relativeHeight="251661312" behindDoc="0" locked="0" layoutInCell="1" allowOverlap="1" wp14:anchorId="5DF6C79F" wp14:editId="241CB592">
            <wp:simplePos x="0" y="0"/>
            <wp:positionH relativeFrom="column">
              <wp:posOffset>4629785</wp:posOffset>
            </wp:positionH>
            <wp:positionV relativeFrom="paragraph">
              <wp:posOffset>19050</wp:posOffset>
            </wp:positionV>
            <wp:extent cx="2019582" cy="1724266"/>
            <wp:effectExtent l="19050" t="19050" r="19050" b="28575"/>
            <wp:wrapSquare wrapText="bothSides"/>
            <wp:docPr id="20805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08425" name=""/>
                    <pic:cNvPicPr/>
                  </pic:nvPicPr>
                  <pic:blipFill>
                    <a:blip r:embed="rId21">
                      <a:extLst>
                        <a:ext uri="{28A0092B-C50C-407E-A947-70E740481C1C}">
                          <a14:useLocalDpi xmlns:a14="http://schemas.microsoft.com/office/drawing/2010/main" val="0"/>
                        </a:ext>
                      </a:extLst>
                    </a:blip>
                    <a:stretch>
                      <a:fillRect/>
                    </a:stretch>
                  </pic:blipFill>
                  <pic:spPr>
                    <a:xfrm>
                      <a:off x="0" y="0"/>
                      <a:ext cx="2019582" cy="1724266"/>
                    </a:xfrm>
                    <a:prstGeom prst="rect">
                      <a:avLst/>
                    </a:prstGeom>
                    <a:ln>
                      <a:solidFill>
                        <a:schemeClr val="tx1"/>
                      </a:solidFill>
                    </a:ln>
                  </pic:spPr>
                </pic:pic>
              </a:graphicData>
            </a:graphic>
          </wp:anchor>
        </w:drawing>
      </w:r>
      <w:r w:rsidR="00556238" w:rsidRPr="00B35E17">
        <w:rPr>
          <w:rFonts w:ascii="Times New Roman" w:eastAsia="Times New Roman" w:hAnsi="Times New Roman" w:cs="Times New Roman"/>
          <w:b/>
          <w:bCs/>
          <w:sz w:val="24"/>
          <w:szCs w:val="24"/>
          <w:lang w:eastAsia="en-IN"/>
        </w:rPr>
        <w:t>Engagement Index by Department</w:t>
      </w:r>
    </w:p>
    <w:p w14:paraId="5FB12321" w14:textId="7F7F51F6" w:rsidR="00B35E17" w:rsidRPr="00B35E17" w:rsidRDefault="00B35E17" w:rsidP="00B35E17">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p>
    <w:p w14:paraId="66FFADCC" w14:textId="16962E05" w:rsidR="00556238" w:rsidRP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w:t>
      </w:r>
      <w:r w:rsidRPr="00556238">
        <w:rPr>
          <w:rFonts w:ascii="Times New Roman" w:eastAsia="Times New Roman" w:hAnsi="Times New Roman" w:cs="Times New Roman"/>
          <w:sz w:val="24"/>
          <w:szCs w:val="24"/>
          <w:lang w:eastAsia="en-IN"/>
        </w:rPr>
        <w:t>ar chart showing the average Engagement Index across departments.</w:t>
      </w:r>
    </w:p>
    <w:p w14:paraId="4177DDB9" w14:textId="79BB5B6C"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It highlights departments with relatively lower engagement, helping HR prioritize team-level initiatives to improve morale and work culture.</w:t>
      </w:r>
    </w:p>
    <w:p w14:paraId="0C960625" w14:textId="68669341" w:rsidR="00B35E17" w:rsidRPr="00B35E17" w:rsidRDefault="00B35E17" w:rsidP="00B35E1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BDE9490" w14:textId="3E510366" w:rsidR="00556238" w:rsidRDefault="00B35E17" w:rsidP="0055623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noProof/>
          <w:sz w:val="24"/>
          <w:szCs w:val="24"/>
          <w:lang w:eastAsia="en-IN"/>
        </w:rPr>
        <w:drawing>
          <wp:anchor distT="0" distB="0" distL="114300" distR="114300" simplePos="0" relativeHeight="251662336" behindDoc="0" locked="0" layoutInCell="1" allowOverlap="1" wp14:anchorId="719C2C4B" wp14:editId="5BC807C6">
            <wp:simplePos x="0" y="0"/>
            <wp:positionH relativeFrom="column">
              <wp:posOffset>4675505</wp:posOffset>
            </wp:positionH>
            <wp:positionV relativeFrom="paragraph">
              <wp:posOffset>101600</wp:posOffset>
            </wp:positionV>
            <wp:extent cx="1973580" cy="1802130"/>
            <wp:effectExtent l="19050" t="19050" r="26670" b="26670"/>
            <wp:wrapSquare wrapText="bothSides"/>
            <wp:docPr id="10482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7433" name=""/>
                    <pic:cNvPicPr/>
                  </pic:nvPicPr>
                  <pic:blipFill>
                    <a:blip r:embed="rId22">
                      <a:extLst>
                        <a:ext uri="{28A0092B-C50C-407E-A947-70E740481C1C}">
                          <a14:useLocalDpi xmlns:a14="http://schemas.microsoft.com/office/drawing/2010/main" val="0"/>
                        </a:ext>
                      </a:extLst>
                    </a:blip>
                    <a:stretch>
                      <a:fillRect/>
                    </a:stretch>
                  </pic:blipFill>
                  <pic:spPr>
                    <a:xfrm>
                      <a:off x="0" y="0"/>
                      <a:ext cx="1973580" cy="18021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56238" w:rsidRPr="00B35E17">
        <w:rPr>
          <w:rFonts w:ascii="Times New Roman" w:eastAsia="Times New Roman" w:hAnsi="Times New Roman" w:cs="Times New Roman"/>
          <w:b/>
          <w:bCs/>
          <w:sz w:val="24"/>
          <w:szCs w:val="24"/>
          <w:lang w:eastAsia="en-IN"/>
        </w:rPr>
        <w:t>Pay Equity (Matrix Table)</w:t>
      </w:r>
    </w:p>
    <w:p w14:paraId="609DF9F6" w14:textId="36BAFB8C" w:rsidR="00B35E17" w:rsidRPr="00B35E17" w:rsidRDefault="00B35E17" w:rsidP="00B35E17">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p>
    <w:p w14:paraId="0BD98811" w14:textId="77777777" w:rsidR="00556238" w:rsidRP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The matrix table compares average monthly income by gender and job level.</w:t>
      </w:r>
    </w:p>
    <w:p w14:paraId="0DDFDF92" w14:textId="123D8358"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It provides visibility into potential pay disparities between male and female employees</w:t>
      </w:r>
      <w:r>
        <w:rPr>
          <w:rFonts w:ascii="Times New Roman" w:eastAsia="Times New Roman" w:hAnsi="Times New Roman" w:cs="Times New Roman"/>
          <w:sz w:val="24"/>
          <w:szCs w:val="24"/>
          <w:lang w:eastAsia="en-IN"/>
        </w:rPr>
        <w:t>.</w:t>
      </w:r>
    </w:p>
    <w:p w14:paraId="3FEF231A" w14:textId="77777777" w:rsidR="00B35E17" w:rsidRDefault="00B35E17" w:rsidP="00B35E1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03DF834" w14:textId="77777777" w:rsidR="00B35E17" w:rsidRDefault="00B35E17" w:rsidP="00B35E1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C5E10FC" w14:textId="77777777" w:rsidR="00B35E17" w:rsidRPr="00B35E17" w:rsidRDefault="00B35E17" w:rsidP="00B35E1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428F9DD" w14:textId="23FE0456" w:rsidR="00556238" w:rsidRDefault="00556238" w:rsidP="0055623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sz w:val="24"/>
          <w:szCs w:val="24"/>
          <w:lang w:eastAsia="en-IN"/>
        </w:rPr>
        <w:t>Career Progression Gaps (Combo Chart)</w:t>
      </w:r>
    </w:p>
    <w:p w14:paraId="44B42073" w14:textId="72570910" w:rsidR="00B35E17" w:rsidRPr="00B35E17" w:rsidRDefault="00B35E17" w:rsidP="00B35E17">
      <w:pPr>
        <w:pStyle w:val="ListParagraph"/>
        <w:spacing w:before="100" w:beforeAutospacing="1" w:after="100" w:afterAutospacing="1" w:line="240" w:lineRule="auto"/>
        <w:ind w:left="1440"/>
        <w:jc w:val="center"/>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noProof/>
          <w:sz w:val="24"/>
          <w:szCs w:val="24"/>
          <w:lang w:eastAsia="en-IN"/>
        </w:rPr>
        <w:drawing>
          <wp:inline distT="0" distB="0" distL="0" distR="0" wp14:anchorId="100399EF" wp14:editId="2675AE7D">
            <wp:extent cx="3867690" cy="1686160"/>
            <wp:effectExtent l="19050" t="19050" r="19050" b="28575"/>
            <wp:docPr id="21292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5160" name=""/>
                    <pic:cNvPicPr/>
                  </pic:nvPicPr>
                  <pic:blipFill>
                    <a:blip r:embed="rId23"/>
                    <a:stretch>
                      <a:fillRect/>
                    </a:stretch>
                  </pic:blipFill>
                  <pic:spPr>
                    <a:xfrm>
                      <a:off x="0" y="0"/>
                      <a:ext cx="3867690" cy="1686160"/>
                    </a:xfrm>
                    <a:prstGeom prst="rect">
                      <a:avLst/>
                    </a:prstGeom>
                    <a:ln>
                      <a:solidFill>
                        <a:schemeClr val="tx1"/>
                      </a:solidFill>
                    </a:ln>
                  </pic:spPr>
                </pic:pic>
              </a:graphicData>
            </a:graphic>
          </wp:inline>
        </w:drawing>
      </w:r>
    </w:p>
    <w:p w14:paraId="07CC5EA1" w14:textId="453DD426"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The clustered column and line chart compares Average Monthly Income and Years Since Last Promotion by department.</w:t>
      </w:r>
    </w:p>
    <w:p w14:paraId="611A9889" w14:textId="446C095B"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This dual-axis chart helps identify departments with high pay but delayed promotions, signalling possible dissatisfaction or stagnation risks among employees.</w:t>
      </w:r>
    </w:p>
    <w:p w14:paraId="2EC5C60B" w14:textId="77777777" w:rsidR="00B35E17" w:rsidRDefault="00B35E17" w:rsidP="00B35E17">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eastAsia="en-IN"/>
        </w:rPr>
      </w:pPr>
    </w:p>
    <w:p w14:paraId="12FC59C2" w14:textId="60899416" w:rsidR="00556238" w:rsidRDefault="00556238" w:rsidP="00556238">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35E17">
        <w:rPr>
          <w:rFonts w:ascii="Times New Roman" w:eastAsia="Times New Roman" w:hAnsi="Times New Roman" w:cs="Times New Roman"/>
          <w:b/>
          <w:bCs/>
          <w:sz w:val="24"/>
          <w:szCs w:val="24"/>
          <w:lang w:eastAsia="en-IN"/>
        </w:rPr>
        <w:t>Training ROI (Scatter Plot + Table)</w:t>
      </w:r>
    </w:p>
    <w:p w14:paraId="0A4918DF" w14:textId="13694455" w:rsidR="00B35E17" w:rsidRPr="00B35E17" w:rsidRDefault="00B065F7" w:rsidP="00B35E17">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B065F7">
        <w:rPr>
          <w:rFonts w:ascii="Times New Roman" w:eastAsia="Times New Roman" w:hAnsi="Times New Roman" w:cs="Times New Roman"/>
          <w:b/>
          <w:bCs/>
          <w:noProof/>
          <w:sz w:val="24"/>
          <w:szCs w:val="24"/>
          <w:lang w:eastAsia="en-IN"/>
        </w:rPr>
        <w:drawing>
          <wp:inline distT="0" distB="0" distL="0" distR="0" wp14:anchorId="486F1ECF" wp14:editId="076BCA24">
            <wp:extent cx="5675630" cy="1150703"/>
            <wp:effectExtent l="19050" t="19050" r="20320" b="11430"/>
            <wp:docPr id="1105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989" name=""/>
                    <pic:cNvPicPr/>
                  </pic:nvPicPr>
                  <pic:blipFill>
                    <a:blip r:embed="rId24"/>
                    <a:stretch>
                      <a:fillRect/>
                    </a:stretch>
                  </pic:blipFill>
                  <pic:spPr>
                    <a:xfrm>
                      <a:off x="0" y="0"/>
                      <a:ext cx="5690537" cy="1153725"/>
                    </a:xfrm>
                    <a:prstGeom prst="rect">
                      <a:avLst/>
                    </a:prstGeom>
                    <a:ln>
                      <a:solidFill>
                        <a:schemeClr val="tx1"/>
                      </a:solidFill>
                    </a:ln>
                  </pic:spPr>
                </pic:pic>
              </a:graphicData>
            </a:graphic>
          </wp:inline>
        </w:drawing>
      </w:r>
    </w:p>
    <w:p w14:paraId="20CB76CD" w14:textId="2345CCD1" w:rsidR="00556238" w:rsidRDefault="00556238"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56238">
        <w:rPr>
          <w:rFonts w:ascii="Times New Roman" w:eastAsia="Times New Roman" w:hAnsi="Times New Roman" w:cs="Times New Roman"/>
          <w:sz w:val="24"/>
          <w:szCs w:val="24"/>
          <w:lang w:eastAsia="en-IN"/>
        </w:rPr>
        <w:t>The scatter plot correlates training sessions, performance, and salary hike by job role, showing whether higher training participation translates into improved performance or compensation growth.</w:t>
      </w:r>
    </w:p>
    <w:p w14:paraId="18F10F20" w14:textId="7D74AF24" w:rsidR="00B065F7" w:rsidRDefault="00B065F7" w:rsidP="00556238">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065F7">
        <w:rPr>
          <w:rFonts w:ascii="Times New Roman" w:eastAsia="Times New Roman" w:hAnsi="Times New Roman" w:cs="Times New Roman"/>
          <w:sz w:val="24"/>
          <w:szCs w:val="24"/>
          <w:lang w:eastAsia="en-IN"/>
        </w:rPr>
        <w:t>The table summarizes Training ROI by department, helping assess which departments gain the most from training investments.</w:t>
      </w:r>
    </w:p>
    <w:p w14:paraId="401F1334" w14:textId="77777777" w:rsidR="0091275E" w:rsidRDefault="0091275E" w:rsidP="0091275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4D0DEF5" w14:textId="77777777" w:rsidR="0091275E" w:rsidRDefault="0091275E" w:rsidP="0091275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F9091E8" w14:textId="77777777" w:rsidR="0091275E" w:rsidRPr="0091275E" w:rsidRDefault="0091275E" w:rsidP="0091275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F6F6CB2" w14:textId="2E43324A" w:rsidR="00605F7C" w:rsidRDefault="00605F7C" w:rsidP="00605F7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1275E">
        <w:rPr>
          <w:rFonts w:ascii="Times New Roman" w:eastAsia="Times New Roman" w:hAnsi="Times New Roman" w:cs="Times New Roman"/>
          <w:b/>
          <w:bCs/>
          <w:sz w:val="24"/>
          <w:szCs w:val="24"/>
          <w:lang w:eastAsia="en-IN"/>
        </w:rPr>
        <w:lastRenderedPageBreak/>
        <w:t>Dashboard 3: Stretch (Predictive &amp; Prescriptive Layer)</w:t>
      </w:r>
    </w:p>
    <w:p w14:paraId="42B46FC5" w14:textId="6ED7F7EE" w:rsidR="002C14B7" w:rsidRDefault="002C14B7" w:rsidP="002C14B7">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2C14B7">
        <w:rPr>
          <w:rFonts w:ascii="Times New Roman" w:eastAsia="Times New Roman" w:hAnsi="Times New Roman" w:cs="Times New Roman"/>
          <w:b/>
          <w:bCs/>
          <w:noProof/>
          <w:sz w:val="24"/>
          <w:szCs w:val="24"/>
          <w:lang w:eastAsia="en-IN"/>
        </w:rPr>
        <w:drawing>
          <wp:inline distT="0" distB="0" distL="0" distR="0" wp14:anchorId="6E4F58A0" wp14:editId="6C62AFE8">
            <wp:extent cx="5885180" cy="4667537"/>
            <wp:effectExtent l="0" t="0" r="1270" b="0"/>
            <wp:docPr id="2182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2427" name=""/>
                    <pic:cNvPicPr/>
                  </pic:nvPicPr>
                  <pic:blipFill>
                    <a:blip r:embed="rId25"/>
                    <a:stretch>
                      <a:fillRect/>
                    </a:stretch>
                  </pic:blipFill>
                  <pic:spPr>
                    <a:xfrm>
                      <a:off x="0" y="0"/>
                      <a:ext cx="5892947" cy="4673697"/>
                    </a:xfrm>
                    <a:prstGeom prst="rect">
                      <a:avLst/>
                    </a:prstGeom>
                  </pic:spPr>
                </pic:pic>
              </a:graphicData>
            </a:graphic>
          </wp:inline>
        </w:drawing>
      </w:r>
    </w:p>
    <w:p w14:paraId="51E6EFA0" w14:textId="664CB59E" w:rsidR="00C305B2" w:rsidRDefault="00A94A3F" w:rsidP="00A94A3F">
      <w:pPr>
        <w:pStyle w:val="ListParagraph"/>
        <w:numPr>
          <w:ilvl w:val="1"/>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4A3F">
        <w:rPr>
          <w:rFonts w:ascii="Times New Roman" w:eastAsia="Times New Roman" w:hAnsi="Times New Roman" w:cs="Times New Roman"/>
          <w:sz w:val="24"/>
          <w:szCs w:val="24"/>
          <w:lang w:eastAsia="en-IN"/>
        </w:rPr>
        <w:t>This dashboard integrates predictive modelling and scenario simulations to anticipate workforce trends and recommend proactive HR strategies. It focuses on forecasting attrition, detecting disengagement, analysing diversity evolution, and optimizing investments for retention and development.</w:t>
      </w:r>
    </w:p>
    <w:p w14:paraId="63C70C3E" w14:textId="0CE70ED2" w:rsidR="00A94A3F" w:rsidRDefault="0058272C" w:rsidP="00A94A3F">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51D3">
        <w:rPr>
          <w:rFonts w:ascii="Times New Roman" w:eastAsia="Times New Roman" w:hAnsi="Times New Roman" w:cs="Times New Roman"/>
          <w:b/>
          <w:bCs/>
          <w:sz w:val="24"/>
          <w:szCs w:val="24"/>
          <w:lang w:eastAsia="en-IN"/>
        </w:rPr>
        <w:t>KPI Summary</w:t>
      </w:r>
    </w:p>
    <w:p w14:paraId="318A6916" w14:textId="2A97D65E" w:rsidR="00824D46" w:rsidRPr="00AE51D3" w:rsidRDefault="00824D46" w:rsidP="00824D46">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824D46">
        <w:rPr>
          <w:rFonts w:ascii="Times New Roman" w:eastAsia="Times New Roman" w:hAnsi="Times New Roman" w:cs="Times New Roman"/>
          <w:b/>
          <w:bCs/>
          <w:noProof/>
          <w:sz w:val="24"/>
          <w:szCs w:val="24"/>
          <w:lang w:eastAsia="en-IN"/>
        </w:rPr>
        <w:drawing>
          <wp:inline distT="0" distB="0" distL="0" distR="0" wp14:anchorId="1E07A06E" wp14:editId="07B2EF71">
            <wp:extent cx="5516880" cy="564057"/>
            <wp:effectExtent l="0" t="0" r="7620" b="7620"/>
            <wp:docPr id="129282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22883" name=""/>
                    <pic:cNvPicPr/>
                  </pic:nvPicPr>
                  <pic:blipFill>
                    <a:blip r:embed="rId26"/>
                    <a:stretch>
                      <a:fillRect/>
                    </a:stretch>
                  </pic:blipFill>
                  <pic:spPr>
                    <a:xfrm>
                      <a:off x="0" y="0"/>
                      <a:ext cx="5626899" cy="575306"/>
                    </a:xfrm>
                    <a:prstGeom prst="rect">
                      <a:avLst/>
                    </a:prstGeom>
                  </pic:spPr>
                </pic:pic>
              </a:graphicData>
            </a:graphic>
          </wp:inline>
        </w:drawing>
      </w:r>
    </w:p>
    <w:p w14:paraId="210E12CC" w14:textId="77777777"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 xml:space="preserve">The top KPIs </w:t>
      </w:r>
      <w:r>
        <w:rPr>
          <w:rFonts w:ascii="Times New Roman" w:eastAsia="Times New Roman" w:hAnsi="Times New Roman" w:cs="Times New Roman"/>
          <w:sz w:val="24"/>
          <w:szCs w:val="24"/>
          <w:lang w:eastAsia="en-IN"/>
        </w:rPr>
        <w:t xml:space="preserve">are: </w:t>
      </w:r>
      <w:r w:rsidRPr="0058272C">
        <w:rPr>
          <w:rFonts w:ascii="Times New Roman" w:eastAsia="Times New Roman" w:hAnsi="Times New Roman" w:cs="Times New Roman"/>
          <w:sz w:val="24"/>
          <w:szCs w:val="24"/>
          <w:lang w:eastAsia="en-IN"/>
        </w:rPr>
        <w:t>Forecasted Attrition Rate, Silent Quitter %, 3-Year Gender Balance, and Predicted Training ROI</w:t>
      </w:r>
      <w:r>
        <w:rPr>
          <w:rFonts w:ascii="Times New Roman" w:eastAsia="Times New Roman" w:hAnsi="Times New Roman" w:cs="Times New Roman"/>
          <w:sz w:val="24"/>
          <w:szCs w:val="24"/>
          <w:lang w:eastAsia="en-IN"/>
        </w:rPr>
        <w:t>.</w:t>
      </w:r>
    </w:p>
    <w:p w14:paraId="31E4A78A" w14:textId="6D3D5DB0"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w:t>
      </w:r>
      <w:r w:rsidRPr="0058272C">
        <w:rPr>
          <w:rFonts w:ascii="Times New Roman" w:eastAsia="Times New Roman" w:hAnsi="Times New Roman" w:cs="Times New Roman"/>
          <w:sz w:val="24"/>
          <w:szCs w:val="24"/>
          <w:lang w:eastAsia="en-IN"/>
        </w:rPr>
        <w:t xml:space="preserve"> provide a snapshot of predicted workforce outcomes.</w:t>
      </w:r>
      <w:r>
        <w:rPr>
          <w:rFonts w:ascii="Times New Roman" w:eastAsia="Times New Roman" w:hAnsi="Times New Roman" w:cs="Times New Roman"/>
          <w:sz w:val="24"/>
          <w:szCs w:val="24"/>
          <w:lang w:eastAsia="en-IN"/>
        </w:rPr>
        <w:t xml:space="preserve"> </w:t>
      </w:r>
      <w:r w:rsidRPr="0058272C">
        <w:rPr>
          <w:rFonts w:ascii="Times New Roman" w:eastAsia="Times New Roman" w:hAnsi="Times New Roman" w:cs="Times New Roman"/>
          <w:sz w:val="24"/>
          <w:szCs w:val="24"/>
          <w:lang w:eastAsia="en-IN"/>
        </w:rPr>
        <w:t>They help management assess overall future risk, engagement levels, diversity sustainability, and expected ROI from HR initiatives.</w:t>
      </w:r>
    </w:p>
    <w:p w14:paraId="070FBD8E" w14:textId="77777777" w:rsidR="00824D46" w:rsidRDefault="00824D46" w:rsidP="00824D46">
      <w:pPr>
        <w:pStyle w:val="ListParagraph"/>
        <w:spacing w:before="100" w:beforeAutospacing="1" w:after="100" w:afterAutospacing="1" w:line="240" w:lineRule="auto"/>
        <w:ind w:left="2340"/>
        <w:jc w:val="both"/>
        <w:rPr>
          <w:rFonts w:ascii="Times New Roman" w:eastAsia="Times New Roman" w:hAnsi="Times New Roman" w:cs="Times New Roman"/>
          <w:sz w:val="24"/>
          <w:szCs w:val="24"/>
          <w:lang w:eastAsia="en-IN"/>
        </w:rPr>
      </w:pPr>
    </w:p>
    <w:p w14:paraId="44B0F042" w14:textId="5E8AADB8" w:rsidR="0058272C" w:rsidRDefault="0058272C" w:rsidP="0058272C">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51D3">
        <w:rPr>
          <w:rFonts w:ascii="Times New Roman" w:eastAsia="Times New Roman" w:hAnsi="Times New Roman" w:cs="Times New Roman"/>
          <w:b/>
          <w:bCs/>
          <w:sz w:val="24"/>
          <w:szCs w:val="24"/>
          <w:lang w:eastAsia="en-IN"/>
        </w:rPr>
        <w:t>Attrition Forecasting (Decomposition Tree + Bar Chart)</w:t>
      </w:r>
    </w:p>
    <w:p w14:paraId="50DED95A" w14:textId="16622D70" w:rsidR="00824D46" w:rsidRPr="00AE51D3" w:rsidRDefault="00824D46" w:rsidP="00824D46">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824D46">
        <w:rPr>
          <w:rFonts w:ascii="Times New Roman" w:eastAsia="Times New Roman" w:hAnsi="Times New Roman" w:cs="Times New Roman"/>
          <w:b/>
          <w:bCs/>
          <w:noProof/>
          <w:sz w:val="24"/>
          <w:szCs w:val="24"/>
          <w:lang w:eastAsia="en-IN"/>
        </w:rPr>
        <w:drawing>
          <wp:inline distT="0" distB="0" distL="0" distR="0" wp14:anchorId="4F75EEB7" wp14:editId="55D7022F">
            <wp:extent cx="5641340" cy="1535722"/>
            <wp:effectExtent l="19050" t="19050" r="16510" b="26670"/>
            <wp:docPr id="136200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05128" name=""/>
                    <pic:cNvPicPr/>
                  </pic:nvPicPr>
                  <pic:blipFill>
                    <a:blip r:embed="rId27"/>
                    <a:stretch>
                      <a:fillRect/>
                    </a:stretch>
                  </pic:blipFill>
                  <pic:spPr>
                    <a:xfrm>
                      <a:off x="0" y="0"/>
                      <a:ext cx="5677728" cy="1545628"/>
                    </a:xfrm>
                    <a:prstGeom prst="rect">
                      <a:avLst/>
                    </a:prstGeom>
                    <a:ln>
                      <a:solidFill>
                        <a:schemeClr val="tx1"/>
                      </a:solidFill>
                    </a:ln>
                  </pic:spPr>
                </pic:pic>
              </a:graphicData>
            </a:graphic>
          </wp:inline>
        </w:drawing>
      </w:r>
    </w:p>
    <w:p w14:paraId="2C2AD1B3" w14:textId="60499076"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The decomposition tree explains attrition drivers using variables like Department, Overtime, Tenure, and Salary Hike.</w:t>
      </w:r>
    </w:p>
    <w:p w14:paraId="583935A3" w14:textId="31B12091"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It allows users to drill down to find combinations of factors causing high attrition, while the adjacent bar chart compares attrition rates by department and risk flag (High/Medium/Low)</w:t>
      </w:r>
      <w:r>
        <w:rPr>
          <w:rFonts w:ascii="Times New Roman" w:eastAsia="Times New Roman" w:hAnsi="Times New Roman" w:cs="Times New Roman"/>
          <w:sz w:val="24"/>
          <w:szCs w:val="24"/>
          <w:lang w:eastAsia="en-IN"/>
        </w:rPr>
        <w:t>,</w:t>
      </w:r>
      <w:r w:rsidRPr="0058272C">
        <w:rPr>
          <w:rFonts w:ascii="Times New Roman" w:eastAsia="Times New Roman" w:hAnsi="Times New Roman" w:cs="Times New Roman"/>
          <w:sz w:val="24"/>
          <w:szCs w:val="24"/>
          <w:lang w:eastAsia="en-IN"/>
        </w:rPr>
        <w:t xml:space="preserve"> helping prioritize retention focus areas.</w:t>
      </w:r>
    </w:p>
    <w:p w14:paraId="075833FE" w14:textId="77777777" w:rsidR="00824D46" w:rsidRDefault="00824D46" w:rsidP="00824D46">
      <w:pPr>
        <w:pStyle w:val="ListParagraph"/>
        <w:spacing w:before="100" w:beforeAutospacing="1" w:after="100" w:afterAutospacing="1" w:line="240" w:lineRule="auto"/>
        <w:ind w:left="2340"/>
        <w:jc w:val="both"/>
        <w:rPr>
          <w:rFonts w:ascii="Times New Roman" w:eastAsia="Times New Roman" w:hAnsi="Times New Roman" w:cs="Times New Roman"/>
          <w:sz w:val="24"/>
          <w:szCs w:val="24"/>
          <w:lang w:eastAsia="en-IN"/>
        </w:rPr>
      </w:pPr>
    </w:p>
    <w:p w14:paraId="41BC393A" w14:textId="2C38C741" w:rsidR="0058272C" w:rsidRDefault="00824D46" w:rsidP="0058272C">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824D46">
        <w:rPr>
          <w:rFonts w:ascii="Times New Roman" w:eastAsia="Times New Roman" w:hAnsi="Times New Roman" w:cs="Times New Roman"/>
          <w:b/>
          <w:bCs/>
          <w:noProof/>
          <w:sz w:val="24"/>
          <w:szCs w:val="24"/>
          <w:lang w:eastAsia="en-IN"/>
        </w:rPr>
        <w:lastRenderedPageBreak/>
        <w:drawing>
          <wp:anchor distT="0" distB="0" distL="114300" distR="114300" simplePos="0" relativeHeight="251663360" behindDoc="0" locked="0" layoutInCell="1" allowOverlap="1" wp14:anchorId="693769E2" wp14:editId="74BF2219">
            <wp:simplePos x="0" y="0"/>
            <wp:positionH relativeFrom="column">
              <wp:posOffset>4584065</wp:posOffset>
            </wp:positionH>
            <wp:positionV relativeFrom="paragraph">
              <wp:posOffset>30480</wp:posOffset>
            </wp:positionV>
            <wp:extent cx="1914792" cy="1390844"/>
            <wp:effectExtent l="19050" t="19050" r="28575" b="19050"/>
            <wp:wrapSquare wrapText="bothSides"/>
            <wp:docPr id="2834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806" name=""/>
                    <pic:cNvPicPr/>
                  </pic:nvPicPr>
                  <pic:blipFill>
                    <a:blip r:embed="rId28">
                      <a:extLst>
                        <a:ext uri="{28A0092B-C50C-407E-A947-70E740481C1C}">
                          <a14:useLocalDpi xmlns:a14="http://schemas.microsoft.com/office/drawing/2010/main" val="0"/>
                        </a:ext>
                      </a:extLst>
                    </a:blip>
                    <a:stretch>
                      <a:fillRect/>
                    </a:stretch>
                  </pic:blipFill>
                  <pic:spPr>
                    <a:xfrm>
                      <a:off x="0" y="0"/>
                      <a:ext cx="1914792" cy="1390844"/>
                    </a:xfrm>
                    <a:prstGeom prst="rect">
                      <a:avLst/>
                    </a:prstGeom>
                    <a:ln>
                      <a:solidFill>
                        <a:schemeClr val="tx1"/>
                      </a:solidFill>
                    </a:ln>
                  </pic:spPr>
                </pic:pic>
              </a:graphicData>
            </a:graphic>
          </wp:anchor>
        </w:drawing>
      </w:r>
      <w:r w:rsidR="0058272C" w:rsidRPr="00AE51D3">
        <w:rPr>
          <w:rFonts w:ascii="Times New Roman" w:eastAsia="Times New Roman" w:hAnsi="Times New Roman" w:cs="Times New Roman"/>
          <w:b/>
          <w:bCs/>
          <w:sz w:val="24"/>
          <w:szCs w:val="24"/>
          <w:lang w:eastAsia="en-IN"/>
        </w:rPr>
        <w:t>Silent Quitter Detection (Matrix Table)</w:t>
      </w:r>
    </w:p>
    <w:p w14:paraId="734E469C" w14:textId="25544070" w:rsidR="00824D46" w:rsidRPr="00AE51D3" w:rsidRDefault="00824D46" w:rsidP="00824D46">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p>
    <w:p w14:paraId="6D2BB793" w14:textId="4A8E4194"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This matrix shows the count of silent quitters (low engagement, high tenure) across departments.</w:t>
      </w:r>
    </w:p>
    <w:p w14:paraId="3725B089" w14:textId="5D9A15AD"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It enables early identification of disengaged employees</w:t>
      </w:r>
      <w:r>
        <w:rPr>
          <w:rFonts w:ascii="Times New Roman" w:eastAsia="Times New Roman" w:hAnsi="Times New Roman" w:cs="Times New Roman"/>
          <w:sz w:val="24"/>
          <w:szCs w:val="24"/>
          <w:lang w:eastAsia="en-IN"/>
        </w:rPr>
        <w:t>.</w:t>
      </w:r>
    </w:p>
    <w:p w14:paraId="675683AB" w14:textId="18F5476C" w:rsidR="00824D46" w:rsidRPr="00824D46" w:rsidRDefault="00824D46" w:rsidP="00824D4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24D46">
        <w:rPr>
          <w:rFonts w:ascii="Times New Roman" w:eastAsia="Times New Roman" w:hAnsi="Times New Roman" w:cs="Times New Roman"/>
          <w:b/>
          <w:bCs/>
          <w:noProof/>
          <w:sz w:val="24"/>
          <w:szCs w:val="24"/>
          <w:lang w:eastAsia="en-IN"/>
        </w:rPr>
        <w:drawing>
          <wp:anchor distT="0" distB="0" distL="114300" distR="114300" simplePos="0" relativeHeight="251664384" behindDoc="0" locked="0" layoutInCell="1" allowOverlap="1" wp14:anchorId="465BCC05" wp14:editId="7C6821C1">
            <wp:simplePos x="0" y="0"/>
            <wp:positionH relativeFrom="column">
              <wp:posOffset>4404995</wp:posOffset>
            </wp:positionH>
            <wp:positionV relativeFrom="paragraph">
              <wp:posOffset>218440</wp:posOffset>
            </wp:positionV>
            <wp:extent cx="2322195" cy="2091690"/>
            <wp:effectExtent l="19050" t="19050" r="20955" b="22860"/>
            <wp:wrapSquare wrapText="bothSides"/>
            <wp:docPr id="7124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71224" name=""/>
                    <pic:cNvPicPr/>
                  </pic:nvPicPr>
                  <pic:blipFill>
                    <a:blip r:embed="rId29">
                      <a:extLst>
                        <a:ext uri="{28A0092B-C50C-407E-A947-70E740481C1C}">
                          <a14:useLocalDpi xmlns:a14="http://schemas.microsoft.com/office/drawing/2010/main" val="0"/>
                        </a:ext>
                      </a:extLst>
                    </a:blip>
                    <a:stretch>
                      <a:fillRect/>
                    </a:stretch>
                  </pic:blipFill>
                  <pic:spPr>
                    <a:xfrm>
                      <a:off x="0" y="0"/>
                      <a:ext cx="2322195" cy="2091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8584BDB" w14:textId="6F93ECEE" w:rsidR="0058272C" w:rsidRDefault="0058272C" w:rsidP="0058272C">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51D3">
        <w:rPr>
          <w:rFonts w:ascii="Times New Roman" w:eastAsia="Times New Roman" w:hAnsi="Times New Roman" w:cs="Times New Roman"/>
          <w:b/>
          <w:bCs/>
          <w:sz w:val="24"/>
          <w:szCs w:val="24"/>
          <w:lang w:eastAsia="en-IN"/>
        </w:rPr>
        <w:t>Diversity Pipeline (Clustered Column Chart)</w:t>
      </w:r>
    </w:p>
    <w:p w14:paraId="15484BD7" w14:textId="5A93E57C" w:rsidR="00824D46" w:rsidRPr="00AE51D3" w:rsidRDefault="00824D46" w:rsidP="00824D46">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p>
    <w:p w14:paraId="6277E415" w14:textId="681BB4C0"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The gender distribution chart projects workforce diversity over time.</w:t>
      </w:r>
    </w:p>
    <w:p w14:paraId="25D97A03" w14:textId="14C1AF83"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It helps visualize how current attrition or hiring trends may affect gender balance in the next three years</w:t>
      </w:r>
      <w:r w:rsidR="00824D46">
        <w:rPr>
          <w:rFonts w:ascii="Times New Roman" w:eastAsia="Times New Roman" w:hAnsi="Times New Roman" w:cs="Times New Roman"/>
          <w:sz w:val="24"/>
          <w:szCs w:val="24"/>
          <w:lang w:eastAsia="en-IN"/>
        </w:rPr>
        <w:t>.</w:t>
      </w:r>
    </w:p>
    <w:p w14:paraId="1E893C27" w14:textId="77777777" w:rsidR="00824D46" w:rsidRDefault="00824D46" w:rsidP="00824D46">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2616BBE" w14:textId="3FE05A7A" w:rsidR="00824D46" w:rsidRPr="00824D46" w:rsidRDefault="00824D46" w:rsidP="00824D46">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EA0B374" w14:textId="2F4087DA" w:rsidR="0058272C" w:rsidRDefault="00824D46" w:rsidP="0058272C">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824D46">
        <w:rPr>
          <w:rFonts w:ascii="Times New Roman" w:eastAsia="Times New Roman" w:hAnsi="Times New Roman" w:cs="Times New Roman"/>
          <w:b/>
          <w:bCs/>
          <w:noProof/>
          <w:sz w:val="24"/>
          <w:szCs w:val="24"/>
          <w:lang w:eastAsia="en-IN"/>
        </w:rPr>
        <w:drawing>
          <wp:anchor distT="0" distB="0" distL="114300" distR="114300" simplePos="0" relativeHeight="251665408" behindDoc="0" locked="0" layoutInCell="1" allowOverlap="1" wp14:anchorId="0C23503C" wp14:editId="6521C6C2">
            <wp:simplePos x="0" y="0"/>
            <wp:positionH relativeFrom="column">
              <wp:posOffset>5128895</wp:posOffset>
            </wp:positionH>
            <wp:positionV relativeFrom="paragraph">
              <wp:posOffset>2540</wp:posOffset>
            </wp:positionV>
            <wp:extent cx="1270635" cy="2084705"/>
            <wp:effectExtent l="19050" t="19050" r="24765" b="10795"/>
            <wp:wrapSquare wrapText="bothSides"/>
            <wp:docPr id="15465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747" name=""/>
                    <pic:cNvPicPr/>
                  </pic:nvPicPr>
                  <pic:blipFill>
                    <a:blip r:embed="rId30">
                      <a:extLst>
                        <a:ext uri="{28A0092B-C50C-407E-A947-70E740481C1C}">
                          <a14:useLocalDpi xmlns:a14="http://schemas.microsoft.com/office/drawing/2010/main" val="0"/>
                        </a:ext>
                      </a:extLst>
                    </a:blip>
                    <a:stretch>
                      <a:fillRect/>
                    </a:stretch>
                  </pic:blipFill>
                  <pic:spPr>
                    <a:xfrm>
                      <a:off x="0" y="0"/>
                      <a:ext cx="1270635" cy="20847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8272C" w:rsidRPr="00AE51D3">
        <w:rPr>
          <w:rFonts w:ascii="Times New Roman" w:eastAsia="Times New Roman" w:hAnsi="Times New Roman" w:cs="Times New Roman"/>
          <w:b/>
          <w:bCs/>
          <w:sz w:val="24"/>
          <w:szCs w:val="24"/>
          <w:lang w:eastAsia="en-IN"/>
        </w:rPr>
        <w:t>Compensation Strategy Simulation (Line Chart + Slider)</w:t>
      </w:r>
    </w:p>
    <w:p w14:paraId="6B43182B" w14:textId="37CC2F54" w:rsidR="00824D46" w:rsidRPr="00AE51D3" w:rsidRDefault="00824D46" w:rsidP="00824D46">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p>
    <w:p w14:paraId="5495F168" w14:textId="0025E188"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The Salary Hike % What-If slider and simulated retention line chart demonstrate how changes in salary policy can affect retention rates.</w:t>
      </w:r>
    </w:p>
    <w:p w14:paraId="51F768EE" w14:textId="6FD5524B"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This prescriptive tool helps HR leaders test multiple compensation scenarios and identify the most cost-effective salary increment strategy for reducing attrition.</w:t>
      </w:r>
    </w:p>
    <w:p w14:paraId="45F0E5DC" w14:textId="77777777" w:rsidR="00824D46" w:rsidRDefault="00824D46" w:rsidP="00824D46">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0002EF1" w14:textId="77777777" w:rsidR="00824D46" w:rsidRPr="00824D46" w:rsidRDefault="00824D46" w:rsidP="00824D46">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37AD5B4" w14:textId="1E46868A" w:rsidR="0058272C" w:rsidRDefault="0058272C" w:rsidP="0058272C">
      <w:pPr>
        <w:pStyle w:val="ListParagraph"/>
        <w:numPr>
          <w:ilvl w:val="1"/>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51D3">
        <w:rPr>
          <w:rFonts w:ascii="Times New Roman" w:eastAsia="Times New Roman" w:hAnsi="Times New Roman" w:cs="Times New Roman"/>
          <w:b/>
          <w:bCs/>
          <w:sz w:val="24"/>
          <w:szCs w:val="24"/>
          <w:lang w:eastAsia="en-IN"/>
        </w:rPr>
        <w:t>Training Investment Optimization (Column Chart)</w:t>
      </w:r>
    </w:p>
    <w:p w14:paraId="410389AD" w14:textId="438B9D2C" w:rsidR="00EA7722" w:rsidRPr="00AE51D3" w:rsidRDefault="00EA7722" w:rsidP="00EA7722">
      <w:pPr>
        <w:pStyle w:val="ListParagraph"/>
        <w:spacing w:before="100" w:beforeAutospacing="1" w:after="100" w:afterAutospacing="1" w:line="240" w:lineRule="auto"/>
        <w:ind w:left="1440"/>
        <w:jc w:val="both"/>
        <w:rPr>
          <w:rFonts w:ascii="Times New Roman" w:eastAsia="Times New Roman" w:hAnsi="Times New Roman" w:cs="Times New Roman"/>
          <w:b/>
          <w:bCs/>
          <w:sz w:val="24"/>
          <w:szCs w:val="24"/>
          <w:lang w:eastAsia="en-IN"/>
        </w:rPr>
      </w:pPr>
      <w:r w:rsidRPr="00EA7722">
        <w:rPr>
          <w:rFonts w:ascii="Times New Roman" w:eastAsia="Times New Roman" w:hAnsi="Times New Roman" w:cs="Times New Roman"/>
          <w:b/>
          <w:bCs/>
          <w:noProof/>
          <w:sz w:val="24"/>
          <w:szCs w:val="24"/>
          <w:lang w:eastAsia="en-IN"/>
        </w:rPr>
        <w:drawing>
          <wp:anchor distT="0" distB="0" distL="114300" distR="114300" simplePos="0" relativeHeight="251666432" behindDoc="0" locked="0" layoutInCell="1" allowOverlap="1" wp14:anchorId="5E197162" wp14:editId="18DBD6A2">
            <wp:simplePos x="0" y="0"/>
            <wp:positionH relativeFrom="column">
              <wp:posOffset>4759325</wp:posOffset>
            </wp:positionH>
            <wp:positionV relativeFrom="paragraph">
              <wp:posOffset>18415</wp:posOffset>
            </wp:positionV>
            <wp:extent cx="1971950" cy="1857634"/>
            <wp:effectExtent l="19050" t="19050" r="28575" b="28575"/>
            <wp:wrapSquare wrapText="bothSides"/>
            <wp:docPr id="10947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7950" name=""/>
                    <pic:cNvPicPr/>
                  </pic:nvPicPr>
                  <pic:blipFill>
                    <a:blip r:embed="rId31">
                      <a:extLst>
                        <a:ext uri="{28A0092B-C50C-407E-A947-70E740481C1C}">
                          <a14:useLocalDpi xmlns:a14="http://schemas.microsoft.com/office/drawing/2010/main" val="0"/>
                        </a:ext>
                      </a:extLst>
                    </a:blip>
                    <a:stretch>
                      <a:fillRect/>
                    </a:stretch>
                  </pic:blipFill>
                  <pic:spPr>
                    <a:xfrm>
                      <a:off x="0" y="0"/>
                      <a:ext cx="1971950" cy="1857634"/>
                    </a:xfrm>
                    <a:prstGeom prst="rect">
                      <a:avLst/>
                    </a:prstGeom>
                    <a:ln>
                      <a:solidFill>
                        <a:schemeClr val="tx1"/>
                      </a:solidFill>
                    </a:ln>
                  </pic:spPr>
                </pic:pic>
              </a:graphicData>
            </a:graphic>
          </wp:anchor>
        </w:drawing>
      </w:r>
    </w:p>
    <w:p w14:paraId="3BFA59B4" w14:textId="6E53AB91" w:rsid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The Training ROI by Department visual highlights which departments achieve the highest returns from training programs.</w:t>
      </w:r>
    </w:p>
    <w:p w14:paraId="14368E14" w14:textId="4254DB44" w:rsidR="0058272C" w:rsidRPr="0058272C" w:rsidRDefault="0058272C" w:rsidP="0058272C">
      <w:pPr>
        <w:pStyle w:val="ListParagraph"/>
        <w:numPr>
          <w:ilvl w:val="2"/>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8272C">
        <w:rPr>
          <w:rFonts w:ascii="Times New Roman" w:eastAsia="Times New Roman" w:hAnsi="Times New Roman" w:cs="Times New Roman"/>
          <w:sz w:val="24"/>
          <w:szCs w:val="24"/>
          <w:lang w:eastAsia="en-IN"/>
        </w:rPr>
        <w:t>It helps HR allocate future training budgets strategically to maximize skill development and overall performance impact.</w:t>
      </w:r>
    </w:p>
    <w:p w14:paraId="4D1D182D" w14:textId="77777777" w:rsidR="0091275E" w:rsidRDefault="0091275E"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7B2A5687" w14:textId="77777777" w:rsidR="00141703" w:rsidRDefault="00141703"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01FFD629" w14:textId="77777777" w:rsidR="00141703" w:rsidRDefault="00141703"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57204BDF" w14:textId="77777777" w:rsidR="00141703" w:rsidRDefault="00141703"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0D441A14" w14:textId="77777777" w:rsidR="00141703" w:rsidRDefault="00141703"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5CC81520" w14:textId="77777777" w:rsidR="00141703" w:rsidRDefault="00141703" w:rsidP="0091275E">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7F019B16" w14:textId="3D230180" w:rsidR="0091275E" w:rsidRDefault="0091275E" w:rsidP="00605F7C">
      <w:pPr>
        <w:pStyle w:val="ListParagraph"/>
        <w:numPr>
          <w:ilvl w:val="0"/>
          <w:numId w:val="33"/>
        </w:num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Conclusion</w:t>
      </w:r>
    </w:p>
    <w:p w14:paraId="4E4BB0F0" w14:textId="06BAD669" w:rsidR="00FE793C" w:rsidRPr="0091275E" w:rsidRDefault="00A613DE" w:rsidP="00FE793C">
      <w:pPr>
        <w:pStyle w:val="ListParagraph"/>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Performed</w:t>
      </w:r>
      <w:r w:rsidRPr="004A113B">
        <w:rPr>
          <w:rFonts w:ascii="Times New Roman" w:eastAsia="Times New Roman" w:hAnsi="Times New Roman" w:cs="Times New Roman"/>
          <w:sz w:val="24"/>
          <w:szCs w:val="24"/>
          <w:lang w:eastAsia="en-IN"/>
        </w:rPr>
        <w:t xml:space="preserve"> advanced analysis</w:t>
      </w:r>
      <w:r>
        <w:rPr>
          <w:rFonts w:ascii="Times New Roman" w:eastAsia="Times New Roman" w:hAnsi="Times New Roman" w:cs="Times New Roman"/>
          <w:sz w:val="24"/>
          <w:szCs w:val="24"/>
          <w:lang w:eastAsia="en-IN"/>
        </w:rPr>
        <w:t xml:space="preserve"> on the HR dataset using PowerBI, to </w:t>
      </w:r>
      <w:r w:rsidRPr="004A113B">
        <w:rPr>
          <w:rFonts w:ascii="Times New Roman" w:eastAsia="Times New Roman" w:hAnsi="Times New Roman" w:cs="Times New Roman"/>
          <w:sz w:val="24"/>
          <w:szCs w:val="24"/>
          <w:lang w:eastAsia="en-IN"/>
        </w:rPr>
        <w:t xml:space="preserve">answer the business questions </w:t>
      </w:r>
      <w:r w:rsidR="005538E6" w:rsidRPr="005538E6">
        <w:rPr>
          <w:rFonts w:ascii="Times New Roman" w:eastAsia="Times New Roman" w:hAnsi="Times New Roman" w:cs="Times New Roman"/>
          <w:sz w:val="24"/>
          <w:szCs w:val="24"/>
          <w:lang w:eastAsia="en-IN"/>
        </w:rPr>
        <w:t>transform raw HR data into actionable business intelligence through three progressive dashboards</w:t>
      </w:r>
      <w:r w:rsidR="005538E6">
        <w:rPr>
          <w:rFonts w:ascii="Times New Roman" w:eastAsia="Times New Roman" w:hAnsi="Times New Roman" w:cs="Times New Roman"/>
          <w:sz w:val="24"/>
          <w:szCs w:val="24"/>
          <w:lang w:eastAsia="en-IN"/>
        </w:rPr>
        <w:t>:</w:t>
      </w:r>
      <w:r w:rsidR="005538E6" w:rsidRPr="005538E6">
        <w:rPr>
          <w:rFonts w:ascii="Times New Roman" w:eastAsia="Times New Roman" w:hAnsi="Times New Roman" w:cs="Times New Roman"/>
          <w:sz w:val="24"/>
          <w:szCs w:val="24"/>
          <w:lang w:eastAsia="en-IN"/>
        </w:rPr>
        <w:t xml:space="preserve"> Descriptive, Analytical, and Predictive–Prescriptive</w:t>
      </w:r>
      <w:r w:rsidR="005538E6">
        <w:rPr>
          <w:rFonts w:ascii="Times New Roman" w:eastAsia="Times New Roman" w:hAnsi="Times New Roman" w:cs="Times New Roman"/>
          <w:sz w:val="24"/>
          <w:szCs w:val="24"/>
          <w:lang w:eastAsia="en-IN"/>
        </w:rPr>
        <w:t>,</w:t>
      </w:r>
      <w:r w:rsidRPr="004A113B">
        <w:rPr>
          <w:rFonts w:ascii="Times New Roman" w:eastAsia="Times New Roman" w:hAnsi="Times New Roman" w:cs="Times New Roman"/>
          <w:sz w:val="24"/>
          <w:szCs w:val="24"/>
          <w:lang w:eastAsia="en-IN"/>
        </w:rPr>
        <w:t xml:space="preserve"> that supports </w:t>
      </w:r>
      <w:r w:rsidR="00DA7646">
        <w:rPr>
          <w:rFonts w:ascii="Times New Roman" w:eastAsia="Times New Roman" w:hAnsi="Times New Roman" w:cs="Times New Roman"/>
          <w:sz w:val="24"/>
          <w:szCs w:val="24"/>
          <w:lang w:eastAsia="en-IN"/>
        </w:rPr>
        <w:t>‘</w:t>
      </w:r>
      <w:r w:rsidRPr="00A613DE">
        <w:rPr>
          <w:rFonts w:ascii="Times New Roman" w:eastAsia="Times New Roman" w:hAnsi="Times New Roman" w:cs="Times New Roman"/>
          <w:sz w:val="24"/>
          <w:szCs w:val="24"/>
          <w:lang w:eastAsia="en-IN"/>
        </w:rPr>
        <w:t>what-if” analysis</w:t>
      </w:r>
      <w:r w:rsidRPr="004A113B">
        <w:rPr>
          <w:rFonts w:ascii="Times New Roman" w:eastAsia="Times New Roman" w:hAnsi="Times New Roman" w:cs="Times New Roman"/>
          <w:sz w:val="24"/>
          <w:szCs w:val="24"/>
          <w:lang w:eastAsia="en-IN"/>
        </w:rPr>
        <w:t xml:space="preserve"> for senior management decision-making.</w:t>
      </w:r>
    </w:p>
    <w:sectPr w:rsidR="00FE793C" w:rsidRPr="0091275E" w:rsidSect="007E1141">
      <w:pgSz w:w="11906" w:h="16838"/>
      <w:pgMar w:top="426"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64F"/>
    <w:multiLevelType w:val="multilevel"/>
    <w:tmpl w:val="53182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532DA"/>
    <w:multiLevelType w:val="multilevel"/>
    <w:tmpl w:val="3F587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D13"/>
    <w:multiLevelType w:val="multilevel"/>
    <w:tmpl w:val="C32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3E5A"/>
    <w:multiLevelType w:val="hybridMultilevel"/>
    <w:tmpl w:val="7AA4628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403EF8"/>
    <w:multiLevelType w:val="hybridMultilevel"/>
    <w:tmpl w:val="07BAC9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6014997"/>
    <w:multiLevelType w:val="multilevel"/>
    <w:tmpl w:val="C4963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40CA0"/>
    <w:multiLevelType w:val="multilevel"/>
    <w:tmpl w:val="020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F6E96"/>
    <w:multiLevelType w:val="multilevel"/>
    <w:tmpl w:val="9B1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F7F85"/>
    <w:multiLevelType w:val="hybridMultilevel"/>
    <w:tmpl w:val="BE9603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2FC294F"/>
    <w:multiLevelType w:val="multilevel"/>
    <w:tmpl w:val="FF109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F901CB"/>
    <w:multiLevelType w:val="multilevel"/>
    <w:tmpl w:val="CB8C3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27B90"/>
    <w:multiLevelType w:val="multilevel"/>
    <w:tmpl w:val="4858E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504CF"/>
    <w:multiLevelType w:val="multilevel"/>
    <w:tmpl w:val="6E6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F173F"/>
    <w:multiLevelType w:val="hybridMultilevel"/>
    <w:tmpl w:val="F90AA6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DD309FD"/>
    <w:multiLevelType w:val="hybridMultilevel"/>
    <w:tmpl w:val="D17C3F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E404F56"/>
    <w:multiLevelType w:val="multilevel"/>
    <w:tmpl w:val="B6C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75756"/>
    <w:multiLevelType w:val="hybridMultilevel"/>
    <w:tmpl w:val="6C5C9A36"/>
    <w:lvl w:ilvl="0" w:tplc="40090013">
      <w:start w:val="1"/>
      <w:numFmt w:val="upperRoman"/>
      <w:lvlText w:val="%1."/>
      <w:lvlJc w:val="right"/>
      <w:pPr>
        <w:ind w:left="720" w:hanging="360"/>
      </w:pPr>
    </w:lvl>
    <w:lvl w:ilvl="1" w:tplc="4009001B">
      <w:start w:val="1"/>
      <w:numFmt w:val="lowerRoman"/>
      <w:lvlText w:val="%2."/>
      <w:lvlJc w:val="right"/>
      <w:pPr>
        <w:ind w:left="1440" w:hanging="360"/>
      </w:pPr>
    </w:lvl>
    <w:lvl w:ilvl="2" w:tplc="40090003">
      <w:start w:val="1"/>
      <w:numFmt w:val="bullet"/>
      <w:lvlText w:val="o"/>
      <w:lvlJc w:val="left"/>
      <w:pPr>
        <w:ind w:left="2340" w:hanging="360"/>
      </w:pPr>
      <w:rPr>
        <w:rFonts w:ascii="Courier New" w:hAnsi="Courier New" w:cs="Courier New" w:hint="default"/>
      </w:rPr>
    </w:lvl>
    <w:lvl w:ilvl="3" w:tplc="40090003">
      <w:start w:val="1"/>
      <w:numFmt w:val="bullet"/>
      <w:lvlText w:val="o"/>
      <w:lvlJc w:val="left"/>
      <w:pPr>
        <w:ind w:left="2880" w:hanging="360"/>
      </w:pPr>
      <w:rPr>
        <w:rFonts w:ascii="Courier New" w:hAnsi="Courier New" w:cs="Courier New" w:hint="default"/>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7B15B2"/>
    <w:multiLevelType w:val="multilevel"/>
    <w:tmpl w:val="F7481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B306E8"/>
    <w:multiLevelType w:val="multilevel"/>
    <w:tmpl w:val="54D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9437C"/>
    <w:multiLevelType w:val="multilevel"/>
    <w:tmpl w:val="63F6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A794D"/>
    <w:multiLevelType w:val="hybridMultilevel"/>
    <w:tmpl w:val="C83088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AE45233"/>
    <w:multiLevelType w:val="multilevel"/>
    <w:tmpl w:val="4CE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26C58"/>
    <w:multiLevelType w:val="hybridMultilevel"/>
    <w:tmpl w:val="93E07A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527B6D9D"/>
    <w:multiLevelType w:val="multilevel"/>
    <w:tmpl w:val="D42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75983"/>
    <w:multiLevelType w:val="multilevel"/>
    <w:tmpl w:val="9118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16155"/>
    <w:multiLevelType w:val="hybridMultilevel"/>
    <w:tmpl w:val="78DE7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F755A3"/>
    <w:multiLevelType w:val="multilevel"/>
    <w:tmpl w:val="50D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71C73"/>
    <w:multiLevelType w:val="hybridMultilevel"/>
    <w:tmpl w:val="629694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A5F196F"/>
    <w:multiLevelType w:val="hybridMultilevel"/>
    <w:tmpl w:val="C73279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73851001"/>
    <w:multiLevelType w:val="multilevel"/>
    <w:tmpl w:val="652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C346D"/>
    <w:multiLevelType w:val="multilevel"/>
    <w:tmpl w:val="F4D0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46AB1"/>
    <w:multiLevelType w:val="multilevel"/>
    <w:tmpl w:val="A3C6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05C16"/>
    <w:multiLevelType w:val="multilevel"/>
    <w:tmpl w:val="F19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44CF6"/>
    <w:multiLevelType w:val="multilevel"/>
    <w:tmpl w:val="888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84906"/>
    <w:multiLevelType w:val="multilevel"/>
    <w:tmpl w:val="58702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768325">
    <w:abstractNumId w:val="1"/>
  </w:num>
  <w:num w:numId="2" w16cid:durableId="977883211">
    <w:abstractNumId w:val="11"/>
  </w:num>
  <w:num w:numId="3" w16cid:durableId="635257707">
    <w:abstractNumId w:val="6"/>
  </w:num>
  <w:num w:numId="4" w16cid:durableId="779497447">
    <w:abstractNumId w:val="24"/>
  </w:num>
  <w:num w:numId="5" w16cid:durableId="147206874">
    <w:abstractNumId w:val="23"/>
  </w:num>
  <w:num w:numId="6" w16cid:durableId="1497302281">
    <w:abstractNumId w:val="15"/>
  </w:num>
  <w:num w:numId="7" w16cid:durableId="1052659000">
    <w:abstractNumId w:val="7"/>
  </w:num>
  <w:num w:numId="8" w16cid:durableId="457065871">
    <w:abstractNumId w:val="19"/>
  </w:num>
  <w:num w:numId="9" w16cid:durableId="1731610388">
    <w:abstractNumId w:val="33"/>
  </w:num>
  <w:num w:numId="10" w16cid:durableId="147331072">
    <w:abstractNumId w:val="32"/>
  </w:num>
  <w:num w:numId="11" w16cid:durableId="130831693">
    <w:abstractNumId w:val="31"/>
  </w:num>
  <w:num w:numId="12" w16cid:durableId="2087916782">
    <w:abstractNumId w:val="0"/>
  </w:num>
  <w:num w:numId="13" w16cid:durableId="946083104">
    <w:abstractNumId w:val="17"/>
  </w:num>
  <w:num w:numId="14" w16cid:durableId="313292451">
    <w:abstractNumId w:val="9"/>
  </w:num>
  <w:num w:numId="15" w16cid:durableId="1094983558">
    <w:abstractNumId w:val="5"/>
  </w:num>
  <w:num w:numId="16" w16cid:durableId="3675122">
    <w:abstractNumId w:val="10"/>
  </w:num>
  <w:num w:numId="17" w16cid:durableId="2084600023">
    <w:abstractNumId w:val="21"/>
  </w:num>
  <w:num w:numId="18" w16cid:durableId="2019115919">
    <w:abstractNumId w:val="30"/>
  </w:num>
  <w:num w:numId="19" w16cid:durableId="889345451">
    <w:abstractNumId w:val="29"/>
  </w:num>
  <w:num w:numId="20" w16cid:durableId="990409549">
    <w:abstractNumId w:val="2"/>
  </w:num>
  <w:num w:numId="21" w16cid:durableId="1933778313">
    <w:abstractNumId w:val="26"/>
  </w:num>
  <w:num w:numId="22" w16cid:durableId="1837963032">
    <w:abstractNumId w:val="12"/>
  </w:num>
  <w:num w:numId="23" w16cid:durableId="986669981">
    <w:abstractNumId w:val="18"/>
  </w:num>
  <w:num w:numId="24" w16cid:durableId="1449547066">
    <w:abstractNumId w:val="20"/>
  </w:num>
  <w:num w:numId="25" w16cid:durableId="836265683">
    <w:abstractNumId w:val="4"/>
  </w:num>
  <w:num w:numId="26" w16cid:durableId="1518081575">
    <w:abstractNumId w:val="27"/>
  </w:num>
  <w:num w:numId="27" w16cid:durableId="1646425126">
    <w:abstractNumId w:val="13"/>
  </w:num>
  <w:num w:numId="28" w16cid:durableId="383649392">
    <w:abstractNumId w:val="14"/>
  </w:num>
  <w:num w:numId="29" w16cid:durableId="1386293780">
    <w:abstractNumId w:val="22"/>
  </w:num>
  <w:num w:numId="30" w16cid:durableId="1315068928">
    <w:abstractNumId w:val="28"/>
  </w:num>
  <w:num w:numId="31" w16cid:durableId="538279656">
    <w:abstractNumId w:val="8"/>
  </w:num>
  <w:num w:numId="32" w16cid:durableId="1949265448">
    <w:abstractNumId w:val="34"/>
  </w:num>
  <w:num w:numId="33" w16cid:durableId="584648685">
    <w:abstractNumId w:val="16"/>
  </w:num>
  <w:num w:numId="34" w16cid:durableId="264580674">
    <w:abstractNumId w:val="25"/>
  </w:num>
  <w:num w:numId="35" w16cid:durableId="1447845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3B"/>
    <w:rsid w:val="00091B95"/>
    <w:rsid w:val="000B5EC5"/>
    <w:rsid w:val="00141703"/>
    <w:rsid w:val="00157B37"/>
    <w:rsid w:val="001D3C29"/>
    <w:rsid w:val="001F3925"/>
    <w:rsid w:val="00276C9A"/>
    <w:rsid w:val="00291C66"/>
    <w:rsid w:val="002C14B7"/>
    <w:rsid w:val="002C446E"/>
    <w:rsid w:val="003A12FB"/>
    <w:rsid w:val="003D1951"/>
    <w:rsid w:val="003F1198"/>
    <w:rsid w:val="00430F55"/>
    <w:rsid w:val="00444057"/>
    <w:rsid w:val="00487554"/>
    <w:rsid w:val="004A113B"/>
    <w:rsid w:val="004D6127"/>
    <w:rsid w:val="005538E6"/>
    <w:rsid w:val="00556238"/>
    <w:rsid w:val="0058272C"/>
    <w:rsid w:val="005A5D2C"/>
    <w:rsid w:val="00605F7C"/>
    <w:rsid w:val="0061135C"/>
    <w:rsid w:val="00621CE4"/>
    <w:rsid w:val="00647355"/>
    <w:rsid w:val="006931AB"/>
    <w:rsid w:val="00693B68"/>
    <w:rsid w:val="006A0EF5"/>
    <w:rsid w:val="006A1989"/>
    <w:rsid w:val="0071350A"/>
    <w:rsid w:val="00720683"/>
    <w:rsid w:val="007374EE"/>
    <w:rsid w:val="007A52C8"/>
    <w:rsid w:val="007E1141"/>
    <w:rsid w:val="00824D46"/>
    <w:rsid w:val="00847D63"/>
    <w:rsid w:val="008F3582"/>
    <w:rsid w:val="008F3B0F"/>
    <w:rsid w:val="008F5BD5"/>
    <w:rsid w:val="00900E20"/>
    <w:rsid w:val="0091275E"/>
    <w:rsid w:val="00947C61"/>
    <w:rsid w:val="00992C64"/>
    <w:rsid w:val="009C61B3"/>
    <w:rsid w:val="00A40E47"/>
    <w:rsid w:val="00A5793F"/>
    <w:rsid w:val="00A613DE"/>
    <w:rsid w:val="00A70603"/>
    <w:rsid w:val="00A94A3F"/>
    <w:rsid w:val="00AE51D3"/>
    <w:rsid w:val="00B01384"/>
    <w:rsid w:val="00B065F7"/>
    <w:rsid w:val="00B35E17"/>
    <w:rsid w:val="00B97225"/>
    <w:rsid w:val="00BB18CC"/>
    <w:rsid w:val="00C13DAD"/>
    <w:rsid w:val="00C20809"/>
    <w:rsid w:val="00C305B2"/>
    <w:rsid w:val="00DA7646"/>
    <w:rsid w:val="00DD6F66"/>
    <w:rsid w:val="00E364F7"/>
    <w:rsid w:val="00E52077"/>
    <w:rsid w:val="00E866FC"/>
    <w:rsid w:val="00EA6098"/>
    <w:rsid w:val="00EA7722"/>
    <w:rsid w:val="00F00D40"/>
    <w:rsid w:val="00F4207D"/>
    <w:rsid w:val="00FE7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D23C"/>
  <w15:chartTrackingRefBased/>
  <w15:docId w15:val="{125BF8E6-C946-4306-AB32-7EA9AD18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11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A11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11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4A113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4A113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3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A11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113B"/>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4A113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4A113B"/>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4A11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113B"/>
    <w:rPr>
      <w:b/>
      <w:bCs/>
    </w:rPr>
  </w:style>
  <w:style w:type="character" w:styleId="Emphasis">
    <w:name w:val="Emphasis"/>
    <w:basedOn w:val="DefaultParagraphFont"/>
    <w:uiPriority w:val="20"/>
    <w:qFormat/>
    <w:rsid w:val="004A113B"/>
    <w:rPr>
      <w:i/>
      <w:iCs/>
    </w:rPr>
  </w:style>
  <w:style w:type="character" w:styleId="HTMLCode">
    <w:name w:val="HTML Code"/>
    <w:basedOn w:val="DefaultParagraphFont"/>
    <w:uiPriority w:val="99"/>
    <w:semiHidden/>
    <w:unhideWhenUsed/>
    <w:rsid w:val="004A113B"/>
    <w:rPr>
      <w:rFonts w:ascii="Courier New" w:eastAsia="Times New Roman" w:hAnsi="Courier New" w:cs="Courier New"/>
      <w:sz w:val="20"/>
      <w:szCs w:val="20"/>
    </w:rPr>
  </w:style>
  <w:style w:type="paragraph" w:styleId="ListParagraph">
    <w:name w:val="List Paragraph"/>
    <w:basedOn w:val="Normal"/>
    <w:uiPriority w:val="34"/>
    <w:qFormat/>
    <w:rsid w:val="00A5793F"/>
    <w:pPr>
      <w:ind w:left="720"/>
      <w:contextualSpacing/>
    </w:pPr>
  </w:style>
  <w:style w:type="table" w:styleId="TableGrid">
    <w:name w:val="Table Grid"/>
    <w:basedOn w:val="TableNormal"/>
    <w:uiPriority w:val="39"/>
    <w:rsid w:val="00847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7355"/>
    <w:pPr>
      <w:spacing w:after="200" w:line="240" w:lineRule="auto"/>
      <w:jc w:val="center"/>
    </w:pPr>
    <w:rPr>
      <w:rFonts w:ascii="Times New Roman" w:hAnsi="Times New Roman"/>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677850">
      <w:bodyDiv w:val="1"/>
      <w:marLeft w:val="0"/>
      <w:marRight w:val="0"/>
      <w:marTop w:val="0"/>
      <w:marBottom w:val="0"/>
      <w:divBdr>
        <w:top w:val="none" w:sz="0" w:space="0" w:color="auto"/>
        <w:left w:val="none" w:sz="0" w:space="0" w:color="auto"/>
        <w:bottom w:val="none" w:sz="0" w:space="0" w:color="auto"/>
        <w:right w:val="none" w:sz="0" w:space="0" w:color="auto"/>
      </w:divBdr>
      <w:divsChild>
        <w:div w:id="580407537">
          <w:marLeft w:val="0"/>
          <w:marRight w:val="0"/>
          <w:marTop w:val="0"/>
          <w:marBottom w:val="0"/>
          <w:divBdr>
            <w:top w:val="none" w:sz="0" w:space="0" w:color="auto"/>
            <w:left w:val="none" w:sz="0" w:space="0" w:color="auto"/>
            <w:bottom w:val="none" w:sz="0" w:space="0" w:color="auto"/>
            <w:right w:val="none" w:sz="0" w:space="0" w:color="auto"/>
          </w:divBdr>
          <w:divsChild>
            <w:div w:id="1542940713">
              <w:marLeft w:val="0"/>
              <w:marRight w:val="0"/>
              <w:marTop w:val="0"/>
              <w:marBottom w:val="0"/>
              <w:divBdr>
                <w:top w:val="none" w:sz="0" w:space="0" w:color="auto"/>
                <w:left w:val="none" w:sz="0" w:space="0" w:color="auto"/>
                <w:bottom w:val="none" w:sz="0" w:space="0" w:color="auto"/>
                <w:right w:val="none" w:sz="0" w:space="0" w:color="auto"/>
              </w:divBdr>
              <w:divsChild>
                <w:div w:id="2046516710">
                  <w:marLeft w:val="0"/>
                  <w:marRight w:val="0"/>
                  <w:marTop w:val="0"/>
                  <w:marBottom w:val="0"/>
                  <w:divBdr>
                    <w:top w:val="none" w:sz="0" w:space="0" w:color="auto"/>
                    <w:left w:val="none" w:sz="0" w:space="0" w:color="auto"/>
                    <w:bottom w:val="none" w:sz="0" w:space="0" w:color="auto"/>
                    <w:right w:val="none" w:sz="0" w:space="0" w:color="auto"/>
                  </w:divBdr>
                  <w:divsChild>
                    <w:div w:id="1962689187">
                      <w:marLeft w:val="0"/>
                      <w:marRight w:val="0"/>
                      <w:marTop w:val="0"/>
                      <w:marBottom w:val="0"/>
                      <w:divBdr>
                        <w:top w:val="none" w:sz="0" w:space="0" w:color="auto"/>
                        <w:left w:val="none" w:sz="0" w:space="0" w:color="auto"/>
                        <w:bottom w:val="none" w:sz="0" w:space="0" w:color="auto"/>
                        <w:right w:val="none" w:sz="0" w:space="0" w:color="auto"/>
                      </w:divBdr>
                      <w:divsChild>
                        <w:div w:id="611405449">
                          <w:marLeft w:val="0"/>
                          <w:marRight w:val="0"/>
                          <w:marTop w:val="0"/>
                          <w:marBottom w:val="0"/>
                          <w:divBdr>
                            <w:top w:val="none" w:sz="0" w:space="0" w:color="auto"/>
                            <w:left w:val="none" w:sz="0" w:space="0" w:color="auto"/>
                            <w:bottom w:val="none" w:sz="0" w:space="0" w:color="auto"/>
                            <w:right w:val="none" w:sz="0" w:space="0" w:color="auto"/>
                          </w:divBdr>
                          <w:divsChild>
                            <w:div w:id="3186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533322">
          <w:marLeft w:val="0"/>
          <w:marRight w:val="0"/>
          <w:marTop w:val="0"/>
          <w:marBottom w:val="0"/>
          <w:divBdr>
            <w:top w:val="none" w:sz="0" w:space="0" w:color="auto"/>
            <w:left w:val="none" w:sz="0" w:space="0" w:color="auto"/>
            <w:bottom w:val="none" w:sz="0" w:space="0" w:color="auto"/>
            <w:right w:val="none" w:sz="0" w:space="0" w:color="auto"/>
          </w:divBdr>
          <w:divsChild>
            <w:div w:id="709843515">
              <w:marLeft w:val="0"/>
              <w:marRight w:val="0"/>
              <w:marTop w:val="0"/>
              <w:marBottom w:val="0"/>
              <w:divBdr>
                <w:top w:val="none" w:sz="0" w:space="0" w:color="auto"/>
                <w:left w:val="none" w:sz="0" w:space="0" w:color="auto"/>
                <w:bottom w:val="none" w:sz="0" w:space="0" w:color="auto"/>
                <w:right w:val="none" w:sz="0" w:space="0" w:color="auto"/>
              </w:divBdr>
              <w:divsChild>
                <w:div w:id="1319073861">
                  <w:marLeft w:val="0"/>
                  <w:marRight w:val="0"/>
                  <w:marTop w:val="0"/>
                  <w:marBottom w:val="0"/>
                  <w:divBdr>
                    <w:top w:val="none" w:sz="0" w:space="0" w:color="auto"/>
                    <w:left w:val="none" w:sz="0" w:space="0" w:color="auto"/>
                    <w:bottom w:val="none" w:sz="0" w:space="0" w:color="auto"/>
                    <w:right w:val="none" w:sz="0" w:space="0" w:color="auto"/>
                  </w:divBdr>
                  <w:divsChild>
                    <w:div w:id="812064165">
                      <w:marLeft w:val="0"/>
                      <w:marRight w:val="0"/>
                      <w:marTop w:val="0"/>
                      <w:marBottom w:val="0"/>
                      <w:divBdr>
                        <w:top w:val="none" w:sz="0" w:space="0" w:color="auto"/>
                        <w:left w:val="none" w:sz="0" w:space="0" w:color="auto"/>
                        <w:bottom w:val="none" w:sz="0" w:space="0" w:color="auto"/>
                        <w:right w:val="none" w:sz="0" w:space="0" w:color="auto"/>
                      </w:divBdr>
                      <w:divsChild>
                        <w:div w:id="2115517922">
                          <w:marLeft w:val="0"/>
                          <w:marRight w:val="0"/>
                          <w:marTop w:val="0"/>
                          <w:marBottom w:val="0"/>
                          <w:divBdr>
                            <w:top w:val="none" w:sz="0" w:space="0" w:color="auto"/>
                            <w:left w:val="none" w:sz="0" w:space="0" w:color="auto"/>
                            <w:bottom w:val="none" w:sz="0" w:space="0" w:color="auto"/>
                            <w:right w:val="none" w:sz="0" w:space="0" w:color="auto"/>
                          </w:divBdr>
                          <w:divsChild>
                            <w:div w:id="282008044">
                              <w:marLeft w:val="0"/>
                              <w:marRight w:val="0"/>
                              <w:marTop w:val="0"/>
                              <w:marBottom w:val="0"/>
                              <w:divBdr>
                                <w:top w:val="none" w:sz="0" w:space="0" w:color="auto"/>
                                <w:left w:val="none" w:sz="0" w:space="0" w:color="auto"/>
                                <w:bottom w:val="none" w:sz="0" w:space="0" w:color="auto"/>
                                <w:right w:val="none" w:sz="0" w:space="0" w:color="auto"/>
                              </w:divBdr>
                              <w:divsChild>
                                <w:div w:id="13420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8183">
          <w:marLeft w:val="0"/>
          <w:marRight w:val="0"/>
          <w:marTop w:val="0"/>
          <w:marBottom w:val="0"/>
          <w:divBdr>
            <w:top w:val="none" w:sz="0" w:space="0" w:color="auto"/>
            <w:left w:val="none" w:sz="0" w:space="0" w:color="auto"/>
            <w:bottom w:val="none" w:sz="0" w:space="0" w:color="auto"/>
            <w:right w:val="none" w:sz="0" w:space="0" w:color="auto"/>
          </w:divBdr>
          <w:divsChild>
            <w:div w:id="1710101852">
              <w:marLeft w:val="0"/>
              <w:marRight w:val="0"/>
              <w:marTop w:val="0"/>
              <w:marBottom w:val="0"/>
              <w:divBdr>
                <w:top w:val="none" w:sz="0" w:space="0" w:color="auto"/>
                <w:left w:val="none" w:sz="0" w:space="0" w:color="auto"/>
                <w:bottom w:val="none" w:sz="0" w:space="0" w:color="auto"/>
                <w:right w:val="none" w:sz="0" w:space="0" w:color="auto"/>
              </w:divBdr>
              <w:divsChild>
                <w:div w:id="954795451">
                  <w:marLeft w:val="0"/>
                  <w:marRight w:val="0"/>
                  <w:marTop w:val="0"/>
                  <w:marBottom w:val="0"/>
                  <w:divBdr>
                    <w:top w:val="none" w:sz="0" w:space="0" w:color="auto"/>
                    <w:left w:val="none" w:sz="0" w:space="0" w:color="auto"/>
                    <w:bottom w:val="none" w:sz="0" w:space="0" w:color="auto"/>
                    <w:right w:val="none" w:sz="0" w:space="0" w:color="auto"/>
                  </w:divBdr>
                  <w:divsChild>
                    <w:div w:id="514534481">
                      <w:marLeft w:val="0"/>
                      <w:marRight w:val="0"/>
                      <w:marTop w:val="0"/>
                      <w:marBottom w:val="0"/>
                      <w:divBdr>
                        <w:top w:val="none" w:sz="0" w:space="0" w:color="auto"/>
                        <w:left w:val="none" w:sz="0" w:space="0" w:color="auto"/>
                        <w:bottom w:val="none" w:sz="0" w:space="0" w:color="auto"/>
                        <w:right w:val="none" w:sz="0" w:space="0" w:color="auto"/>
                      </w:divBdr>
                      <w:divsChild>
                        <w:div w:id="435757339">
                          <w:marLeft w:val="0"/>
                          <w:marRight w:val="0"/>
                          <w:marTop w:val="0"/>
                          <w:marBottom w:val="0"/>
                          <w:divBdr>
                            <w:top w:val="none" w:sz="0" w:space="0" w:color="auto"/>
                            <w:left w:val="none" w:sz="0" w:space="0" w:color="auto"/>
                            <w:bottom w:val="none" w:sz="0" w:space="0" w:color="auto"/>
                            <w:right w:val="none" w:sz="0" w:space="0" w:color="auto"/>
                          </w:divBdr>
                          <w:divsChild>
                            <w:div w:id="2279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837445">
          <w:marLeft w:val="0"/>
          <w:marRight w:val="0"/>
          <w:marTop w:val="0"/>
          <w:marBottom w:val="0"/>
          <w:divBdr>
            <w:top w:val="none" w:sz="0" w:space="0" w:color="auto"/>
            <w:left w:val="none" w:sz="0" w:space="0" w:color="auto"/>
            <w:bottom w:val="none" w:sz="0" w:space="0" w:color="auto"/>
            <w:right w:val="none" w:sz="0" w:space="0" w:color="auto"/>
          </w:divBdr>
          <w:divsChild>
            <w:div w:id="1765607926">
              <w:marLeft w:val="0"/>
              <w:marRight w:val="0"/>
              <w:marTop w:val="0"/>
              <w:marBottom w:val="0"/>
              <w:divBdr>
                <w:top w:val="none" w:sz="0" w:space="0" w:color="auto"/>
                <w:left w:val="none" w:sz="0" w:space="0" w:color="auto"/>
                <w:bottom w:val="none" w:sz="0" w:space="0" w:color="auto"/>
                <w:right w:val="none" w:sz="0" w:space="0" w:color="auto"/>
              </w:divBdr>
              <w:divsChild>
                <w:div w:id="1789665752">
                  <w:marLeft w:val="0"/>
                  <w:marRight w:val="0"/>
                  <w:marTop w:val="0"/>
                  <w:marBottom w:val="0"/>
                  <w:divBdr>
                    <w:top w:val="none" w:sz="0" w:space="0" w:color="auto"/>
                    <w:left w:val="none" w:sz="0" w:space="0" w:color="auto"/>
                    <w:bottom w:val="none" w:sz="0" w:space="0" w:color="auto"/>
                    <w:right w:val="none" w:sz="0" w:space="0" w:color="auto"/>
                  </w:divBdr>
                  <w:divsChild>
                    <w:div w:id="2121951379">
                      <w:marLeft w:val="0"/>
                      <w:marRight w:val="0"/>
                      <w:marTop w:val="0"/>
                      <w:marBottom w:val="0"/>
                      <w:divBdr>
                        <w:top w:val="none" w:sz="0" w:space="0" w:color="auto"/>
                        <w:left w:val="none" w:sz="0" w:space="0" w:color="auto"/>
                        <w:bottom w:val="none" w:sz="0" w:space="0" w:color="auto"/>
                        <w:right w:val="none" w:sz="0" w:space="0" w:color="auto"/>
                      </w:divBdr>
                      <w:divsChild>
                        <w:div w:id="2024016540">
                          <w:marLeft w:val="0"/>
                          <w:marRight w:val="0"/>
                          <w:marTop w:val="0"/>
                          <w:marBottom w:val="0"/>
                          <w:divBdr>
                            <w:top w:val="none" w:sz="0" w:space="0" w:color="auto"/>
                            <w:left w:val="none" w:sz="0" w:space="0" w:color="auto"/>
                            <w:bottom w:val="none" w:sz="0" w:space="0" w:color="auto"/>
                            <w:right w:val="none" w:sz="0" w:space="0" w:color="auto"/>
                          </w:divBdr>
                          <w:divsChild>
                            <w:div w:id="800458395">
                              <w:marLeft w:val="0"/>
                              <w:marRight w:val="0"/>
                              <w:marTop w:val="0"/>
                              <w:marBottom w:val="0"/>
                              <w:divBdr>
                                <w:top w:val="none" w:sz="0" w:space="0" w:color="auto"/>
                                <w:left w:val="none" w:sz="0" w:space="0" w:color="auto"/>
                                <w:bottom w:val="none" w:sz="0" w:space="0" w:color="auto"/>
                                <w:right w:val="none" w:sz="0" w:space="0" w:color="auto"/>
                              </w:divBdr>
                              <w:divsChild>
                                <w:div w:id="9219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919847">
          <w:marLeft w:val="0"/>
          <w:marRight w:val="0"/>
          <w:marTop w:val="0"/>
          <w:marBottom w:val="0"/>
          <w:divBdr>
            <w:top w:val="none" w:sz="0" w:space="0" w:color="auto"/>
            <w:left w:val="none" w:sz="0" w:space="0" w:color="auto"/>
            <w:bottom w:val="none" w:sz="0" w:space="0" w:color="auto"/>
            <w:right w:val="none" w:sz="0" w:space="0" w:color="auto"/>
          </w:divBdr>
          <w:divsChild>
            <w:div w:id="540441852">
              <w:marLeft w:val="0"/>
              <w:marRight w:val="0"/>
              <w:marTop w:val="0"/>
              <w:marBottom w:val="0"/>
              <w:divBdr>
                <w:top w:val="none" w:sz="0" w:space="0" w:color="auto"/>
                <w:left w:val="none" w:sz="0" w:space="0" w:color="auto"/>
                <w:bottom w:val="none" w:sz="0" w:space="0" w:color="auto"/>
                <w:right w:val="none" w:sz="0" w:space="0" w:color="auto"/>
              </w:divBdr>
              <w:divsChild>
                <w:div w:id="1742873660">
                  <w:marLeft w:val="0"/>
                  <w:marRight w:val="0"/>
                  <w:marTop w:val="0"/>
                  <w:marBottom w:val="0"/>
                  <w:divBdr>
                    <w:top w:val="none" w:sz="0" w:space="0" w:color="auto"/>
                    <w:left w:val="none" w:sz="0" w:space="0" w:color="auto"/>
                    <w:bottom w:val="none" w:sz="0" w:space="0" w:color="auto"/>
                    <w:right w:val="none" w:sz="0" w:space="0" w:color="auto"/>
                  </w:divBdr>
                  <w:divsChild>
                    <w:div w:id="57827688">
                      <w:marLeft w:val="0"/>
                      <w:marRight w:val="0"/>
                      <w:marTop w:val="0"/>
                      <w:marBottom w:val="0"/>
                      <w:divBdr>
                        <w:top w:val="none" w:sz="0" w:space="0" w:color="auto"/>
                        <w:left w:val="none" w:sz="0" w:space="0" w:color="auto"/>
                        <w:bottom w:val="none" w:sz="0" w:space="0" w:color="auto"/>
                        <w:right w:val="none" w:sz="0" w:space="0" w:color="auto"/>
                      </w:divBdr>
                      <w:divsChild>
                        <w:div w:id="1780031911">
                          <w:marLeft w:val="0"/>
                          <w:marRight w:val="0"/>
                          <w:marTop w:val="0"/>
                          <w:marBottom w:val="0"/>
                          <w:divBdr>
                            <w:top w:val="none" w:sz="0" w:space="0" w:color="auto"/>
                            <w:left w:val="none" w:sz="0" w:space="0" w:color="auto"/>
                            <w:bottom w:val="none" w:sz="0" w:space="0" w:color="auto"/>
                            <w:right w:val="none" w:sz="0" w:space="0" w:color="auto"/>
                          </w:divBdr>
                          <w:divsChild>
                            <w:div w:id="16264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1198">
          <w:marLeft w:val="0"/>
          <w:marRight w:val="0"/>
          <w:marTop w:val="0"/>
          <w:marBottom w:val="0"/>
          <w:divBdr>
            <w:top w:val="none" w:sz="0" w:space="0" w:color="auto"/>
            <w:left w:val="none" w:sz="0" w:space="0" w:color="auto"/>
            <w:bottom w:val="none" w:sz="0" w:space="0" w:color="auto"/>
            <w:right w:val="none" w:sz="0" w:space="0" w:color="auto"/>
          </w:divBdr>
          <w:divsChild>
            <w:div w:id="204829350">
              <w:marLeft w:val="0"/>
              <w:marRight w:val="0"/>
              <w:marTop w:val="0"/>
              <w:marBottom w:val="0"/>
              <w:divBdr>
                <w:top w:val="none" w:sz="0" w:space="0" w:color="auto"/>
                <w:left w:val="none" w:sz="0" w:space="0" w:color="auto"/>
                <w:bottom w:val="none" w:sz="0" w:space="0" w:color="auto"/>
                <w:right w:val="none" w:sz="0" w:space="0" w:color="auto"/>
              </w:divBdr>
              <w:divsChild>
                <w:div w:id="1393768008">
                  <w:marLeft w:val="0"/>
                  <w:marRight w:val="0"/>
                  <w:marTop w:val="0"/>
                  <w:marBottom w:val="0"/>
                  <w:divBdr>
                    <w:top w:val="none" w:sz="0" w:space="0" w:color="auto"/>
                    <w:left w:val="none" w:sz="0" w:space="0" w:color="auto"/>
                    <w:bottom w:val="none" w:sz="0" w:space="0" w:color="auto"/>
                    <w:right w:val="none" w:sz="0" w:space="0" w:color="auto"/>
                  </w:divBdr>
                  <w:divsChild>
                    <w:div w:id="1901401398">
                      <w:marLeft w:val="0"/>
                      <w:marRight w:val="0"/>
                      <w:marTop w:val="0"/>
                      <w:marBottom w:val="0"/>
                      <w:divBdr>
                        <w:top w:val="none" w:sz="0" w:space="0" w:color="auto"/>
                        <w:left w:val="none" w:sz="0" w:space="0" w:color="auto"/>
                        <w:bottom w:val="none" w:sz="0" w:space="0" w:color="auto"/>
                        <w:right w:val="none" w:sz="0" w:space="0" w:color="auto"/>
                      </w:divBdr>
                      <w:divsChild>
                        <w:div w:id="973412420">
                          <w:marLeft w:val="0"/>
                          <w:marRight w:val="0"/>
                          <w:marTop w:val="0"/>
                          <w:marBottom w:val="0"/>
                          <w:divBdr>
                            <w:top w:val="none" w:sz="0" w:space="0" w:color="auto"/>
                            <w:left w:val="none" w:sz="0" w:space="0" w:color="auto"/>
                            <w:bottom w:val="none" w:sz="0" w:space="0" w:color="auto"/>
                            <w:right w:val="none" w:sz="0" w:space="0" w:color="auto"/>
                          </w:divBdr>
                          <w:divsChild>
                            <w:div w:id="2007709298">
                              <w:marLeft w:val="0"/>
                              <w:marRight w:val="0"/>
                              <w:marTop w:val="0"/>
                              <w:marBottom w:val="0"/>
                              <w:divBdr>
                                <w:top w:val="none" w:sz="0" w:space="0" w:color="auto"/>
                                <w:left w:val="none" w:sz="0" w:space="0" w:color="auto"/>
                                <w:bottom w:val="none" w:sz="0" w:space="0" w:color="auto"/>
                                <w:right w:val="none" w:sz="0" w:space="0" w:color="auto"/>
                              </w:divBdr>
                              <w:divsChild>
                                <w:div w:id="14477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18643">
          <w:marLeft w:val="0"/>
          <w:marRight w:val="0"/>
          <w:marTop w:val="0"/>
          <w:marBottom w:val="0"/>
          <w:divBdr>
            <w:top w:val="none" w:sz="0" w:space="0" w:color="auto"/>
            <w:left w:val="none" w:sz="0" w:space="0" w:color="auto"/>
            <w:bottom w:val="none" w:sz="0" w:space="0" w:color="auto"/>
            <w:right w:val="none" w:sz="0" w:space="0" w:color="auto"/>
          </w:divBdr>
          <w:divsChild>
            <w:div w:id="30154253">
              <w:marLeft w:val="0"/>
              <w:marRight w:val="0"/>
              <w:marTop w:val="0"/>
              <w:marBottom w:val="0"/>
              <w:divBdr>
                <w:top w:val="none" w:sz="0" w:space="0" w:color="auto"/>
                <w:left w:val="none" w:sz="0" w:space="0" w:color="auto"/>
                <w:bottom w:val="none" w:sz="0" w:space="0" w:color="auto"/>
                <w:right w:val="none" w:sz="0" w:space="0" w:color="auto"/>
              </w:divBdr>
              <w:divsChild>
                <w:div w:id="1251549843">
                  <w:marLeft w:val="0"/>
                  <w:marRight w:val="0"/>
                  <w:marTop w:val="0"/>
                  <w:marBottom w:val="0"/>
                  <w:divBdr>
                    <w:top w:val="none" w:sz="0" w:space="0" w:color="auto"/>
                    <w:left w:val="none" w:sz="0" w:space="0" w:color="auto"/>
                    <w:bottom w:val="none" w:sz="0" w:space="0" w:color="auto"/>
                    <w:right w:val="none" w:sz="0" w:space="0" w:color="auto"/>
                  </w:divBdr>
                  <w:divsChild>
                    <w:div w:id="745299393">
                      <w:marLeft w:val="0"/>
                      <w:marRight w:val="0"/>
                      <w:marTop w:val="0"/>
                      <w:marBottom w:val="0"/>
                      <w:divBdr>
                        <w:top w:val="none" w:sz="0" w:space="0" w:color="auto"/>
                        <w:left w:val="none" w:sz="0" w:space="0" w:color="auto"/>
                        <w:bottom w:val="none" w:sz="0" w:space="0" w:color="auto"/>
                        <w:right w:val="none" w:sz="0" w:space="0" w:color="auto"/>
                      </w:divBdr>
                      <w:divsChild>
                        <w:div w:id="1501038694">
                          <w:marLeft w:val="0"/>
                          <w:marRight w:val="0"/>
                          <w:marTop w:val="0"/>
                          <w:marBottom w:val="0"/>
                          <w:divBdr>
                            <w:top w:val="none" w:sz="0" w:space="0" w:color="auto"/>
                            <w:left w:val="none" w:sz="0" w:space="0" w:color="auto"/>
                            <w:bottom w:val="none" w:sz="0" w:space="0" w:color="auto"/>
                            <w:right w:val="none" w:sz="0" w:space="0" w:color="auto"/>
                          </w:divBdr>
                          <w:divsChild>
                            <w:div w:id="1860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4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1559</TotalTime>
  <Pages>12</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Shailaja Rego (Dr.) (MPSTME)</dc:creator>
  <cp:keywords/>
  <dc:description/>
  <cp:lastModifiedBy>Pratyush Kumar</cp:lastModifiedBy>
  <cp:revision>49</cp:revision>
  <cp:lastPrinted>2025-09-15T10:33:00Z</cp:lastPrinted>
  <dcterms:created xsi:type="dcterms:W3CDTF">2025-09-15T10:52:00Z</dcterms:created>
  <dcterms:modified xsi:type="dcterms:W3CDTF">2025-10-19T14:38:00Z</dcterms:modified>
</cp:coreProperties>
</file>