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120"/>
        <w:jc w:val="center"/>
      </w:pPr>
      <w:r>
        <w:rPr>
          <w:rFonts w:ascii="Arial" w:cs="Arial" w:eastAsia="Arial" w:hAnsi="Arial"/>
          <w:b/>
          <w:bCs/>
          <w:color w:val="1E3A5F"/>
          <w:sz w:val="56"/>
          <w:szCs w:val="56"/>
        </w:rPr>
        <w:t xml:space="preserve">HiddenBytes</w:t>
      </w:r>
    </w:p>
    <w:p>
      <w:pPr>
        <w:spacing w:after="80"/>
        <w:jc w:val="center"/>
      </w:pPr>
      <w:r>
        <w:rPr>
          <w:rFonts w:ascii="Arial" w:cs="Arial" w:eastAsia="Arial" w:hAnsi="Arial"/>
          <w:b/>
          <w:bCs/>
          <w:color w:val="2E6DA4"/>
          <w:sz w:val="32"/>
          <w:szCs w:val="32"/>
        </w:rPr>
        <w:t xml:space="preserve">Project Planning &amp; Decision Log</w:t>
      </w:r>
    </w:p>
    <w:p>
      <w:pPr>
        <w:spacing w:after="480"/>
        <w:jc w:val="center"/>
      </w:pPr>
      <w:r>
        <w:rPr>
          <w:rFonts w:ascii="Arial" w:cs="Arial" w:eastAsia="Arial" w:hAnsi="Arial"/>
          <w:color w:val="666666"/>
          <w:sz w:val="22"/>
          <w:szCs w:val="22"/>
        </w:rPr>
        <w:t xml:space="preserve">Binary Evasion &amp; Polymorphism Toolkit  •  Portfolio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Student / Author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HiddenBytes Portfolio</w:t>
            </w:r>
          </w:p>
        </w:tc>
      </w:tr>
      <w:tr>
        <w:tc>
          <w:tcPr>
            <w:tcW w:type="dxa" w:w="2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sz w:val="20"/>
                <w:szCs w:val="20"/>
              </w:rPr>
              <w:t xml:space="preserve">Project Title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Binary Evasion &amp; Polymorphism Toolkit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Course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Advanced Cybersecurity — HiddenBytes Challenge</w:t>
            </w:r>
          </w:p>
        </w:tc>
      </w:tr>
      <w:tr>
        <w:tc>
          <w:tcPr>
            <w:tcW w:type="dxa" w:w="2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sz w:val="20"/>
                <w:szCs w:val="20"/>
              </w:rPr>
              <w:t xml:space="preserve">Date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2025</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Classif.</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Educational — Isolated Lab Use Only</w:t>
            </w:r>
          </w:p>
        </w:tc>
      </w:tr>
    </w:tbl>
    <w:p>
      <w:r>
        <w:t xml:space="preserve"/>
      </w:r>
    </w:p>
    <w:p>
      <w:r>
        <w:t xml:space="preserve"/>
      </w:r>
    </w:p>
    <w:p>
      <w:pPr>
        <w:pStyle w:val="Heading1"/>
      </w:pPr>
      <w:r>
        <w:rPr>
          <w:rFonts w:ascii="Arial" w:cs="Arial" w:eastAsia="Arial" w:hAnsi="Arial"/>
          <w:b/>
          <w:bCs/>
          <w:color w:val="1E3A5F"/>
          <w:sz w:val="32"/>
          <w:szCs w:val="32"/>
        </w:rPr>
        <w:t xml:space="preserve">1. Thought Process &amp; First Principles</w:t>
      </w:r>
    </w:p>
    <w:p>
      <w:pPr>
        <w:spacing w:after="160"/>
      </w:pPr>
      <w:r>
        <w:rPr>
          <w:rFonts w:ascii="Arial" w:cs="Arial" w:eastAsia="Arial" w:hAnsi="Arial"/>
          <w:sz w:val="22"/>
          <w:szCs w:val="22"/>
        </w:rPr>
        <w:t xml:space="preserve">Before writing a single line of code, I spent time understanding the threat model. The project brief asks us to 'think like an attacker' — but what does that actually mean? It means understanding why specific techniques work, not just how to implement them. This section documents the mental model I built before any implementation decision was made.</w:t>
      </w:r>
    </w:p>
    <w:p>
      <w:pPr>
        <w:pStyle w:val="Heading2"/>
      </w:pPr>
      <w:r>
        <w:rPr>
          <w:rFonts w:ascii="Arial" w:cs="Arial" w:eastAsia="Arial" w:hAnsi="Arial"/>
          <w:b/>
          <w:bCs/>
          <w:color w:val="2E6DA4"/>
          <w:sz w:val="26"/>
          <w:szCs w:val="26"/>
        </w:rPr>
        <w:t xml:space="preserve">1.1  The Attacker's Core Problem</w:t>
      </w:r>
    </w:p>
    <w:p>
      <w:pPr>
        <w:spacing w:after="160"/>
      </w:pPr>
      <w:r>
        <w:rPr>
          <w:rFonts w:ascii="Arial" w:cs="Arial" w:eastAsia="Arial" w:hAnsi="Arial"/>
          <w:sz w:val="22"/>
          <w:szCs w:val="22"/>
        </w:rPr>
        <w:t xml:space="preserve">An attacker who wants to run code on a target machine faces one central obstacle: detection. Modern detection has two layers:</w:t>
      </w:r>
    </w:p>
    <w:p>
      <w:pPr>
        <w:pStyle w:val="ListParagraph"/>
        <w:numPr>
          <w:ilvl w:val="0"/>
          <w:numId w:val="2"/>
        </w:numPr>
      </w:pPr>
      <w:r>
        <w:rPr>
          <w:rFonts w:ascii="Arial" w:cs="Arial" w:eastAsia="Arial" w:hAnsi="Arial"/>
          <w:b w:val="false"/>
          <w:bCs w:val="false"/>
          <w:sz w:val="22"/>
          <w:szCs w:val="22"/>
        </w:rPr>
        <w:t xml:space="preserve">Static analysis — scanning the file at rest (AV signature matching, hash databases, YARA rules, entropy checks)</w:t>
      </w:r>
    </w:p>
    <w:p>
      <w:pPr>
        <w:pStyle w:val="ListParagraph"/>
        <w:numPr>
          <w:ilvl w:val="0"/>
          <w:numId w:val="2"/>
        </w:numPr>
      </w:pPr>
      <w:r>
        <w:rPr>
          <w:rFonts w:ascii="Arial" w:cs="Arial" w:eastAsia="Arial" w:hAnsi="Arial"/>
          <w:b w:val="false"/>
          <w:bCs w:val="false"/>
          <w:sz w:val="22"/>
          <w:szCs w:val="22"/>
        </w:rPr>
        <w:t xml:space="preserve">Dynamic/behavioral analysis — running the file in a sandbox or monitoring it at runtime (process behavior, network calls, memory patterns)</w:t>
      </w:r>
    </w:p>
    <w:p>
      <w:pPr>
        <w:spacing w:after="160"/>
      </w:pPr>
      <w:r>
        <w:rPr>
          <w:rFonts w:ascii="Arial" w:cs="Arial" w:eastAsia="Arial" w:hAnsi="Arial"/>
          <w:sz w:val="22"/>
          <w:szCs w:val="22"/>
        </w:rPr>
        <w:t xml:space="preserve">Any serious evasion strategy must address both layers. This framing drove every design decision in HiddenBytes.</w:t>
      </w:r>
    </w:p>
    <w:p>
      <w:pPr>
        <w:pStyle w:val="Heading2"/>
      </w:pPr>
      <w:r>
        <w:rPr>
          <w:rFonts w:ascii="Arial" w:cs="Arial" w:eastAsia="Arial" w:hAnsi="Arial"/>
          <w:b/>
          <w:bCs/>
          <w:color w:val="2E6DA4"/>
          <w:sz w:val="26"/>
          <w:szCs w:val="26"/>
        </w:rPr>
        <w:t xml:space="preserve">1.2  Why XOR, Not AES?</w:t>
      </w:r>
    </w:p>
    <w:p>
      <w:pPr>
        <w:spacing w:after="160"/>
      </w:pPr>
      <w:r>
        <w:rPr>
          <w:rFonts w:ascii="Arial" w:cs="Arial" w:eastAsia="Arial" w:hAnsi="Arial"/>
          <w:sz w:val="22"/>
          <w:szCs w:val="22"/>
        </w:rPr>
        <w:t xml:space="preserve">The first design question was: what encryption to use for the evasion program? The options I considered were: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Option</w:t>
            </w:r>
          </w:p>
        </w:tc>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Pros</w:t>
            </w:r>
          </w:p>
        </w:tc>
        <w:tc>
          <w:tcPr>
            <w:tcW w:type="dxa" w:w="4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Decision Factor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XOR (chosen)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Simple, realistic, educational</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Used in real commodity malware. Teaches the concept without hiding the mechanism behind library calls.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AES-256</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Stronger encryption</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Requires pycryptodome dependency; adds complexity that obscures the learning goal.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Base64</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Zero dependencies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 encryption — trivially reversible and well-known to AV engines. Not realistic.</w:t>
            </w:r>
          </w:p>
        </w:tc>
      </w:tr>
    </w:tbl>
    <w:p>
      <w:r>
        <w:t xml:space="preserve"/>
      </w:r>
    </w:p>
    <w:p>
      <w:pPr>
        <w:spacing w:after="160"/>
      </w:pPr>
      <w:r>
        <w:rPr>
          <w:rFonts w:ascii="Arial" w:cs="Arial" w:eastAsia="Arial" w:hAnsi="Arial"/>
          <w:sz w:val="22"/>
          <w:szCs w:val="22"/>
        </w:rPr>
        <w:t xml:space="preserve">XOR was chosen because it mirrors real attacker behavior at the commodity malware tier (most prevalent in the wild), teaches the actual mechanism transparently, and requires zero external dependencies.</w:t>
      </w:r>
    </w:p>
    <w:p>
      <w:pPr>
        <w:pStyle w:val="Heading2"/>
      </w:pPr>
      <w:r>
        <w:rPr>
          <w:rFonts w:ascii="Arial" w:cs="Arial" w:eastAsia="Arial" w:hAnsi="Arial"/>
          <w:b/>
          <w:bCs/>
          <w:color w:val="2E6DA4"/>
          <w:sz w:val="26"/>
          <w:szCs w:val="26"/>
        </w:rPr>
        <w:t xml:space="preserve">1.3  Why File Size Inflation?</w:t>
      </w:r>
    </w:p>
    <w:p>
      <w:pPr>
        <w:spacing w:after="160"/>
      </w:pPr>
      <w:r>
        <w:rPr>
          <w:rFonts w:ascii="Arial" w:cs="Arial" w:eastAsia="Arial" w:hAnsi="Arial"/>
          <w:sz w:val="22"/>
          <w:szCs w:val="22"/>
        </w:rPr>
        <w:t xml:space="preserve">Research into AV sandbox behavior revealed a widely documented limitation: many cloud sandboxes skip files above 50–100 MB. This is a resource constraint, not a design choice by defenders. By inflating to 101 MB, the evasion program targets this specific gap. I chose null-byte padding rather than random data because:</w:t>
      </w:r>
    </w:p>
    <w:p>
      <w:pPr>
        <w:pStyle w:val="ListParagraph"/>
        <w:numPr>
          <w:ilvl w:val="0"/>
          <w:numId w:val="2"/>
        </w:numPr>
      </w:pPr>
      <w:r>
        <w:rPr>
          <w:rFonts w:ascii="Arial" w:cs="Arial" w:eastAsia="Arial" w:hAnsi="Arial"/>
          <w:b w:val="false"/>
          <w:bCs w:val="false"/>
          <w:sz w:val="22"/>
          <w:szCs w:val="22"/>
        </w:rPr>
        <w:t xml:space="preserve">Null bytes compress well — the file is large on disk but small in memory</w:t>
      </w:r>
    </w:p>
    <w:p>
      <w:pPr>
        <w:pStyle w:val="ListParagraph"/>
        <w:numPr>
          <w:ilvl w:val="0"/>
          <w:numId w:val="2"/>
        </w:numPr>
      </w:pPr>
      <w:r>
        <w:rPr>
          <w:rFonts w:ascii="Arial" w:cs="Arial" w:eastAsia="Arial" w:hAnsi="Arial"/>
          <w:b w:val="false"/>
          <w:bCs w:val="false"/>
          <w:sz w:val="22"/>
          <w:szCs w:val="22"/>
        </w:rPr>
        <w:t xml:space="preserve">Null-byte regions are easy to identify in a forensic analysis, which makes this a learnable artifact for defenders</w:t>
      </w:r>
    </w:p>
    <w:p>
      <w:pPr>
        <w:pStyle w:val="ListParagraph"/>
        <w:numPr>
          <w:ilvl w:val="0"/>
          <w:numId w:val="2"/>
        </w:numPr>
      </w:pPr>
      <w:r>
        <w:rPr>
          <w:rFonts w:ascii="Arial" w:cs="Arial" w:eastAsia="Arial" w:hAnsi="Arial"/>
          <w:b w:val="false"/>
          <w:bCs w:val="false"/>
          <w:sz w:val="22"/>
          <w:szCs w:val="22"/>
        </w:rPr>
        <w:t xml:space="preserve">Random padding would artificially inflate the encrypted section's entropy score, conflating two separate detection signals</w:t>
      </w:r>
    </w:p>
    <w:p>
      <w:pPr>
        <w:pStyle w:val="Heading2"/>
      </w:pPr>
      <w:r>
        <w:rPr>
          <w:rFonts w:ascii="Arial" w:cs="Arial" w:eastAsia="Arial" w:hAnsi="Arial"/>
          <w:b/>
          <w:bCs/>
          <w:color w:val="2E6DA4"/>
          <w:sz w:val="26"/>
          <w:szCs w:val="26"/>
        </w:rPr>
        <w:t xml:space="preserve">1.4  Why Python Source as the Polymorphic 'Binary'?</w:t>
      </w:r>
    </w:p>
    <w:p>
      <w:pPr>
        <w:spacing w:after="160"/>
      </w:pPr>
      <w:r>
        <w:rPr>
          <w:rFonts w:ascii="Arial" w:cs="Arial" w:eastAsia="Arial" w:hAnsi="Arial"/>
          <w:sz w:val="22"/>
          <w:szCs w:val="22"/>
        </w:rPr>
        <w:t xml:space="preserve">A real polymorphic engine would produce a compiled executable. I chose Python source for the educational output for three deliberate reasons:</w:t>
      </w:r>
    </w:p>
    <w:p>
      <w:pPr>
        <w:pStyle w:val="ListParagraph"/>
        <w:numPr>
          <w:ilvl w:val="0"/>
          <w:numId w:val="2"/>
        </w:numPr>
      </w:pPr>
      <w:r>
        <w:rPr>
          <w:rFonts w:ascii="Arial" w:cs="Arial" w:eastAsia="Arial" w:hAnsi="Arial"/>
          <w:b w:val="false"/>
          <w:bCs w:val="false"/>
          <w:sz w:val="22"/>
          <w:szCs w:val="22"/>
        </w:rPr>
        <w:t xml:space="preserve">Transparency: The mutation mechanism is readable — students can see exactly what changes and why</w:t>
      </w:r>
    </w:p>
    <w:p>
      <w:pPr>
        <w:pStyle w:val="ListParagraph"/>
        <w:numPr>
          <w:ilvl w:val="0"/>
          <w:numId w:val="2"/>
        </w:numPr>
      </w:pPr>
      <w:r>
        <w:rPr>
          <w:rFonts w:ascii="Arial" w:cs="Arial" w:eastAsia="Arial" w:hAnsi="Arial"/>
          <w:b w:val="false"/>
          <w:bCs w:val="false"/>
          <w:sz w:val="22"/>
          <w:szCs w:val="22"/>
        </w:rPr>
        <w:t xml:space="preserve">Cross-platform: Testing works on any OS without a Windows compiler toolchain</w:t>
      </w:r>
    </w:p>
    <w:p>
      <w:pPr>
        <w:pStyle w:val="ListParagraph"/>
        <w:numPr>
          <w:ilvl w:val="0"/>
          <w:numId w:val="2"/>
        </w:numPr>
      </w:pPr>
      <w:r>
        <w:rPr>
          <w:rFonts w:ascii="Arial" w:cs="Arial" w:eastAsia="Arial" w:hAnsi="Arial"/>
          <w:b w:val="false"/>
          <w:bCs w:val="false"/>
          <w:sz w:val="22"/>
          <w:szCs w:val="22"/>
        </w:rPr>
        <w:t xml:space="preserve">Conceptual fidelity: The signature drift demo produces different SHA-256 hashes regardless of format — the concept transfers directly to compiled binaries</w:t>
      </w:r>
    </w:p>
    <w:p>
      <w:pPr>
        <w:spacing w:after="160"/>
      </w:pPr>
      <w:r>
        <w:rPr>
          <w:rFonts w:ascii="Arial" w:cs="Arial" w:eastAsia="Arial" w:hAnsi="Arial"/>
          <w:sz w:val="22"/>
          <w:szCs w:val="22"/>
        </w:rPr>
        <w:t xml:space="preserve">In a real engagement, PyInstaller would compile the output to a standalone EXE. This step is intentionally left as a bonus challenge.</w:t>
      </w:r>
    </w:p>
    <w:p>
      <w:r>
        <w:t xml:space="preserve"/>
      </w:r>
    </w:p>
    <w:p>
      <w:pPr>
        <w:pStyle w:val="Heading1"/>
      </w:pPr>
      <w:r>
        <w:rPr>
          <w:rFonts w:ascii="Arial" w:cs="Arial" w:eastAsia="Arial" w:hAnsi="Arial"/>
          <w:b/>
          <w:bCs/>
          <w:color w:val="1E3A5F"/>
          <w:sz w:val="32"/>
          <w:szCs w:val="32"/>
        </w:rPr>
        <w:t xml:space="preserve">2. Project Plan</w:t>
      </w:r>
    </w:p>
    <w:p>
      <w:pPr>
        <w:pStyle w:val="Heading2"/>
      </w:pPr>
      <w:r>
        <w:rPr>
          <w:rFonts w:ascii="Arial" w:cs="Arial" w:eastAsia="Arial" w:hAnsi="Arial"/>
          <w:b/>
          <w:bCs/>
          <w:color w:val="2E6DA4"/>
          <w:sz w:val="26"/>
          <w:szCs w:val="26"/>
        </w:rPr>
        <w:t xml:space="preserve">2.1  Phases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3960"/>
        <w:gridCol w:w="2000"/>
      </w:tblGrid>
      <w:tr>
        <w:tc>
          <w:tcPr>
            <w:tcW w:type="dxa" w:w="1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39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Deliverables</w:t>
            </w:r>
          </w:p>
        </w:tc>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Research &amp; Design</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Threat model, technique selection, architecture design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7A3A"/>
                <w:sz w:val="20"/>
                <w:szCs w:val="20"/>
              </w:rPr>
              <w:t xml:space="preserve">✓ Complete</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2</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VM Setup</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VirtualBox / UTM config, Host-Only network, Windows Defender live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7A3A"/>
                <w:sz w:val="20"/>
                <w:szCs w:val="20"/>
              </w:rPr>
              <w:t xml:space="preserve">✓ Complete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Evasion Program</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evasion.py: XOR encrypt, pad, loader stub, CLI</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7A3A"/>
                <w:sz w:val="20"/>
                <w:szCs w:val="20"/>
              </w:rPr>
              <w:t xml:space="preserve">✓ Complete</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4</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Polymorphic Program</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polymorph.py: mutation engine, reverse shell, signature drift demo</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7A3A"/>
                <w:sz w:val="20"/>
                <w:szCs w:val="20"/>
              </w:rPr>
              <w:t xml:space="preserve">✓ Complete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Testing</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VirusTotal submission, Defender bypass validation, unit tests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CC6600"/>
                <w:sz w:val="20"/>
                <w:szCs w:val="20"/>
              </w:rPr>
              <w:t xml:space="preserve">In Progress</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6</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Documentation</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README.md, Planning doc, Case Study, inline comments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7A3A"/>
                <w:sz w:val="20"/>
                <w:szCs w:val="20"/>
              </w:rPr>
              <w:t xml:space="preserve">✓ Complete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Portfolio Prep</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Role-play Q&amp;A prep, stakeholder presentation rehearsal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CC6600"/>
                <w:sz w:val="20"/>
                <w:szCs w:val="20"/>
              </w:rPr>
              <w:t xml:space="preserve">In Progress</w:t>
            </w:r>
          </w:p>
        </w:tc>
      </w:tr>
    </w:tbl>
    <w:p>
      <w:r>
        <w:t xml:space="preserve"/>
      </w:r>
    </w:p>
    <w:p>
      <w:pPr>
        <w:pStyle w:val="Heading2"/>
      </w:pPr>
      <w:r>
        <w:rPr>
          <w:rFonts w:ascii="Arial" w:cs="Arial" w:eastAsia="Arial" w:hAnsi="Arial"/>
          <w:b/>
          <w:bCs/>
          <w:color w:val="2E6DA4"/>
          <w:sz w:val="26"/>
          <w:szCs w:val="26"/>
        </w:rPr>
        <w:t xml:space="preserve">2.2  Risk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80"/>
        <w:gridCol w:w="4280"/>
      </w:tblGrid>
      <w:tr>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22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Likelihood</w:t>
            </w:r>
          </w:p>
        </w:tc>
        <w:tc>
          <w:tcPr>
            <w:tcW w:type="dxa" w:w="42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Running outside isolated VM</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 without controls</w:t>
            </w:r>
          </w:p>
        </w:tc>
        <w:tc>
          <w:tcPr>
            <w:tcW w:type="dxa" w:w="4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Mandatory VM-only policy; no host network access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VirusTotal scan reveals technique to community</w:t>
            </w:r>
          </w:p>
        </w:tc>
        <w:tc>
          <w:tcPr>
            <w:tcW w:type="dxa" w:w="2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Medium</w:t>
            </w:r>
          </w:p>
        </w:tc>
        <w:tc>
          <w:tcPr>
            <w:tcW w:type="dxa" w:w="4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Acceptable — VirusTotal samples are used to improve defenses; aligns with project goals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Windows Defender update blocks evasion</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c>
          <w:tcPr>
            <w:tcW w:type="dxa" w:w="4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Document the detection and update the technique — real attackers adapt; this is a learning moment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Payload escapes test environment</w:t>
            </w:r>
          </w:p>
        </w:tc>
        <w:tc>
          <w:tcPr>
            <w:tcW w:type="dxa" w:w="2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Low with Host-Only NIC</w:t>
            </w:r>
          </w:p>
        </w:tc>
        <w:tc>
          <w:tcPr>
            <w:tcW w:type="dxa" w:w="4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Host-Only adapter prevents any external routing; test in snapshot VM</w:t>
            </w:r>
          </w:p>
        </w:tc>
      </w:tr>
    </w:tbl>
    <w:p>
      <w:r>
        <w:t xml:space="preserve"/>
      </w:r>
    </w:p>
    <w:p>
      <w:r>
        <w:t xml:space="preserve"/>
      </w:r>
    </w:p>
    <w:p>
      <w:pPr>
        <w:pStyle w:val="Heading1"/>
      </w:pPr>
      <w:r>
        <w:rPr>
          <w:rFonts w:ascii="Arial" w:cs="Arial" w:eastAsia="Arial" w:hAnsi="Arial"/>
          <w:b/>
          <w:bCs/>
          <w:color w:val="1E3A5F"/>
          <w:sz w:val="32"/>
          <w:szCs w:val="32"/>
        </w:rPr>
        <w:t xml:space="preserve">3. Role-Play Preparation</w:t>
      </w:r>
    </w:p>
    <w:p>
      <w:pPr>
        <w:spacing w:after="160"/>
      </w:pPr>
      <w:r>
        <w:rPr>
          <w:rFonts w:ascii="Arial" w:cs="Arial" w:eastAsia="Arial" w:hAnsi="Arial"/>
          <w:sz w:val="22"/>
          <w:szCs w:val="22"/>
        </w:rPr>
        <w:t xml:space="preserve">As a Binary Analyst presenting to stakeholders, I prepared answers to the five key challenge questions.</w:t>
      </w:r>
    </w:p>
    <w:p>
      <w:pPr>
        <w:pStyle w:val="Heading2"/>
      </w:pPr>
      <w:r>
        <w:rPr>
          <w:rFonts w:ascii="Arial" w:cs="Arial" w:eastAsia="Arial" w:hAnsi="Arial"/>
          <w:b/>
          <w:bCs/>
          <w:color w:val="2E6DA4"/>
          <w:sz w:val="26"/>
          <w:szCs w:val="26"/>
        </w:rPr>
        <w:t xml:space="preserve">Q1: What techniques did you use to implement stealth and polymorphism?</w:t>
      </w:r>
    </w:p>
    <w:p>
      <w:pPr>
        <w:spacing w:after="160"/>
      </w:pPr>
      <w:r>
        <w:rPr>
          <w:rFonts w:ascii="Arial" w:cs="Arial" w:eastAsia="Arial" w:hAnsi="Arial"/>
          <w:sz w:val="22"/>
          <w:szCs w:val="22"/>
        </w:rPr>
        <w:t xml:space="preserve">I implemented four complementary stealth techniques:</w:t>
      </w:r>
    </w:p>
    <w:p>
      <w:pPr>
        <w:pStyle w:val="ListParagraph"/>
        <w:numPr>
          <w:ilvl w:val="0"/>
          <w:numId w:val="2"/>
        </w:numPr>
      </w:pPr>
      <w:r>
        <w:rPr>
          <w:rFonts w:ascii="Arial" w:cs="Arial" w:eastAsia="Arial" w:hAnsi="Arial"/>
          <w:b w:val="false"/>
          <w:bCs w:val="false"/>
          <w:sz w:val="22"/>
          <w:szCs w:val="22"/>
        </w:rPr>
        <w:t xml:space="preserve">XOR encryption with a random 32-byte key, regenerated per run, to defeat static signature matching</w:t>
      </w:r>
    </w:p>
    <w:p>
      <w:pPr>
        <w:pStyle w:val="ListParagraph"/>
        <w:numPr>
          <w:ilvl w:val="0"/>
          <w:numId w:val="2"/>
        </w:numPr>
      </w:pPr>
      <w:r>
        <w:rPr>
          <w:rFonts w:ascii="Arial" w:cs="Arial" w:eastAsia="Arial" w:hAnsi="Arial"/>
          <w:b w:val="false"/>
          <w:bCs w:val="false"/>
          <w:sz w:val="22"/>
          <w:szCs w:val="22"/>
        </w:rPr>
        <w:t xml:space="preserve">File size inflation to 101 MB using null-byte padding, targeting sandbox size-limit heuristics</w:t>
      </w:r>
    </w:p>
    <w:p>
      <w:pPr>
        <w:pStyle w:val="ListParagraph"/>
        <w:numPr>
          <w:ilvl w:val="0"/>
          <w:numId w:val="2"/>
        </w:numPr>
      </w:pPr>
      <w:r>
        <w:rPr>
          <w:rFonts w:ascii="Arial" w:cs="Arial" w:eastAsia="Arial" w:hAnsi="Arial"/>
          <w:b w:val="false"/>
          <w:bCs w:val="false"/>
          <w:sz w:val="22"/>
          <w:szCs w:val="22"/>
        </w:rPr>
        <w:t xml:space="preserve">101-second execution delay to exceed typical sandbox observation windows (30–60 seconds)</w:t>
      </w:r>
    </w:p>
    <w:p>
      <w:pPr>
        <w:pStyle w:val="ListParagraph"/>
        <w:numPr>
          <w:ilvl w:val="0"/>
          <w:numId w:val="2"/>
        </w:numPr>
      </w:pPr>
      <w:r>
        <w:rPr>
          <w:rFonts w:ascii="Arial" w:cs="Arial" w:eastAsia="Arial" w:hAnsi="Arial"/>
          <w:b w:val="false"/>
          <w:bCs w:val="false"/>
          <w:sz w:val="22"/>
          <w:szCs w:val="22"/>
        </w:rPr>
        <w:t xml:space="preserve">Polymorphic mutation via junk variable injection and signature ID regeneration to produce unique hashes per generation</w:t>
      </w:r>
    </w:p>
    <w:p>
      <w:pPr>
        <w:pStyle w:val="Heading2"/>
      </w:pPr>
      <w:r>
        <w:rPr>
          <w:rFonts w:ascii="Arial" w:cs="Arial" w:eastAsia="Arial" w:hAnsi="Arial"/>
          <w:b/>
          <w:bCs/>
          <w:color w:val="2E6DA4"/>
          <w:sz w:val="26"/>
          <w:szCs w:val="26"/>
        </w:rPr>
        <w:t xml:space="preserve">Q2: How can organizations detect these techniques?</w:t>
      </w:r>
    </w:p>
    <w:p>
      <w:pPr>
        <w:pStyle w:val="ListParagraph"/>
        <w:numPr>
          <w:ilvl w:val="0"/>
          <w:numId w:val="2"/>
        </w:numPr>
      </w:pPr>
      <w:r>
        <w:rPr>
          <w:rFonts w:ascii="Arial" w:cs="Arial" w:eastAsia="Arial" w:hAnsi="Arial"/>
          <w:b w:val="false"/>
          <w:bCs w:val="false"/>
          <w:sz w:val="22"/>
          <w:szCs w:val="22"/>
        </w:rPr>
        <w:t xml:space="preserve">Deploy EDR with behavioral rules: flag python.exe or any interpreter spawning shell processes</w:t>
      </w:r>
    </w:p>
    <w:p>
      <w:pPr>
        <w:pStyle w:val="ListParagraph"/>
        <w:numPr>
          <w:ilvl w:val="0"/>
          <w:numId w:val="2"/>
        </w:numPr>
      </w:pPr>
      <w:r>
        <w:rPr>
          <w:rFonts w:ascii="Arial" w:cs="Arial" w:eastAsia="Arial" w:hAnsi="Arial"/>
          <w:b w:val="false"/>
          <w:bCs w:val="false"/>
          <w:sz w:val="22"/>
          <w:szCs w:val="22"/>
        </w:rPr>
        <w:t xml:space="preserve">Enable entropy scanning in your AV/EDR — flag files with high entropy in executable sections</w:t>
      </w:r>
    </w:p>
    <w:p>
      <w:pPr>
        <w:pStyle w:val="ListParagraph"/>
        <w:numPr>
          <w:ilvl w:val="0"/>
          <w:numId w:val="2"/>
        </w:numPr>
      </w:pPr>
      <w:r>
        <w:rPr>
          <w:rFonts w:ascii="Arial" w:cs="Arial" w:eastAsia="Arial" w:hAnsi="Arial"/>
          <w:b w:val="false"/>
          <w:bCs w:val="false"/>
          <w:sz w:val="22"/>
          <w:szCs w:val="22"/>
        </w:rPr>
        <w:t xml:space="preserve">Configure extended sandbox timeouts (3–5 min) and use sleep-skipping techniques to defeat time delays</w:t>
      </w:r>
    </w:p>
    <w:p>
      <w:pPr>
        <w:pStyle w:val="ListParagraph"/>
        <w:numPr>
          <w:ilvl w:val="0"/>
          <w:numId w:val="2"/>
        </w:numPr>
      </w:pPr>
      <w:r>
        <w:rPr>
          <w:rFonts w:ascii="Arial" w:cs="Arial" w:eastAsia="Arial" w:hAnsi="Arial"/>
          <w:b w:val="false"/>
          <w:bCs w:val="false"/>
          <w:sz w:val="22"/>
          <w:szCs w:val="22"/>
        </w:rPr>
        <w:t xml:space="preserve">Implement network behavioral analytics to catch reverse shell beaconing patterns</w:t>
      </w:r>
    </w:p>
    <w:p>
      <w:pPr>
        <w:pStyle w:val="ListParagraph"/>
        <w:numPr>
          <w:ilvl w:val="0"/>
          <w:numId w:val="2"/>
        </w:numPr>
      </w:pPr>
      <w:r>
        <w:rPr>
          <w:rFonts w:ascii="Arial" w:cs="Arial" w:eastAsia="Arial" w:hAnsi="Arial"/>
          <w:b w:val="false"/>
          <w:bCs w:val="false"/>
          <w:sz w:val="22"/>
          <w:szCs w:val="22"/>
        </w:rPr>
        <w:t xml:space="preserve">Use YARA rules targeting structural patterns (junk var signatures, loader markers) rather than payload bytes</w:t>
      </w:r>
    </w:p>
    <w:p>
      <w:pPr>
        <w:pStyle w:val="Heading2"/>
      </w:pPr>
      <w:r>
        <w:rPr>
          <w:rFonts w:ascii="Arial" w:cs="Arial" w:eastAsia="Arial" w:hAnsi="Arial"/>
          <w:b/>
          <w:bCs/>
          <w:color w:val="2E6DA4"/>
          <w:sz w:val="26"/>
          <w:szCs w:val="26"/>
        </w:rPr>
        <w:t xml:space="preserve">Q3: What are the ethical considerations?</w:t>
      </w:r>
    </w:p>
    <w:p>
      <w:pPr>
        <w:spacing w:after="160"/>
      </w:pPr>
      <w:r>
        <w:rPr>
          <w:rFonts w:ascii="Arial" w:cs="Arial" w:eastAsia="Arial" w:hAnsi="Arial"/>
          <w:sz w:val="22"/>
          <w:szCs w:val="22"/>
        </w:rPr>
        <w:t xml:space="preserve">The techniques demonstrated here exist on a dual-use spectrum. The same XOR loader that an attacker uses to deliver ransomware is studied by malware analysts, red teamers, and AV developers. Ethical use requires:</w:t>
      </w:r>
    </w:p>
    <w:p>
      <w:pPr>
        <w:pStyle w:val="ListParagraph"/>
        <w:numPr>
          <w:ilvl w:val="0"/>
          <w:numId w:val="2"/>
        </w:numPr>
      </w:pPr>
      <w:r>
        <w:rPr>
          <w:rFonts w:ascii="Arial" w:cs="Arial" w:eastAsia="Arial" w:hAnsi="Arial"/>
          <w:b w:val="false"/>
          <w:bCs w:val="false"/>
          <w:sz w:val="22"/>
          <w:szCs w:val="22"/>
        </w:rPr>
        <w:t xml:space="preserve">Written authorization for all testing (scope agreement, rules of engagement)</w:t>
      </w:r>
    </w:p>
    <w:p>
      <w:pPr>
        <w:pStyle w:val="ListParagraph"/>
        <w:numPr>
          <w:ilvl w:val="0"/>
          <w:numId w:val="2"/>
        </w:numPr>
      </w:pPr>
      <w:r>
        <w:rPr>
          <w:rFonts w:ascii="Arial" w:cs="Arial" w:eastAsia="Arial" w:hAnsi="Arial"/>
          <w:b w:val="false"/>
          <w:bCs w:val="false"/>
          <w:sz w:val="22"/>
          <w:szCs w:val="22"/>
        </w:rPr>
        <w:t xml:space="preserve">Isolated, purpose-built environments with no path to production networks</w:t>
      </w:r>
    </w:p>
    <w:p>
      <w:pPr>
        <w:pStyle w:val="ListParagraph"/>
        <w:numPr>
          <w:ilvl w:val="0"/>
          <w:numId w:val="2"/>
        </w:numPr>
      </w:pPr>
      <w:r>
        <w:rPr>
          <w:rFonts w:ascii="Arial" w:cs="Arial" w:eastAsia="Arial" w:hAnsi="Arial"/>
          <w:b w:val="false"/>
          <w:bCs w:val="false"/>
          <w:sz w:val="22"/>
          <w:szCs w:val="22"/>
        </w:rPr>
        <w:t xml:space="preserve">Responsible disclosure if vulnerabilities are discovered</w:t>
      </w:r>
    </w:p>
    <w:p>
      <w:pPr>
        <w:pStyle w:val="ListParagraph"/>
        <w:numPr>
          <w:ilvl w:val="0"/>
          <w:numId w:val="2"/>
        </w:numPr>
      </w:pPr>
      <w:r>
        <w:rPr>
          <w:rFonts w:ascii="Arial" w:cs="Arial" w:eastAsia="Arial" w:hAnsi="Arial"/>
          <w:b w:val="false"/>
          <w:bCs w:val="false"/>
          <w:sz w:val="22"/>
          <w:szCs w:val="22"/>
        </w:rPr>
        <w:t xml:space="preserve">Compliance with applicable law (CFAA, Computer Misuse Act, Kenya Cybercrimes Act)</w:t>
      </w:r>
    </w:p>
    <w:p>
      <w:pPr>
        <w:pStyle w:val="Heading2"/>
      </w:pPr>
      <w:r>
        <w:rPr>
          <w:rFonts w:ascii="Arial" w:cs="Arial" w:eastAsia="Arial" w:hAnsi="Arial"/>
          <w:b/>
          <w:bCs/>
          <w:color w:val="2E6DA4"/>
          <w:sz w:val="26"/>
          <w:szCs w:val="26"/>
        </w:rPr>
        <w:t xml:space="preserve">Q4: How can organizations protect themselves?</w:t>
      </w:r>
    </w:p>
    <w:p>
      <w:pPr>
        <w:spacing w:after="160"/>
      </w:pPr>
      <w:r>
        <w:rPr>
          <w:rFonts w:ascii="Arial" w:cs="Arial" w:eastAsia="Arial" w:hAnsi="Arial"/>
          <w:sz w:val="22"/>
          <w:szCs w:val="22"/>
        </w:rPr>
        <w:t xml:space="preserve">The most important shift is from signature-based to behavioral detection. Signatures are reactive — they only catch known samples. Behavioral detection catches novel variants by observing what the code does, not what it looks like. Concrete recommendations:</w:t>
      </w:r>
    </w:p>
    <w:p>
      <w:pPr>
        <w:pStyle w:val="ListParagraph"/>
        <w:numPr>
          <w:ilvl w:val="0"/>
          <w:numId w:val="2"/>
        </w:numPr>
      </w:pPr>
      <w:r>
        <w:rPr>
          <w:rFonts w:ascii="Arial" w:cs="Arial" w:eastAsia="Arial" w:hAnsi="Arial"/>
          <w:b w:val="false"/>
          <w:bCs w:val="false"/>
          <w:sz w:val="22"/>
          <w:szCs w:val="22"/>
        </w:rPr>
        <w:t xml:space="preserve">Invest in EDR with process tree monitoring and memory scanning</w:t>
      </w:r>
    </w:p>
    <w:p>
      <w:pPr>
        <w:pStyle w:val="ListParagraph"/>
        <w:numPr>
          <w:ilvl w:val="0"/>
          <w:numId w:val="2"/>
        </w:numPr>
      </w:pPr>
      <w:r>
        <w:rPr>
          <w:rFonts w:ascii="Arial" w:cs="Arial" w:eastAsia="Arial" w:hAnsi="Arial"/>
          <w:b w:val="false"/>
          <w:bCs w:val="false"/>
          <w:sz w:val="22"/>
          <w:szCs w:val="22"/>
        </w:rPr>
        <w:t xml:space="preserve">Segment networks so that even a successful reverse shell cannot pivot to sensitive systems</w:t>
      </w:r>
    </w:p>
    <w:p>
      <w:pPr>
        <w:pStyle w:val="ListParagraph"/>
        <w:numPr>
          <w:ilvl w:val="0"/>
          <w:numId w:val="2"/>
        </w:numPr>
      </w:pPr>
      <w:r>
        <w:rPr>
          <w:rFonts w:ascii="Arial" w:cs="Arial" w:eastAsia="Arial" w:hAnsi="Arial"/>
          <w:b w:val="false"/>
          <w:bCs w:val="false"/>
          <w:sz w:val="22"/>
          <w:szCs w:val="22"/>
        </w:rPr>
        <w:t xml:space="preserve">Conduct regular red team exercises using exactly these techniques to test your detection coverage</w:t>
      </w:r>
    </w:p>
    <w:p>
      <w:pPr>
        <w:pStyle w:val="ListParagraph"/>
        <w:numPr>
          <w:ilvl w:val="0"/>
          <w:numId w:val="2"/>
        </w:numPr>
      </w:pPr>
      <w:r>
        <w:rPr>
          <w:rFonts w:ascii="Arial" w:cs="Arial" w:eastAsia="Arial" w:hAnsi="Arial"/>
          <w:b w:val="false"/>
          <w:bCs w:val="false"/>
          <w:sz w:val="22"/>
          <w:szCs w:val="22"/>
        </w:rPr>
        <w:t xml:space="preserve">Train SOC analysts to recognize reverse shell indicators in network logs</w:t>
      </w:r>
    </w:p>
    <w:p>
      <w:pPr>
        <w:pStyle w:val="Heading2"/>
      </w:pPr>
      <w:r>
        <w:rPr>
          <w:rFonts w:ascii="Arial" w:cs="Arial" w:eastAsia="Arial" w:hAnsi="Arial"/>
          <w:b/>
          <w:bCs/>
          <w:color w:val="2E6DA4"/>
          <w:sz w:val="26"/>
          <w:szCs w:val="26"/>
        </w:rPr>
        <w:t xml:space="preserve">Q5: Legal implications of working with obfuscated binaries?</w:t>
      </w:r>
    </w:p>
    <w:p>
      <w:pPr>
        <w:spacing w:after="160"/>
      </w:pPr>
      <w:r>
        <w:rPr>
          <w:rFonts w:ascii="Arial" w:cs="Arial" w:eastAsia="Arial" w:hAnsi="Arial"/>
          <w:sz w:val="22"/>
          <w:szCs w:val="22"/>
        </w:rPr>
        <w:t xml:space="preserve">In most jurisdictions, creating or possessing tools designed to bypass security controls is legal only in the context of authorized security research or testing. The legal analysis turns on intent and authorization:</w:t>
      </w:r>
    </w:p>
    <w:p>
      <w:pPr>
        <w:pStyle w:val="ListParagraph"/>
        <w:numPr>
          <w:ilvl w:val="0"/>
          <w:numId w:val="2"/>
        </w:numPr>
      </w:pPr>
      <w:r>
        <w:rPr>
          <w:rFonts w:ascii="Arial" w:cs="Arial" w:eastAsia="Arial" w:hAnsi="Arial"/>
          <w:b w:val="false"/>
          <w:bCs w:val="false"/>
          <w:sz w:val="22"/>
          <w:szCs w:val="22"/>
        </w:rPr>
        <w:t xml:space="preserve">Authorized penetration testing: Legal, required to be scoped in writing</w:t>
      </w:r>
    </w:p>
    <w:p>
      <w:pPr>
        <w:pStyle w:val="ListParagraph"/>
        <w:numPr>
          <w:ilvl w:val="0"/>
          <w:numId w:val="2"/>
        </w:numPr>
      </w:pPr>
      <w:r>
        <w:rPr>
          <w:rFonts w:ascii="Arial" w:cs="Arial" w:eastAsia="Arial" w:hAnsi="Arial"/>
          <w:b w:val="false"/>
          <w:bCs w:val="false"/>
          <w:sz w:val="22"/>
          <w:szCs w:val="22"/>
        </w:rPr>
        <w:t xml:space="preserve">Security research in isolated lab: Legal, covered by academic/research exemptions in most jurisdictions</w:t>
      </w:r>
    </w:p>
    <w:p>
      <w:pPr>
        <w:pStyle w:val="ListParagraph"/>
        <w:numPr>
          <w:ilvl w:val="0"/>
          <w:numId w:val="2"/>
        </w:numPr>
      </w:pPr>
      <w:r>
        <w:rPr>
          <w:rFonts w:ascii="Arial" w:cs="Arial" w:eastAsia="Arial" w:hAnsi="Arial"/>
          <w:b w:val="false"/>
          <w:bCs w:val="false"/>
          <w:sz w:val="22"/>
          <w:szCs w:val="22"/>
        </w:rPr>
        <w:t xml:space="preserve">Deployment against systems without authorization: Criminal offence in every major jurisdiction</w:t>
      </w:r>
    </w:p>
    <w:p>
      <w:pPr>
        <w:spacing w:after="160"/>
      </w:pPr>
      <w:r>
        <w:rPr>
          <w:rFonts w:ascii="Arial" w:cs="Arial" w:eastAsia="Arial" w:hAnsi="Arial"/>
          <w:sz w:val="22"/>
          <w:szCs w:val="22"/>
        </w:rPr>
        <w:t xml:space="preserve">This project falls squarely in the authorized educational research category. All testing was conducted in an isolated VM with no external network connectivity.</w:t>
      </w:r>
    </w:p>
    <w:p>
      <w:r>
        <w:t xml:space="preserve"/>
      </w:r>
    </w:p>
    <w:p>
      <w:r>
        <w:t xml:space="preserve"/>
      </w:r>
    </w:p>
    <w:p>
      <w:pPr>
        <w:pStyle w:val="Heading1"/>
      </w:pPr>
      <w:r>
        <w:rPr>
          <w:rFonts w:ascii="Arial" w:cs="Arial" w:eastAsia="Arial" w:hAnsi="Arial"/>
          <w:b/>
          <w:bCs/>
          <w:color w:val="1E3A5F"/>
          <w:sz w:val="32"/>
          <w:szCs w:val="32"/>
        </w:rPr>
        <w:t xml:space="preserve">4. Personal Reflection &amp; Portfolio Value</w:t>
      </w:r>
    </w:p>
    <w:p>
      <w:pPr>
        <w:spacing w:after="160"/>
      </w:pPr>
      <w:r>
        <w:rPr>
          <w:rFonts w:ascii="Arial" w:cs="Arial" w:eastAsia="Arial" w:hAnsi="Arial"/>
          <w:sz w:val="22"/>
          <w:szCs w:val="22"/>
        </w:rPr>
        <w:t xml:space="preserve">This project forced me to think at two levels simultaneously: the attacker level (how do I make this binary harder to detect?) and the defender level (if I were a SOC analyst, what would I look for?). The most surprising insight was how simple the evasion techniques are — XOR encryption and a time delay — and yet how effective they remain against many automated scanners. This is not because defenders are incompetent; it is because signature-based AV is architecturally limited to catching what it has already seen.</w:t>
      </w:r>
    </w:p>
    <w:p>
      <w:pPr>
        <w:spacing w:after="160"/>
      </w:pPr>
      <w:r>
        <w:rPr>
          <w:rFonts w:ascii="Arial" w:cs="Arial" w:eastAsia="Arial" w:hAnsi="Arial"/>
          <w:sz w:val="22"/>
          <w:szCs w:val="22"/>
        </w:rPr>
        <w:t xml:space="preserve">The polymorphism component crystallized the core problem of static detection: you cannot write a signature for something that changes its byte sequence every generation. The only reliable answer is behavioral detection. This project gave me hands-on intuition for why the industry has moved toward EDR, UEBA, and ML-based detections — and why those approaches are also not perfect (a sufficiently patient attacker can evade behavioral rules too).</w:t>
      </w:r>
    </w:p>
    <w:p>
      <w:pPr>
        <w:spacing w:after="160"/>
      </w:pPr>
      <w:r>
        <w:rPr>
          <w:rFonts w:ascii="Arial" w:cs="Arial" w:eastAsia="Arial" w:hAnsi="Arial"/>
          <w:sz w:val="22"/>
          <w:szCs w:val="22"/>
        </w:rPr>
        <w:t xml:space="preserve">For my portfolio, this project demonstrates: Python proficiency, security architecture thinking, documentation skills, ethical reasoning under pressure, and the ability to translate technical concepts for non-technical stakeholders — all core competencies for a security engineer or penetration tester role.</w:t>
      </w:r>
    </w:p>
    <w:sectPr>
      <w:headerReference w:type="default" r:id="rId6"/>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Arial" w:cs="Arial" w:eastAsia="Arial" w:hAnsi="Arial"/>
        <w:color w:val="888888"/>
        <w:sz w:val="18"/>
        <w:szCs w:val="18"/>
      </w:rPr>
      <w:t xml:space="preserve">HiddenBytes Project  </w:t>
    </w:r>
    <w:r>
      <w:rPr>
        <w:rFonts w:ascii="Arial" w:cs="Arial" w:eastAsia="Arial" w:hAnsi="Arial"/>
        <w:color w:val="888888"/>
        <w:sz w:val="18"/>
        <w:szCs w:val="18"/>
      </w:rPr>
      <w:t xml:space="preserve">	Page </w:t>
    </w:r>
    <w:r>
      <w:rPr>
        <w:rFonts w:ascii="Arial" w:cs="Arial" w:eastAsia="Arial" w:hAnsi="Arial"/>
        <w:color w:val="888888"/>
        <w:sz w:val="18"/>
        <w:szCs w:val="18"/>
      </w:rP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3A5F" w:sz="6"/>
      </w:pBdr>
    </w:pPr>
    <w:r>
      <w:rPr>
        <w:rFonts w:ascii="Arial" w:cs="Arial" w:eastAsia="Arial" w:hAnsi="Arial"/>
        <w:b/>
        <w:bCs/>
        <w:color w:val="1E3A5F"/>
        <w:sz w:val="20"/>
        <w:szCs w:val="20"/>
      </w:rPr>
      <w:t xml:space="preserve">HiddenBytes — Project Planning Document</w:t>
    </w:r>
    <w:r>
      <w:rPr>
        <w:rFonts w:ascii="Arial" w:cs="Arial" w:eastAsia="Arial" w:hAnsi="Arial"/>
        <w:color w:val="888888"/>
        <w:sz w:val="18"/>
        <w:szCs w:val="18"/>
      </w:rPr>
      <w:t xml:space="preserve">   |   Confidential — Educational Use Only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E3A5F"/>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E6DA4"/>
      <w:sz w:val="26"/>
      <w:szCs w:val="26"/>
    </w:rPr>
  </w:style>
  <w:style w:type="paragraph" w:styleId="Heading3">
    <w:name w:val="Heading 3"/>
    <w:basedOn w:val="Normal"/>
    <w:next w:val="Normal"/>
    <w:qFormat/>
    <w:pPr>
      <w:spacing w:before="200" w:after="12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2026-03-05T09:59:25.176Z</dcterms:created>
  <dcterms:modified xsi:type="dcterms:W3CDTF">2026-03-05T09:59:25.177Z</dcterms:modified>
</cp:coreProperties>
</file>

<file path=docProps/custom.xml><?xml version="1.0" encoding="utf-8"?>
<Properties xmlns="http://schemas.openxmlformats.org/officeDocument/2006/custom-properties" xmlns:vt="http://schemas.openxmlformats.org/officeDocument/2006/docPropsVTypes"/>
</file>