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5D0A" w14:textId="61AD52F1" w:rsidR="00D97A37" w:rsidRPr="00D97A37" w:rsidRDefault="00D97A37" w:rsidP="00D97A37">
      <w:pPr>
        <w:pStyle w:val="Heading1"/>
      </w:pPr>
      <w:r w:rsidRPr="00D97A37">
        <w:t>Synthetic data generation</w:t>
      </w:r>
    </w:p>
    <w:p w14:paraId="6B9DCA04" w14:textId="700CEAFD" w:rsidR="0024092A" w:rsidRPr="00D97A37" w:rsidRDefault="0057415F">
      <w:pPr>
        <w:rPr>
          <w:rFonts w:ascii="Helvetica" w:hAnsi="Helvetica"/>
          <w:sz w:val="20"/>
          <w:szCs w:val="20"/>
        </w:rPr>
      </w:pPr>
      <w:r w:rsidRPr="00D97A37">
        <w:rPr>
          <w:rFonts w:ascii="Helvetica" w:hAnsi="Helvetica"/>
          <w:sz w:val="20"/>
          <w:szCs w:val="20"/>
        </w:rPr>
        <w:t>Synthetic data were generated to provide a reproducible example for implementing the Kidney Failure Risk Equation (KFRE). A dataset of 1000 individuals with chronic kidney disease (CKD) stage 3–5 was simulated. Estimated glomerular filtration rate (eGFR) values were drawn from a truncated normal distribution constrained to 15–59.9 ml/min/1.73m² to reflect CKD stages 3–5. Age was sampled from a truncated normal distribution representing an older CKD cohort, and sex was generated to approximate the UK populat</w:t>
      </w:r>
      <w:r w:rsidRPr="00D97A37">
        <w:rPr>
          <w:rFonts w:ascii="Helvetica" w:hAnsi="Helvetica"/>
          <w:sz w:val="20"/>
          <w:szCs w:val="20"/>
        </w:rPr>
        <w:t xml:space="preserve">ion distribution (approximately 49% male). Albumin‑to‑creatinine ratio (ACR) was simulated from a log‑normal distribution calibrated to a median of 3.2 mg/mmol and an interquartile range of 1.2–8.0 mg/mmol. Diabetes status was assigned using a prevalence of 32%, consistent with estimates from CPRD studies of patients with CKD stage 3–5. Ethnicity was sampled using proportions from the 2021 England and Wales Census with an additional 2% classified as “Unknown”. </w:t>
      </w:r>
      <w:r w:rsidRPr="00D97A37">
        <w:rPr>
          <w:rFonts w:ascii="Helvetica" w:hAnsi="Helvetica"/>
          <w:sz w:val="20"/>
          <w:szCs w:val="20"/>
        </w:rPr>
        <w:br/>
        <w:t>Time‑to‑event outcomes were generated under a competing risks framework. Kidney failure times were simulated using a Weibull proportional hazards model with covariate‑dependent risk and an increasing baseline hazard over time. Death without kidney failure was generated using an exponential model with modest effects of age, sex, and diabetes. Observed follow‑up time was taken as the minimum of kidney failure time, death time, or administrative censoring at 7 years, a duration chosen to reflect follow‑up len</w:t>
      </w:r>
      <w:r w:rsidRPr="00D97A37">
        <w:rPr>
          <w:rFonts w:ascii="Helvetica" w:hAnsi="Helvetica"/>
          <w:sz w:val="20"/>
          <w:szCs w:val="20"/>
        </w:rPr>
        <w:t xml:space="preserve">gths commonly reported in UK KFRE validation studies. Event status was coded as 0 for censored, 1 for kidney failure, and 2 for death without kidney failure. The resulting dataset provides realistic covariate distributions and </w:t>
      </w:r>
      <w:proofErr w:type="gramStart"/>
      <w:r w:rsidRPr="00D97A37">
        <w:rPr>
          <w:rFonts w:ascii="Helvetica" w:hAnsi="Helvetica"/>
          <w:sz w:val="20"/>
          <w:szCs w:val="20"/>
        </w:rPr>
        <w:t>follow</w:t>
      </w:r>
      <w:proofErr w:type="gramEnd"/>
      <w:r w:rsidRPr="00D97A37">
        <w:rPr>
          <w:rFonts w:ascii="Helvetica" w:hAnsi="Helvetica"/>
          <w:sz w:val="20"/>
          <w:szCs w:val="20"/>
        </w:rPr>
        <w:t>‑up patterns suitable for demonstration of KFRE prediction methods.</w:t>
      </w:r>
    </w:p>
    <w:p w14:paraId="5AC391D7" w14:textId="485E3894" w:rsidR="00D97A37" w:rsidRPr="00D97A37" w:rsidRDefault="0057415F" w:rsidP="00D97A37">
      <w:pPr>
        <w:pStyle w:val="Heading1"/>
      </w:pPr>
      <w:r>
        <w:t>Variable Coding</w:t>
      </w:r>
    </w:p>
    <w:tbl>
      <w:tblPr>
        <w:tblStyle w:val="TableGrid"/>
        <w:tblW w:w="11058" w:type="dxa"/>
        <w:tblInd w:w="-885" w:type="dxa"/>
        <w:tblLook w:val="04A0" w:firstRow="1" w:lastRow="0" w:firstColumn="1" w:lastColumn="0" w:noHBand="0" w:noVBand="1"/>
      </w:tblPr>
      <w:tblGrid>
        <w:gridCol w:w="2411"/>
        <w:gridCol w:w="2722"/>
        <w:gridCol w:w="3090"/>
        <w:gridCol w:w="2835"/>
      </w:tblGrid>
      <w:tr w:rsidR="0024092A" w:rsidRPr="00D97A37" w14:paraId="0DEE00D9" w14:textId="77777777" w:rsidTr="008A308E">
        <w:tc>
          <w:tcPr>
            <w:tcW w:w="2411" w:type="dxa"/>
          </w:tcPr>
          <w:p w14:paraId="274AE859" w14:textId="77777777" w:rsidR="0024092A" w:rsidRPr="00D97A37" w:rsidRDefault="0057415F">
            <w:pPr>
              <w:rPr>
                <w:rFonts w:ascii="Helvetica" w:hAnsi="Helvetica"/>
                <w:b/>
                <w:bCs/>
                <w:sz w:val="20"/>
                <w:szCs w:val="20"/>
              </w:rPr>
            </w:pPr>
            <w:r w:rsidRPr="00D97A37">
              <w:rPr>
                <w:rFonts w:ascii="Helvetica" w:hAnsi="Helvetica"/>
                <w:b/>
                <w:bCs/>
                <w:sz w:val="20"/>
                <w:szCs w:val="20"/>
              </w:rPr>
              <w:t>Variable Name</w:t>
            </w:r>
          </w:p>
        </w:tc>
        <w:tc>
          <w:tcPr>
            <w:tcW w:w="2722" w:type="dxa"/>
          </w:tcPr>
          <w:p w14:paraId="7FC06B0E" w14:textId="77777777" w:rsidR="0024092A" w:rsidRPr="00D97A37" w:rsidRDefault="0057415F">
            <w:pPr>
              <w:rPr>
                <w:rFonts w:ascii="Helvetica" w:hAnsi="Helvetica"/>
                <w:b/>
                <w:bCs/>
                <w:sz w:val="20"/>
                <w:szCs w:val="20"/>
              </w:rPr>
            </w:pPr>
            <w:r w:rsidRPr="00D97A37">
              <w:rPr>
                <w:rFonts w:ascii="Helvetica" w:hAnsi="Helvetica"/>
                <w:b/>
                <w:bCs/>
                <w:sz w:val="20"/>
                <w:szCs w:val="20"/>
              </w:rPr>
              <w:t>Description</w:t>
            </w:r>
          </w:p>
        </w:tc>
        <w:tc>
          <w:tcPr>
            <w:tcW w:w="3090" w:type="dxa"/>
          </w:tcPr>
          <w:p w14:paraId="13D7F84B" w14:textId="77777777" w:rsidR="0024092A" w:rsidRPr="00D97A37" w:rsidRDefault="0057415F">
            <w:pPr>
              <w:rPr>
                <w:rFonts w:ascii="Helvetica" w:hAnsi="Helvetica"/>
                <w:b/>
                <w:bCs/>
                <w:sz w:val="20"/>
                <w:szCs w:val="20"/>
              </w:rPr>
            </w:pPr>
            <w:r w:rsidRPr="00D97A37">
              <w:rPr>
                <w:rFonts w:ascii="Helvetica" w:hAnsi="Helvetica"/>
                <w:b/>
                <w:bCs/>
                <w:sz w:val="20"/>
                <w:szCs w:val="20"/>
              </w:rPr>
              <w:t>Type / Units</w:t>
            </w:r>
          </w:p>
        </w:tc>
        <w:tc>
          <w:tcPr>
            <w:tcW w:w="2835" w:type="dxa"/>
          </w:tcPr>
          <w:p w14:paraId="5F5D00A1" w14:textId="77777777" w:rsidR="0024092A" w:rsidRPr="00D97A37" w:rsidRDefault="0057415F">
            <w:pPr>
              <w:rPr>
                <w:rFonts w:ascii="Helvetica" w:hAnsi="Helvetica"/>
                <w:b/>
                <w:bCs/>
                <w:sz w:val="20"/>
                <w:szCs w:val="20"/>
              </w:rPr>
            </w:pPr>
            <w:r w:rsidRPr="00D97A37">
              <w:rPr>
                <w:rFonts w:ascii="Helvetica" w:hAnsi="Helvetica"/>
                <w:b/>
                <w:bCs/>
                <w:sz w:val="20"/>
                <w:szCs w:val="20"/>
              </w:rPr>
              <w:t>Coding</w:t>
            </w:r>
          </w:p>
        </w:tc>
      </w:tr>
      <w:tr w:rsidR="0024092A" w:rsidRPr="00D97A37" w14:paraId="1A5B21A2" w14:textId="77777777" w:rsidTr="008A308E">
        <w:tc>
          <w:tcPr>
            <w:tcW w:w="2411" w:type="dxa"/>
          </w:tcPr>
          <w:p w14:paraId="7EA34EEF" w14:textId="77777777" w:rsidR="0024092A" w:rsidRPr="00D97A37" w:rsidRDefault="0057415F">
            <w:pPr>
              <w:rPr>
                <w:rFonts w:ascii="Helvetica" w:hAnsi="Helvetica"/>
                <w:sz w:val="20"/>
                <w:szCs w:val="20"/>
              </w:rPr>
            </w:pPr>
            <w:r w:rsidRPr="00D97A37">
              <w:rPr>
                <w:rFonts w:ascii="Helvetica" w:hAnsi="Helvetica"/>
                <w:sz w:val="20"/>
                <w:szCs w:val="20"/>
              </w:rPr>
              <w:t>ACR_mg_mmol</w:t>
            </w:r>
          </w:p>
        </w:tc>
        <w:tc>
          <w:tcPr>
            <w:tcW w:w="2722" w:type="dxa"/>
          </w:tcPr>
          <w:p w14:paraId="5A181950" w14:textId="77777777" w:rsidR="0024092A" w:rsidRPr="00D97A37" w:rsidRDefault="0057415F">
            <w:pPr>
              <w:rPr>
                <w:rFonts w:ascii="Helvetica" w:hAnsi="Helvetica"/>
                <w:sz w:val="20"/>
                <w:szCs w:val="20"/>
              </w:rPr>
            </w:pPr>
            <w:r w:rsidRPr="00D97A37">
              <w:rPr>
                <w:rFonts w:ascii="Helvetica" w:hAnsi="Helvetica"/>
                <w:sz w:val="20"/>
                <w:szCs w:val="20"/>
              </w:rPr>
              <w:t>Albumin-to-creatinine ratio</w:t>
            </w:r>
          </w:p>
        </w:tc>
        <w:tc>
          <w:tcPr>
            <w:tcW w:w="3090" w:type="dxa"/>
          </w:tcPr>
          <w:p w14:paraId="699000E1" w14:textId="77777777" w:rsidR="0024092A" w:rsidRPr="00D97A37" w:rsidRDefault="0057415F">
            <w:pPr>
              <w:rPr>
                <w:rFonts w:ascii="Helvetica" w:hAnsi="Helvetica"/>
                <w:sz w:val="20"/>
                <w:szCs w:val="20"/>
              </w:rPr>
            </w:pPr>
            <w:r w:rsidRPr="00D97A37">
              <w:rPr>
                <w:rFonts w:ascii="Helvetica" w:hAnsi="Helvetica"/>
                <w:sz w:val="20"/>
                <w:szCs w:val="20"/>
              </w:rPr>
              <w:t>Numeric (mg/mmol)</w:t>
            </w:r>
          </w:p>
        </w:tc>
        <w:tc>
          <w:tcPr>
            <w:tcW w:w="2835" w:type="dxa"/>
          </w:tcPr>
          <w:p w14:paraId="547EAA61" w14:textId="77777777" w:rsidR="0024092A" w:rsidRPr="00D97A37" w:rsidRDefault="0057415F">
            <w:pPr>
              <w:rPr>
                <w:rFonts w:ascii="Helvetica" w:hAnsi="Helvetica"/>
                <w:sz w:val="20"/>
                <w:szCs w:val="20"/>
              </w:rPr>
            </w:pPr>
            <w:r w:rsidRPr="00D97A37">
              <w:rPr>
                <w:rFonts w:ascii="Helvetica" w:hAnsi="Helvetica"/>
                <w:sz w:val="20"/>
                <w:szCs w:val="20"/>
              </w:rPr>
              <w:t>Continuous</w:t>
            </w:r>
          </w:p>
        </w:tc>
      </w:tr>
      <w:tr w:rsidR="0024092A" w:rsidRPr="00D97A37" w14:paraId="782FF2E5" w14:textId="77777777" w:rsidTr="008A308E">
        <w:tc>
          <w:tcPr>
            <w:tcW w:w="2411" w:type="dxa"/>
          </w:tcPr>
          <w:p w14:paraId="352607E3" w14:textId="77777777" w:rsidR="0024092A" w:rsidRPr="00D97A37" w:rsidRDefault="0057415F">
            <w:pPr>
              <w:rPr>
                <w:rFonts w:ascii="Helvetica" w:hAnsi="Helvetica"/>
                <w:sz w:val="20"/>
                <w:szCs w:val="20"/>
              </w:rPr>
            </w:pPr>
            <w:r w:rsidRPr="00D97A37">
              <w:rPr>
                <w:rFonts w:ascii="Helvetica" w:hAnsi="Helvetica"/>
                <w:sz w:val="20"/>
                <w:szCs w:val="20"/>
              </w:rPr>
              <w:t>eGFR_ml_min_1.73m2</w:t>
            </w:r>
          </w:p>
        </w:tc>
        <w:tc>
          <w:tcPr>
            <w:tcW w:w="2722" w:type="dxa"/>
          </w:tcPr>
          <w:p w14:paraId="0F09669C" w14:textId="77777777" w:rsidR="0024092A" w:rsidRPr="00D97A37" w:rsidRDefault="0057415F">
            <w:pPr>
              <w:rPr>
                <w:rFonts w:ascii="Helvetica" w:hAnsi="Helvetica"/>
                <w:sz w:val="20"/>
                <w:szCs w:val="20"/>
              </w:rPr>
            </w:pPr>
            <w:r w:rsidRPr="00D97A37">
              <w:rPr>
                <w:rFonts w:ascii="Helvetica" w:hAnsi="Helvetica"/>
                <w:sz w:val="20"/>
                <w:szCs w:val="20"/>
              </w:rPr>
              <w:t>Estimated glomerular filtration rate</w:t>
            </w:r>
          </w:p>
        </w:tc>
        <w:tc>
          <w:tcPr>
            <w:tcW w:w="3090" w:type="dxa"/>
          </w:tcPr>
          <w:p w14:paraId="76B22BA9" w14:textId="77777777" w:rsidR="0024092A" w:rsidRPr="00D97A37" w:rsidRDefault="0057415F">
            <w:pPr>
              <w:rPr>
                <w:rFonts w:ascii="Helvetica" w:hAnsi="Helvetica"/>
                <w:sz w:val="20"/>
                <w:szCs w:val="20"/>
              </w:rPr>
            </w:pPr>
            <w:r w:rsidRPr="00D97A37">
              <w:rPr>
                <w:rFonts w:ascii="Helvetica" w:hAnsi="Helvetica"/>
                <w:sz w:val="20"/>
                <w:szCs w:val="20"/>
              </w:rPr>
              <w:t>Numeric (ml/min/1.73m²)</w:t>
            </w:r>
          </w:p>
        </w:tc>
        <w:tc>
          <w:tcPr>
            <w:tcW w:w="2835" w:type="dxa"/>
          </w:tcPr>
          <w:p w14:paraId="2C41ED0E" w14:textId="77777777" w:rsidR="0024092A" w:rsidRPr="00D97A37" w:rsidRDefault="0057415F">
            <w:pPr>
              <w:rPr>
                <w:rFonts w:ascii="Helvetica" w:hAnsi="Helvetica"/>
                <w:sz w:val="20"/>
                <w:szCs w:val="20"/>
              </w:rPr>
            </w:pPr>
            <w:r w:rsidRPr="00D97A37">
              <w:rPr>
                <w:rFonts w:ascii="Helvetica" w:hAnsi="Helvetica"/>
                <w:sz w:val="20"/>
                <w:szCs w:val="20"/>
              </w:rPr>
              <w:t>All values &lt; 60</w:t>
            </w:r>
          </w:p>
        </w:tc>
      </w:tr>
      <w:tr w:rsidR="0024092A" w:rsidRPr="00D97A37" w14:paraId="3D43C0AA" w14:textId="77777777" w:rsidTr="008A308E">
        <w:tc>
          <w:tcPr>
            <w:tcW w:w="2411" w:type="dxa"/>
          </w:tcPr>
          <w:p w14:paraId="62863FF6" w14:textId="77777777" w:rsidR="0024092A" w:rsidRPr="00D97A37" w:rsidRDefault="0057415F">
            <w:pPr>
              <w:rPr>
                <w:rFonts w:ascii="Helvetica" w:hAnsi="Helvetica"/>
                <w:sz w:val="20"/>
                <w:szCs w:val="20"/>
              </w:rPr>
            </w:pPr>
            <w:r w:rsidRPr="00D97A37">
              <w:rPr>
                <w:rFonts w:ascii="Helvetica" w:hAnsi="Helvetica"/>
                <w:sz w:val="20"/>
                <w:szCs w:val="20"/>
              </w:rPr>
              <w:t>age_years</w:t>
            </w:r>
          </w:p>
        </w:tc>
        <w:tc>
          <w:tcPr>
            <w:tcW w:w="2722" w:type="dxa"/>
          </w:tcPr>
          <w:p w14:paraId="5350BB79" w14:textId="77777777" w:rsidR="0024092A" w:rsidRPr="00D97A37" w:rsidRDefault="0057415F">
            <w:pPr>
              <w:rPr>
                <w:rFonts w:ascii="Helvetica" w:hAnsi="Helvetica"/>
                <w:sz w:val="20"/>
                <w:szCs w:val="20"/>
              </w:rPr>
            </w:pPr>
            <w:r w:rsidRPr="00D97A37">
              <w:rPr>
                <w:rFonts w:ascii="Helvetica" w:hAnsi="Helvetica"/>
                <w:sz w:val="20"/>
                <w:szCs w:val="20"/>
              </w:rPr>
              <w:t>Age</w:t>
            </w:r>
          </w:p>
        </w:tc>
        <w:tc>
          <w:tcPr>
            <w:tcW w:w="3090" w:type="dxa"/>
          </w:tcPr>
          <w:p w14:paraId="5B34FB81" w14:textId="77777777" w:rsidR="0024092A" w:rsidRPr="00D97A37" w:rsidRDefault="0057415F">
            <w:pPr>
              <w:rPr>
                <w:rFonts w:ascii="Helvetica" w:hAnsi="Helvetica"/>
                <w:sz w:val="20"/>
                <w:szCs w:val="20"/>
              </w:rPr>
            </w:pPr>
            <w:r w:rsidRPr="00D97A37">
              <w:rPr>
                <w:rFonts w:ascii="Helvetica" w:hAnsi="Helvetica"/>
                <w:sz w:val="20"/>
                <w:szCs w:val="20"/>
              </w:rPr>
              <w:t>Numeric (years)</w:t>
            </w:r>
          </w:p>
        </w:tc>
        <w:tc>
          <w:tcPr>
            <w:tcW w:w="2835" w:type="dxa"/>
          </w:tcPr>
          <w:p w14:paraId="1AA168F2" w14:textId="77777777" w:rsidR="0024092A" w:rsidRPr="00D97A37" w:rsidRDefault="0057415F">
            <w:pPr>
              <w:rPr>
                <w:rFonts w:ascii="Helvetica" w:hAnsi="Helvetica"/>
                <w:sz w:val="20"/>
                <w:szCs w:val="20"/>
              </w:rPr>
            </w:pPr>
            <w:r w:rsidRPr="00D97A37">
              <w:rPr>
                <w:rFonts w:ascii="Helvetica" w:hAnsi="Helvetica"/>
                <w:sz w:val="20"/>
                <w:szCs w:val="20"/>
              </w:rPr>
              <w:t>Continuous</w:t>
            </w:r>
          </w:p>
        </w:tc>
      </w:tr>
      <w:tr w:rsidR="0024092A" w:rsidRPr="00D97A37" w14:paraId="1E6405FF" w14:textId="77777777" w:rsidTr="008A308E">
        <w:tc>
          <w:tcPr>
            <w:tcW w:w="2411" w:type="dxa"/>
          </w:tcPr>
          <w:p w14:paraId="6B430ECD" w14:textId="77777777" w:rsidR="0024092A" w:rsidRPr="00D97A37" w:rsidRDefault="0057415F">
            <w:pPr>
              <w:rPr>
                <w:rFonts w:ascii="Helvetica" w:hAnsi="Helvetica"/>
                <w:sz w:val="20"/>
                <w:szCs w:val="20"/>
              </w:rPr>
            </w:pPr>
            <w:r w:rsidRPr="00D97A37">
              <w:rPr>
                <w:rFonts w:ascii="Helvetica" w:hAnsi="Helvetica"/>
                <w:sz w:val="20"/>
                <w:szCs w:val="20"/>
              </w:rPr>
              <w:t>male</w:t>
            </w:r>
          </w:p>
        </w:tc>
        <w:tc>
          <w:tcPr>
            <w:tcW w:w="2722" w:type="dxa"/>
          </w:tcPr>
          <w:p w14:paraId="069BAE89" w14:textId="77777777" w:rsidR="0024092A" w:rsidRPr="00D97A37" w:rsidRDefault="0057415F">
            <w:pPr>
              <w:rPr>
                <w:rFonts w:ascii="Helvetica" w:hAnsi="Helvetica"/>
                <w:sz w:val="20"/>
                <w:szCs w:val="20"/>
              </w:rPr>
            </w:pPr>
            <w:r w:rsidRPr="00D97A37">
              <w:rPr>
                <w:rFonts w:ascii="Helvetica" w:hAnsi="Helvetica"/>
                <w:sz w:val="20"/>
                <w:szCs w:val="20"/>
              </w:rPr>
              <w:t>Sex</w:t>
            </w:r>
          </w:p>
        </w:tc>
        <w:tc>
          <w:tcPr>
            <w:tcW w:w="3090" w:type="dxa"/>
          </w:tcPr>
          <w:p w14:paraId="1D836C01" w14:textId="77777777" w:rsidR="0024092A" w:rsidRPr="00D97A37" w:rsidRDefault="0057415F">
            <w:pPr>
              <w:rPr>
                <w:rFonts w:ascii="Helvetica" w:hAnsi="Helvetica"/>
                <w:sz w:val="20"/>
                <w:szCs w:val="20"/>
              </w:rPr>
            </w:pPr>
            <w:r w:rsidRPr="00D97A37">
              <w:rPr>
                <w:rFonts w:ascii="Helvetica" w:hAnsi="Helvetica"/>
                <w:sz w:val="20"/>
                <w:szCs w:val="20"/>
              </w:rPr>
              <w:t>Binary</w:t>
            </w:r>
          </w:p>
        </w:tc>
        <w:tc>
          <w:tcPr>
            <w:tcW w:w="2835" w:type="dxa"/>
          </w:tcPr>
          <w:p w14:paraId="55D3189C" w14:textId="77777777" w:rsidR="0024092A" w:rsidRPr="00D97A37" w:rsidRDefault="0057415F">
            <w:pPr>
              <w:rPr>
                <w:rFonts w:ascii="Helvetica" w:hAnsi="Helvetica"/>
                <w:sz w:val="20"/>
                <w:szCs w:val="20"/>
              </w:rPr>
            </w:pPr>
            <w:r w:rsidRPr="00D97A37">
              <w:rPr>
                <w:rFonts w:ascii="Helvetica" w:hAnsi="Helvetica"/>
                <w:sz w:val="20"/>
                <w:szCs w:val="20"/>
              </w:rPr>
              <w:t>1 = male, 0 = female</w:t>
            </w:r>
          </w:p>
        </w:tc>
      </w:tr>
      <w:tr w:rsidR="0024092A" w:rsidRPr="00D97A37" w14:paraId="742AE9B7" w14:textId="77777777" w:rsidTr="008A308E">
        <w:tc>
          <w:tcPr>
            <w:tcW w:w="2411" w:type="dxa"/>
          </w:tcPr>
          <w:p w14:paraId="7E46BBA2" w14:textId="77777777" w:rsidR="0024092A" w:rsidRPr="00D97A37" w:rsidRDefault="0057415F">
            <w:pPr>
              <w:rPr>
                <w:rFonts w:ascii="Helvetica" w:hAnsi="Helvetica"/>
                <w:sz w:val="20"/>
                <w:szCs w:val="20"/>
              </w:rPr>
            </w:pPr>
            <w:r w:rsidRPr="00D97A37">
              <w:rPr>
                <w:rFonts w:ascii="Helvetica" w:hAnsi="Helvetica"/>
                <w:sz w:val="20"/>
                <w:szCs w:val="20"/>
              </w:rPr>
              <w:t>diabetes_status</w:t>
            </w:r>
          </w:p>
        </w:tc>
        <w:tc>
          <w:tcPr>
            <w:tcW w:w="2722" w:type="dxa"/>
          </w:tcPr>
          <w:p w14:paraId="7A99384C" w14:textId="77777777" w:rsidR="0024092A" w:rsidRPr="00D97A37" w:rsidRDefault="0057415F">
            <w:pPr>
              <w:rPr>
                <w:rFonts w:ascii="Helvetica" w:hAnsi="Helvetica"/>
                <w:sz w:val="20"/>
                <w:szCs w:val="20"/>
              </w:rPr>
            </w:pPr>
            <w:r w:rsidRPr="00D97A37">
              <w:rPr>
                <w:rFonts w:ascii="Helvetica" w:hAnsi="Helvetica"/>
                <w:sz w:val="20"/>
                <w:szCs w:val="20"/>
              </w:rPr>
              <w:t>Diabetes status</w:t>
            </w:r>
          </w:p>
        </w:tc>
        <w:tc>
          <w:tcPr>
            <w:tcW w:w="3090" w:type="dxa"/>
          </w:tcPr>
          <w:p w14:paraId="6311C4F3" w14:textId="77777777" w:rsidR="0024092A" w:rsidRPr="00D97A37" w:rsidRDefault="0057415F">
            <w:pPr>
              <w:rPr>
                <w:rFonts w:ascii="Helvetica" w:hAnsi="Helvetica"/>
                <w:sz w:val="20"/>
                <w:szCs w:val="20"/>
              </w:rPr>
            </w:pPr>
            <w:r w:rsidRPr="00D97A37">
              <w:rPr>
                <w:rFonts w:ascii="Helvetica" w:hAnsi="Helvetica"/>
                <w:sz w:val="20"/>
                <w:szCs w:val="20"/>
              </w:rPr>
              <w:t>Binary</w:t>
            </w:r>
          </w:p>
        </w:tc>
        <w:tc>
          <w:tcPr>
            <w:tcW w:w="2835" w:type="dxa"/>
          </w:tcPr>
          <w:p w14:paraId="3BBD9C88" w14:textId="77777777" w:rsidR="0024092A" w:rsidRPr="00D97A37" w:rsidRDefault="0057415F">
            <w:pPr>
              <w:rPr>
                <w:rFonts w:ascii="Helvetica" w:hAnsi="Helvetica"/>
                <w:sz w:val="20"/>
                <w:szCs w:val="20"/>
              </w:rPr>
            </w:pPr>
            <w:r w:rsidRPr="00D97A37">
              <w:rPr>
                <w:rFonts w:ascii="Helvetica" w:hAnsi="Helvetica"/>
                <w:sz w:val="20"/>
                <w:szCs w:val="20"/>
              </w:rPr>
              <w:t>1 = diabetic, 0 = non-diabetic</w:t>
            </w:r>
          </w:p>
        </w:tc>
      </w:tr>
      <w:tr w:rsidR="0024092A" w:rsidRPr="00D97A37" w14:paraId="6F333E71" w14:textId="77777777" w:rsidTr="008A308E">
        <w:tc>
          <w:tcPr>
            <w:tcW w:w="2411" w:type="dxa"/>
          </w:tcPr>
          <w:p w14:paraId="2D55094B" w14:textId="77777777" w:rsidR="0024092A" w:rsidRPr="00D97A37" w:rsidRDefault="0057415F">
            <w:pPr>
              <w:rPr>
                <w:rFonts w:ascii="Helvetica" w:hAnsi="Helvetica"/>
                <w:sz w:val="20"/>
                <w:szCs w:val="20"/>
              </w:rPr>
            </w:pPr>
            <w:r w:rsidRPr="00D97A37">
              <w:rPr>
                <w:rFonts w:ascii="Helvetica" w:hAnsi="Helvetica"/>
                <w:sz w:val="20"/>
                <w:szCs w:val="20"/>
              </w:rPr>
              <w:t>ethnicity</w:t>
            </w:r>
          </w:p>
        </w:tc>
        <w:tc>
          <w:tcPr>
            <w:tcW w:w="2722" w:type="dxa"/>
          </w:tcPr>
          <w:p w14:paraId="325246CF" w14:textId="77777777" w:rsidR="0024092A" w:rsidRPr="00D97A37" w:rsidRDefault="0057415F">
            <w:pPr>
              <w:rPr>
                <w:rFonts w:ascii="Helvetica" w:hAnsi="Helvetica"/>
                <w:sz w:val="20"/>
                <w:szCs w:val="20"/>
              </w:rPr>
            </w:pPr>
            <w:r w:rsidRPr="00D97A37">
              <w:rPr>
                <w:rFonts w:ascii="Helvetica" w:hAnsi="Helvetica"/>
                <w:sz w:val="20"/>
                <w:szCs w:val="20"/>
              </w:rPr>
              <w:t>Ethnic group</w:t>
            </w:r>
          </w:p>
        </w:tc>
        <w:tc>
          <w:tcPr>
            <w:tcW w:w="3090" w:type="dxa"/>
          </w:tcPr>
          <w:p w14:paraId="19732E65" w14:textId="77777777" w:rsidR="0024092A" w:rsidRPr="00D97A37" w:rsidRDefault="0057415F">
            <w:pPr>
              <w:rPr>
                <w:rFonts w:ascii="Helvetica" w:hAnsi="Helvetica"/>
                <w:sz w:val="20"/>
                <w:szCs w:val="20"/>
              </w:rPr>
            </w:pPr>
            <w:r w:rsidRPr="00D97A37">
              <w:rPr>
                <w:rFonts w:ascii="Helvetica" w:hAnsi="Helvetica"/>
                <w:sz w:val="20"/>
                <w:szCs w:val="20"/>
              </w:rPr>
              <w:t>Categorical</w:t>
            </w:r>
          </w:p>
        </w:tc>
        <w:tc>
          <w:tcPr>
            <w:tcW w:w="2835" w:type="dxa"/>
          </w:tcPr>
          <w:p w14:paraId="72C79F32" w14:textId="77777777" w:rsidR="0024092A" w:rsidRPr="00D97A37" w:rsidRDefault="0057415F">
            <w:pPr>
              <w:rPr>
                <w:rFonts w:ascii="Helvetica" w:hAnsi="Helvetica"/>
                <w:sz w:val="20"/>
                <w:szCs w:val="20"/>
              </w:rPr>
            </w:pPr>
            <w:r w:rsidRPr="00D97A37">
              <w:rPr>
                <w:rFonts w:ascii="Helvetica" w:hAnsi="Helvetica"/>
                <w:sz w:val="20"/>
                <w:szCs w:val="20"/>
              </w:rPr>
              <w:t>White, Black, Asian, Mixed, Other, Unknown</w:t>
            </w:r>
          </w:p>
        </w:tc>
      </w:tr>
      <w:tr w:rsidR="0024092A" w:rsidRPr="00D97A37" w14:paraId="3B6C9FE1" w14:textId="77777777" w:rsidTr="008A308E">
        <w:tc>
          <w:tcPr>
            <w:tcW w:w="2411" w:type="dxa"/>
          </w:tcPr>
          <w:p w14:paraId="1BEF69DE" w14:textId="43EA3418" w:rsidR="0024092A" w:rsidRPr="00D97A37" w:rsidRDefault="0057415F">
            <w:pPr>
              <w:rPr>
                <w:rFonts w:ascii="Helvetica" w:hAnsi="Helvetica"/>
                <w:sz w:val="20"/>
                <w:szCs w:val="20"/>
              </w:rPr>
            </w:pPr>
            <w:r w:rsidRPr="00D97A37">
              <w:rPr>
                <w:rFonts w:ascii="Helvetica" w:hAnsi="Helvetica"/>
                <w:sz w:val="20"/>
                <w:szCs w:val="20"/>
              </w:rPr>
              <w:t>time</w:t>
            </w:r>
          </w:p>
        </w:tc>
        <w:tc>
          <w:tcPr>
            <w:tcW w:w="2722" w:type="dxa"/>
          </w:tcPr>
          <w:p w14:paraId="4ABD2404" w14:textId="77777777" w:rsidR="0024092A" w:rsidRPr="00D97A37" w:rsidRDefault="0057415F">
            <w:pPr>
              <w:rPr>
                <w:rFonts w:ascii="Helvetica" w:hAnsi="Helvetica"/>
                <w:sz w:val="20"/>
                <w:szCs w:val="20"/>
              </w:rPr>
            </w:pPr>
            <w:r w:rsidRPr="00D97A37">
              <w:rPr>
                <w:rFonts w:ascii="Helvetica" w:hAnsi="Helvetica"/>
                <w:sz w:val="20"/>
                <w:szCs w:val="20"/>
              </w:rPr>
              <w:t>Observed follow-up time</w:t>
            </w:r>
          </w:p>
        </w:tc>
        <w:tc>
          <w:tcPr>
            <w:tcW w:w="3090" w:type="dxa"/>
          </w:tcPr>
          <w:p w14:paraId="551B9A66" w14:textId="77777777" w:rsidR="0024092A" w:rsidRPr="00D97A37" w:rsidRDefault="0057415F">
            <w:pPr>
              <w:rPr>
                <w:rFonts w:ascii="Helvetica" w:hAnsi="Helvetica"/>
                <w:sz w:val="20"/>
                <w:szCs w:val="20"/>
              </w:rPr>
            </w:pPr>
            <w:r w:rsidRPr="00D97A37">
              <w:rPr>
                <w:rFonts w:ascii="Helvetica" w:hAnsi="Helvetica"/>
                <w:sz w:val="20"/>
                <w:szCs w:val="20"/>
              </w:rPr>
              <w:t>Numeric (years)</w:t>
            </w:r>
          </w:p>
        </w:tc>
        <w:tc>
          <w:tcPr>
            <w:tcW w:w="2835" w:type="dxa"/>
          </w:tcPr>
          <w:p w14:paraId="1EFF18F1" w14:textId="77777777" w:rsidR="0024092A" w:rsidRPr="00D97A37" w:rsidRDefault="0057415F">
            <w:pPr>
              <w:rPr>
                <w:rFonts w:ascii="Helvetica" w:hAnsi="Helvetica"/>
                <w:sz w:val="20"/>
                <w:szCs w:val="20"/>
              </w:rPr>
            </w:pPr>
            <w:r w:rsidRPr="00D97A37">
              <w:rPr>
                <w:rFonts w:ascii="Helvetica" w:hAnsi="Helvetica"/>
                <w:sz w:val="20"/>
                <w:szCs w:val="20"/>
              </w:rPr>
              <w:t>Time to event or censoring</w:t>
            </w:r>
          </w:p>
        </w:tc>
      </w:tr>
      <w:tr w:rsidR="0024092A" w:rsidRPr="00D97A37" w14:paraId="410FAAF3" w14:textId="77777777" w:rsidTr="008A308E">
        <w:tc>
          <w:tcPr>
            <w:tcW w:w="2411" w:type="dxa"/>
          </w:tcPr>
          <w:p w14:paraId="513E5BC5" w14:textId="77777777" w:rsidR="0024092A" w:rsidRPr="00D97A37" w:rsidRDefault="0057415F">
            <w:pPr>
              <w:rPr>
                <w:rFonts w:ascii="Helvetica" w:hAnsi="Helvetica"/>
                <w:sz w:val="20"/>
                <w:szCs w:val="20"/>
              </w:rPr>
            </w:pPr>
            <w:r w:rsidRPr="00D97A37">
              <w:rPr>
                <w:rFonts w:ascii="Helvetica" w:hAnsi="Helvetica"/>
                <w:sz w:val="20"/>
                <w:szCs w:val="20"/>
              </w:rPr>
              <w:t>status</w:t>
            </w:r>
          </w:p>
        </w:tc>
        <w:tc>
          <w:tcPr>
            <w:tcW w:w="2722" w:type="dxa"/>
          </w:tcPr>
          <w:p w14:paraId="60537705" w14:textId="77777777" w:rsidR="0024092A" w:rsidRPr="00D97A37" w:rsidRDefault="0057415F">
            <w:pPr>
              <w:rPr>
                <w:rFonts w:ascii="Helvetica" w:hAnsi="Helvetica"/>
                <w:sz w:val="20"/>
                <w:szCs w:val="20"/>
              </w:rPr>
            </w:pPr>
            <w:r w:rsidRPr="00D97A37">
              <w:rPr>
                <w:rFonts w:ascii="Helvetica" w:hAnsi="Helvetica"/>
                <w:sz w:val="20"/>
                <w:szCs w:val="20"/>
              </w:rPr>
              <w:t>Event indicator</w:t>
            </w:r>
          </w:p>
        </w:tc>
        <w:tc>
          <w:tcPr>
            <w:tcW w:w="3090" w:type="dxa"/>
          </w:tcPr>
          <w:p w14:paraId="7D09EE94" w14:textId="77777777" w:rsidR="0024092A" w:rsidRPr="00D97A37" w:rsidRDefault="0057415F">
            <w:pPr>
              <w:rPr>
                <w:rFonts w:ascii="Helvetica" w:hAnsi="Helvetica"/>
                <w:sz w:val="20"/>
                <w:szCs w:val="20"/>
              </w:rPr>
            </w:pPr>
            <w:r w:rsidRPr="00D97A37">
              <w:rPr>
                <w:rFonts w:ascii="Helvetica" w:hAnsi="Helvetica"/>
                <w:sz w:val="20"/>
                <w:szCs w:val="20"/>
              </w:rPr>
              <w:t>Categorical (0/1/2)</w:t>
            </w:r>
          </w:p>
        </w:tc>
        <w:tc>
          <w:tcPr>
            <w:tcW w:w="2835" w:type="dxa"/>
          </w:tcPr>
          <w:p w14:paraId="011295F6" w14:textId="77777777" w:rsidR="0024092A" w:rsidRPr="00D97A37" w:rsidRDefault="0057415F">
            <w:pPr>
              <w:rPr>
                <w:rFonts w:ascii="Helvetica" w:hAnsi="Helvetica"/>
                <w:sz w:val="20"/>
                <w:szCs w:val="20"/>
              </w:rPr>
            </w:pPr>
            <w:r w:rsidRPr="00D97A37">
              <w:rPr>
                <w:rFonts w:ascii="Helvetica" w:hAnsi="Helvetica"/>
                <w:sz w:val="20"/>
                <w:szCs w:val="20"/>
              </w:rPr>
              <w:t>0 = censored, 1 = kidney failure, 2 = death without kidney failure</w:t>
            </w:r>
          </w:p>
        </w:tc>
      </w:tr>
    </w:tbl>
    <w:p w14:paraId="111E090B" w14:textId="77777777" w:rsidR="0057415F" w:rsidRDefault="0057415F"/>
    <w:sectPr w:rsidR="005741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852783">
    <w:abstractNumId w:val="8"/>
  </w:num>
  <w:num w:numId="2" w16cid:durableId="2132045194">
    <w:abstractNumId w:val="6"/>
  </w:num>
  <w:num w:numId="3" w16cid:durableId="931089663">
    <w:abstractNumId w:val="5"/>
  </w:num>
  <w:num w:numId="4" w16cid:durableId="1228685573">
    <w:abstractNumId w:val="4"/>
  </w:num>
  <w:num w:numId="5" w16cid:durableId="1269120459">
    <w:abstractNumId w:val="7"/>
  </w:num>
  <w:num w:numId="6" w16cid:durableId="1160542232">
    <w:abstractNumId w:val="3"/>
  </w:num>
  <w:num w:numId="7" w16cid:durableId="1384596767">
    <w:abstractNumId w:val="2"/>
  </w:num>
  <w:num w:numId="8" w16cid:durableId="1630428257">
    <w:abstractNumId w:val="1"/>
  </w:num>
  <w:num w:numId="9" w16cid:durableId="1755398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092A"/>
    <w:rsid w:val="0029639D"/>
    <w:rsid w:val="00326F90"/>
    <w:rsid w:val="0057415F"/>
    <w:rsid w:val="008A308E"/>
    <w:rsid w:val="00AA1D8D"/>
    <w:rsid w:val="00B47730"/>
    <w:rsid w:val="00CB0664"/>
    <w:rsid w:val="00D42729"/>
    <w:rsid w:val="00D97A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A1D9B"/>
  <w14:defaultImageDpi w14:val="300"/>
  <w15:docId w15:val="{08A7863F-D02B-DC44-AF74-1F450BC56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358</Words>
  <Characters>2103</Characters>
  <Application>Microsoft Office Word</Application>
  <DocSecurity>0</DocSecurity>
  <Lines>75</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Wambua (Applied Health Sciences)</cp:lastModifiedBy>
  <cp:revision>3</cp:revision>
  <dcterms:created xsi:type="dcterms:W3CDTF">2026-02-08T23:32:00Z</dcterms:created>
  <dcterms:modified xsi:type="dcterms:W3CDTF">2026-02-08T23:32:00Z</dcterms:modified>
  <cp:category/>
</cp:coreProperties>
</file>