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7.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8.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9.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0.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1.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2.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9590"/>
      </w:tblGrid>
      <w:tr w14:paraId="36C67A89" w14:textId="77777777">
        <w:trPr>
          <w:tblHeader/>
          <w:jc w:val="center"/>
        </w:trPr>
        <w:tc>
          <w:tcPr>
            <w:tcW w:w="9590" w:type="dxa"/>
            <w:shd w:val="clear" w:color="auto" w:fill="0D2740"/>
            <w:tcMar>
              <w:top w:w="300" w:type="dxa"/>
              <w:left w:w="300" w:type="dxa"/>
              <w:bottom w:w="300" w:type="dxa"/>
              <w:right w:w="300" w:type="dxa"/>
            </w:tcMar>
          </w:tcPr>
          <w:p w14:paraId="14DB2927" w14:textId="77777777">
            <w:r>
              <w:rPr>
                <w:b/>
                <w:color w:val="FFFFFF"/>
                <w:sz w:val="22"/>
                <w:lang w:val="en-GB" w:eastAsia="en-GB"/>
              </w:rPr>
              <w:t>1ÇATI  |  ATABERK ESTATE × WAMOCON</w:t>
            </w:r>
          </w:p>
        </w:tc>
      </w:tr>
    </w:tbl>
    <w:p w14:paraId="7757AA8A" w14:textId="77777777">
      <w:pPr>
        <w:spacing w:before="880" w:after="240"/>
      </w:pPr>
      <w:r>
        <w:rPr>
          <w:b/>
          <w:color w:val="0D2740"/>
          <w:sz w:val="58"/>
          <w:lang w:val="en-GB" w:eastAsia="en-GB"/>
        </w:rPr>
        <w:t>DEMO READINESS,</w:t>
      </w:r>
      <w:r>
        <w:rPr>
          <w:b/>
          <w:color w:val="0D2740"/>
          <w:sz w:val="58"/>
          <w:lang w:val="en-GB" w:eastAsia="en-GB"/>
        </w:rPr>
        <w:br/>
        <w:t>IMPLEMENTATION &amp;</w:t>
      </w:r>
      <w:r>
        <w:rPr>
          <w:b/>
          <w:color w:val="0D2740"/>
          <w:sz w:val="58"/>
          <w:lang w:val="en-GB" w:eastAsia="en-GB"/>
        </w:rPr>
        <w:br/>
        <w:t>MANAGEMENT AUDIT</w:t>
      </w:r>
    </w:p>
    <w:p w14:paraId="793668FD" w14:textId="77777777">
      <w:pPr>
        <w:spacing w:after="440"/>
      </w:pPr>
      <w:r>
        <w:rPr>
          <w:color w:val="0B7A75"/>
          <w:sz w:val="26"/>
          <w:lang w:val="en-GB" w:eastAsia="en-GB"/>
        </w:rPr>
        <w:t>Local implementation · QA evidence · Costs · External integrations · Risks · Decisions</w:t>
      </w:r>
    </w:p>
    <w:tbl>
      <w:tblPr>
        <w:tblW w:w="0" w:type="auto"/>
        <w:jc w:val="center"/>
        <w:tblLayout w:type="fixed"/>
        <w:tblLook w:val="04A0" w:firstRow="1" w:lastRow="0" w:firstColumn="1" w:lastColumn="0" w:noHBand="0" w:noVBand="1"/>
      </w:tblPr>
      <w:tblGrid>
        <w:gridCol w:w="3125"/>
        <w:gridCol w:w="3125"/>
        <w:gridCol w:w="3125"/>
      </w:tblGrid>
      <w:tr w14:paraId="2AB8E6D8" w14:textId="77777777">
        <w:trPr>
          <w:tblHeader/>
          <w:jc w:val="center"/>
        </w:trPr>
        <w:tc>
          <w:tcPr>
            <w:tcW w:w="3125" w:type="dxa"/>
            <w:shd w:val="clear" w:color="auto" w:fill="FFF4D6"/>
            <w:tcMar>
              <w:top w:w="150" w:type="dxa"/>
              <w:left w:w="120" w:type="dxa"/>
              <w:bottom w:w="150" w:type="dxa"/>
              <w:right w:w="120" w:type="dxa"/>
            </w:tcMar>
          </w:tcPr>
          <w:p w14:paraId="3766B1AA" w14:textId="77777777">
            <w:pPr>
              <w:jc w:val="center"/>
            </w:pPr>
            <w:r>
              <w:rPr>
                <w:b/>
                <w:color w:val="667085"/>
                <w:sz w:val="15"/>
              </w:rPr>
              <w:t>CONTROLLED LOCAL DEMO</w:t>
            </w:r>
            <w:r>
              <w:rPr>
                <w:b/>
                <w:color w:val="667085"/>
                <w:sz w:val="15"/>
              </w:rPr>
              <w:br/>
            </w:r>
            <w:r>
              <w:rPr>
                <w:b/>
                <w:color w:val="0B7A75"/>
                <w:sz w:val="24"/>
              </w:rPr>
              <w:t>CONDITIONAL GO</w:t>
            </w:r>
          </w:p>
        </w:tc>
        <w:tc>
          <w:tcPr>
            <w:tcW w:w="3125" w:type="dxa"/>
            <w:shd w:val="clear" w:color="auto" w:fill="FCE8E6"/>
            <w:tcMar>
              <w:top w:w="150" w:type="dxa"/>
              <w:left w:w="120" w:type="dxa"/>
              <w:bottom w:w="150" w:type="dxa"/>
              <w:right w:w="120" w:type="dxa"/>
            </w:tcMar>
          </w:tcPr>
          <w:p w14:paraId="79BA950E" w14:textId="77777777">
            <w:pPr>
              <w:jc w:val="center"/>
            </w:pPr>
            <w:r>
              <w:rPr>
                <w:b/>
                <w:color w:val="667085"/>
                <w:sz w:val="15"/>
              </w:rPr>
              <w:t>PUBLIC VERCEL AT CUT-OFF</w:t>
            </w:r>
            <w:r>
              <w:rPr>
                <w:b/>
                <w:color w:val="667085"/>
                <w:sz w:val="15"/>
              </w:rPr>
              <w:br/>
            </w:r>
            <w:r>
              <w:rPr>
                <w:b/>
                <w:color w:val="0D2740"/>
                <w:sz w:val="24"/>
              </w:rPr>
              <w:t>NO-GO</w:t>
            </w:r>
          </w:p>
        </w:tc>
        <w:tc>
          <w:tcPr>
            <w:tcW w:w="3125" w:type="dxa"/>
            <w:shd w:val="clear" w:color="auto" w:fill="FCE8E6"/>
            <w:tcMar>
              <w:top w:w="150" w:type="dxa"/>
              <w:left w:w="120" w:type="dxa"/>
              <w:bottom w:w="150" w:type="dxa"/>
              <w:right w:w="120" w:type="dxa"/>
            </w:tcMar>
          </w:tcPr>
          <w:p w14:paraId="05F5332D" w14:textId="77777777">
            <w:pPr>
              <w:jc w:val="center"/>
            </w:pPr>
            <w:r>
              <w:rPr>
                <w:b/>
                <w:color w:val="667085"/>
                <w:sz w:val="15"/>
              </w:rPr>
              <w:t>PRODUCTION LAUNCH</w:t>
            </w:r>
            <w:r>
              <w:rPr>
                <w:b/>
                <w:color w:val="667085"/>
                <w:sz w:val="15"/>
              </w:rPr>
              <w:br/>
            </w:r>
            <w:r>
              <w:rPr>
                <w:b/>
                <w:color w:val="0D2740"/>
                <w:sz w:val="24"/>
              </w:rPr>
              <w:t>NO-GO</w:t>
            </w:r>
          </w:p>
        </w:tc>
      </w:tr>
    </w:tbl>
    <w:p w14:paraId="127CA75E" w14:textId="77777777">
      <w:pPr>
        <w:spacing w:before="600" w:after="160"/>
      </w:pPr>
      <w:r>
        <w:rPr>
          <w:color w:val="667085"/>
          <w:sz w:val="20"/>
          <w:lang w:val="en-GB" w:eastAsia="en-GB"/>
        </w:rPr>
        <w:t>Prepared for senior management</w:t>
      </w:r>
    </w:p>
    <w:p w14:paraId="532D6BC8" w14:textId="77777777">
      <w:r>
        <w:rPr>
          <w:sz w:val="20"/>
          <w:lang w:val="en-GB" w:eastAsia="en-GB"/>
        </w:rPr>
        <w:t>Status date: 15 July 2026</w:t>
      </w:r>
    </w:p>
    <w:p w14:paraId="108CBF0F" w14:textId="77777777">
      <w:r>
        <w:rPr>
          <w:sz w:val="20"/>
          <w:lang w:val="en-GB" w:eastAsia="en-GB"/>
        </w:rPr>
        <w:t>Evidence scope: shared local worktree and coordinated July hardening programme</w:t>
      </w:r>
    </w:p>
    <w:p w14:paraId="028A6F68" w14:textId="77777777">
      <w:pPr>
        <w:spacing w:before="560"/>
        <w:jc w:val="center"/>
      </w:pPr>
      <w:r>
        <w:rPr>
          <w:b/>
          <w:color w:val="9B1C1C"/>
          <w:sz w:val="20"/>
          <w:lang w:val="en-GB" w:eastAsia="en-GB"/>
        </w:rPr>
        <w:t>STRICTLY CONFIDENTIAL</w:t>
      </w:r>
    </w:p>
    <w:p w14:paraId="13E08ACD" w14:textId="77777777">
      <w:r>
        <w:br w:type="page"/>
      </w:r>
    </w:p>
    <w:p w14:paraId="28399FC9" w14:textId="77777777">
      <w:pPr>
        <w:pStyle w:val="Heading1"/>
        <w:pageBreakBefore w:val="0"/>
      </w:pPr>
      <w:bookmarkStart w:id="0" w:name="_Toc235020502"/>
      <w:r>
        <w:lastRenderedPageBreak/>
        <w:t>Contents</w:t>
      </w:r>
      <w:bookmarkEnd w:id="0"/>
    </w:p>
    <w:p w14:paraId="521F4928" w14:textId="2F1DE120">
      <w:pPr>
        <w:pStyle w:val="TOC1"/>
        <w:tabs>
          <w:tab w:val="right" w:leader="dot" w:pos="9580"/>
        </w:tabs>
        <w:rPr>
          <w:rFonts w:asciiTheme="minorHAnsi" w:hAnsiTheme="minorHAnsi"/>
          <w:noProof/>
          <w:color w:val="auto"/>
          <w:kern w:val="2"/>
          <w:sz w:val="24"/>
          <w:szCs w:val="24"/>
          <w:lang w:val="de-DE" w:eastAsia="de-DE"/>
          <w14:ligatures w14:val="standardContextual"/>
        </w:rPr>
      </w:pPr>
      <w:r>
        <w:fldChar w:fldCharType="begin"/>
      </w:r>
      <w:r>
        <w:instrText xml:space="preserve"> TOC \o "1-3" \h \z \u </w:instrText>
      </w:r>
      <w:r>
        <w:fldChar w:fldCharType="separate"/>
      </w:r>
      <w:hyperlink w:anchor="_Toc235020502" w:history="1">
        <w:r>
          <w:rPr>
            <w:rStyle w:val="Hyperlink"/>
            <w:noProof/>
          </w:rPr>
          <w:t>Contents</w:t>
        </w:r>
        <w:r>
          <w:rPr>
            <w:noProof/>
            <w:webHidden/>
          </w:rPr>
          <w:tab/>
        </w:r>
        <w:r>
          <w:rPr>
            <w:noProof/>
            <w:webHidden/>
          </w:rPr>
          <w:fldChar w:fldCharType="begin"/>
        </w:r>
        <w:r>
          <w:rPr>
            <w:noProof/>
            <w:webHidden/>
          </w:rPr>
          <w:instrText xml:space="preserve"> PAGEREF _Toc235020502 \h </w:instrText>
        </w:r>
        <w:r>
          <w:rPr>
            <w:noProof/>
            <w:webHidden/>
          </w:rPr>
        </w:r>
        <w:r>
          <w:rPr>
            <w:noProof/>
            <w:webHidden/>
          </w:rPr>
          <w:fldChar w:fldCharType="separate"/>
        </w:r>
        <w:r>
          <w:rPr>
            <w:noProof/>
            <w:webHidden/>
          </w:rPr>
          <w:t>2</w:t>
        </w:r>
        <w:r>
          <w:rPr>
            <w:noProof/>
            <w:webHidden/>
          </w:rPr>
          <w:fldChar w:fldCharType="end"/>
        </w:r>
      </w:hyperlink>
    </w:p>
    <w:p w14:paraId="15467247" w14:textId="79DD94D1">
      <w:pPr>
        <w:pStyle w:val="TOC1"/>
        <w:tabs>
          <w:tab w:val="right" w:leader="dot" w:pos="9580"/>
        </w:tabs>
        <w:rPr>
          <w:rFonts w:asciiTheme="minorHAnsi" w:hAnsiTheme="minorHAnsi"/>
          <w:noProof/>
          <w:color w:val="auto"/>
          <w:kern w:val="2"/>
          <w:sz w:val="24"/>
          <w:szCs w:val="24"/>
          <w:lang w:val="de-DE" w:eastAsia="de-DE"/>
          <w14:ligatures w14:val="standardContextual"/>
        </w:rPr>
      </w:pPr>
      <w:hyperlink w:anchor="_Toc235020503" w:history="1">
        <w:r>
          <w:rPr>
            <w:rStyle w:val="Hyperlink"/>
            <w:noProof/>
            <w:lang w:val="en-GB" w:eastAsia="en-GB"/>
          </w:rPr>
          <w:t>Document purpose</w:t>
        </w:r>
        <w:r>
          <w:rPr>
            <w:noProof/>
            <w:webHidden/>
          </w:rPr>
          <w:tab/>
        </w:r>
        <w:r>
          <w:rPr>
            <w:noProof/>
            <w:webHidden/>
          </w:rPr>
          <w:fldChar w:fldCharType="begin"/>
        </w:r>
        <w:r>
          <w:rPr>
            <w:noProof/>
            <w:webHidden/>
          </w:rPr>
          <w:instrText xml:space="preserve"> PAGEREF _Toc235020503 \h </w:instrText>
        </w:r>
        <w:r>
          <w:rPr>
            <w:noProof/>
            <w:webHidden/>
          </w:rPr>
        </w:r>
        <w:r>
          <w:rPr>
            <w:noProof/>
            <w:webHidden/>
          </w:rPr>
          <w:fldChar w:fldCharType="separate"/>
        </w:r>
        <w:r>
          <w:rPr>
            <w:noProof/>
            <w:webHidden/>
          </w:rPr>
          <w:t>5</w:t>
        </w:r>
        <w:r>
          <w:rPr>
            <w:noProof/>
            <w:webHidden/>
          </w:rPr>
          <w:fldChar w:fldCharType="end"/>
        </w:r>
      </w:hyperlink>
    </w:p>
    <w:p w14:paraId="4A9AD31A" w14:textId="3CE2E0C6">
      <w:pPr>
        <w:pStyle w:val="TOC1"/>
        <w:tabs>
          <w:tab w:val="right" w:leader="dot" w:pos="9580"/>
        </w:tabs>
        <w:rPr>
          <w:rFonts w:asciiTheme="minorHAnsi" w:hAnsiTheme="minorHAnsi"/>
          <w:noProof/>
          <w:color w:val="auto"/>
          <w:kern w:val="2"/>
          <w:sz w:val="24"/>
          <w:szCs w:val="24"/>
          <w:lang w:val="de-DE" w:eastAsia="de-DE"/>
          <w14:ligatures w14:val="standardContextual"/>
        </w:rPr>
      </w:pPr>
      <w:hyperlink w:anchor="_Toc235020504" w:history="1">
        <w:r>
          <w:rPr>
            <w:rStyle w:val="Hyperlink"/>
            <w:noProof/>
            <w:lang w:val="en-GB" w:eastAsia="en-GB"/>
          </w:rPr>
          <w:t>Executive decision brief</w:t>
        </w:r>
        <w:r>
          <w:rPr>
            <w:noProof/>
            <w:webHidden/>
          </w:rPr>
          <w:tab/>
        </w:r>
        <w:r>
          <w:rPr>
            <w:noProof/>
            <w:webHidden/>
          </w:rPr>
          <w:fldChar w:fldCharType="begin"/>
        </w:r>
        <w:r>
          <w:rPr>
            <w:noProof/>
            <w:webHidden/>
          </w:rPr>
          <w:instrText xml:space="preserve"> PAGEREF _Toc235020504 \h </w:instrText>
        </w:r>
        <w:r>
          <w:rPr>
            <w:noProof/>
            <w:webHidden/>
          </w:rPr>
        </w:r>
        <w:r>
          <w:rPr>
            <w:noProof/>
            <w:webHidden/>
          </w:rPr>
          <w:fldChar w:fldCharType="separate"/>
        </w:r>
        <w:r>
          <w:rPr>
            <w:noProof/>
            <w:webHidden/>
          </w:rPr>
          <w:t>6</w:t>
        </w:r>
        <w:r>
          <w:rPr>
            <w:noProof/>
            <w:webHidden/>
          </w:rPr>
          <w:fldChar w:fldCharType="end"/>
        </w:r>
      </w:hyperlink>
    </w:p>
    <w:p w14:paraId="30A166F6" w14:textId="3694AB79">
      <w:pPr>
        <w:pStyle w:val="TOC2"/>
        <w:tabs>
          <w:tab w:val="right" w:leader="dot" w:pos="9580"/>
        </w:tabs>
        <w:rPr>
          <w:rFonts w:asciiTheme="minorHAnsi" w:hAnsiTheme="minorHAnsi"/>
          <w:noProof/>
          <w:color w:val="auto"/>
          <w:kern w:val="2"/>
          <w:sz w:val="24"/>
          <w:szCs w:val="24"/>
          <w:lang w:val="de-DE" w:eastAsia="de-DE"/>
          <w14:ligatures w14:val="standardContextual"/>
        </w:rPr>
      </w:pPr>
      <w:hyperlink w:anchor="_Toc235020505" w:history="1">
        <w:r>
          <w:rPr>
            <w:rStyle w:val="Hyperlink"/>
            <w:noProof/>
            <w:lang w:val="en-GB" w:eastAsia="en-GB"/>
          </w:rPr>
          <w:t>Overall conclusion</w:t>
        </w:r>
        <w:r>
          <w:rPr>
            <w:noProof/>
            <w:webHidden/>
          </w:rPr>
          <w:tab/>
        </w:r>
        <w:r>
          <w:rPr>
            <w:noProof/>
            <w:webHidden/>
          </w:rPr>
          <w:fldChar w:fldCharType="begin"/>
        </w:r>
        <w:r>
          <w:rPr>
            <w:noProof/>
            <w:webHidden/>
          </w:rPr>
          <w:instrText xml:space="preserve"> PAGEREF _Toc235020505 \h </w:instrText>
        </w:r>
        <w:r>
          <w:rPr>
            <w:noProof/>
            <w:webHidden/>
          </w:rPr>
        </w:r>
        <w:r>
          <w:rPr>
            <w:noProof/>
            <w:webHidden/>
          </w:rPr>
          <w:fldChar w:fldCharType="separate"/>
        </w:r>
        <w:r>
          <w:rPr>
            <w:noProof/>
            <w:webHidden/>
          </w:rPr>
          <w:t>6</w:t>
        </w:r>
        <w:r>
          <w:rPr>
            <w:noProof/>
            <w:webHidden/>
          </w:rPr>
          <w:fldChar w:fldCharType="end"/>
        </w:r>
      </w:hyperlink>
    </w:p>
    <w:p w14:paraId="3AF7AF07" w14:textId="3EC7CB61">
      <w:pPr>
        <w:pStyle w:val="TOC2"/>
        <w:tabs>
          <w:tab w:val="right" w:leader="dot" w:pos="9580"/>
        </w:tabs>
        <w:rPr>
          <w:rFonts w:asciiTheme="minorHAnsi" w:hAnsiTheme="minorHAnsi"/>
          <w:noProof/>
          <w:color w:val="auto"/>
          <w:kern w:val="2"/>
          <w:sz w:val="24"/>
          <w:szCs w:val="24"/>
          <w:lang w:val="de-DE" w:eastAsia="de-DE"/>
          <w14:ligatures w14:val="standardContextual"/>
        </w:rPr>
      </w:pPr>
      <w:hyperlink w:anchor="_Toc235020506" w:history="1">
        <w:r>
          <w:rPr>
            <w:rStyle w:val="Hyperlink"/>
            <w:noProof/>
            <w:lang w:val="en-GB" w:eastAsia="en-GB"/>
          </w:rPr>
          <w:t>What management can confidently demonstrate locally</w:t>
        </w:r>
        <w:r>
          <w:rPr>
            <w:noProof/>
            <w:webHidden/>
          </w:rPr>
          <w:tab/>
        </w:r>
        <w:r>
          <w:rPr>
            <w:noProof/>
            <w:webHidden/>
          </w:rPr>
          <w:fldChar w:fldCharType="begin"/>
        </w:r>
        <w:r>
          <w:rPr>
            <w:noProof/>
            <w:webHidden/>
          </w:rPr>
          <w:instrText xml:space="preserve"> PAGEREF _Toc235020506 \h </w:instrText>
        </w:r>
        <w:r>
          <w:rPr>
            <w:noProof/>
            <w:webHidden/>
          </w:rPr>
        </w:r>
        <w:r>
          <w:rPr>
            <w:noProof/>
            <w:webHidden/>
          </w:rPr>
          <w:fldChar w:fldCharType="separate"/>
        </w:r>
        <w:r>
          <w:rPr>
            <w:noProof/>
            <w:webHidden/>
          </w:rPr>
          <w:t>6</w:t>
        </w:r>
        <w:r>
          <w:rPr>
            <w:noProof/>
            <w:webHidden/>
          </w:rPr>
          <w:fldChar w:fldCharType="end"/>
        </w:r>
      </w:hyperlink>
    </w:p>
    <w:p w14:paraId="4B027A35" w14:textId="4507DB30">
      <w:pPr>
        <w:pStyle w:val="TOC2"/>
        <w:tabs>
          <w:tab w:val="right" w:leader="dot" w:pos="9580"/>
        </w:tabs>
        <w:rPr>
          <w:rFonts w:asciiTheme="minorHAnsi" w:hAnsiTheme="minorHAnsi"/>
          <w:noProof/>
          <w:color w:val="auto"/>
          <w:kern w:val="2"/>
          <w:sz w:val="24"/>
          <w:szCs w:val="24"/>
          <w:lang w:val="de-DE" w:eastAsia="de-DE"/>
          <w14:ligatures w14:val="standardContextual"/>
        </w:rPr>
      </w:pPr>
      <w:hyperlink w:anchor="_Toc235020507" w:history="1">
        <w:r>
          <w:rPr>
            <w:rStyle w:val="Hyperlink"/>
            <w:noProof/>
            <w:lang w:val="en-GB" w:eastAsia="en-GB"/>
          </w:rPr>
          <w:t>What management must not claim</w:t>
        </w:r>
        <w:r>
          <w:rPr>
            <w:noProof/>
            <w:webHidden/>
          </w:rPr>
          <w:tab/>
        </w:r>
        <w:r>
          <w:rPr>
            <w:noProof/>
            <w:webHidden/>
          </w:rPr>
          <w:fldChar w:fldCharType="begin"/>
        </w:r>
        <w:r>
          <w:rPr>
            <w:noProof/>
            <w:webHidden/>
          </w:rPr>
          <w:instrText xml:space="preserve"> PAGEREF _Toc235020507 \h </w:instrText>
        </w:r>
        <w:r>
          <w:rPr>
            <w:noProof/>
            <w:webHidden/>
          </w:rPr>
        </w:r>
        <w:r>
          <w:rPr>
            <w:noProof/>
            <w:webHidden/>
          </w:rPr>
          <w:fldChar w:fldCharType="separate"/>
        </w:r>
        <w:r>
          <w:rPr>
            <w:noProof/>
            <w:webHidden/>
          </w:rPr>
          <w:t>7</w:t>
        </w:r>
        <w:r>
          <w:rPr>
            <w:noProof/>
            <w:webHidden/>
          </w:rPr>
          <w:fldChar w:fldCharType="end"/>
        </w:r>
      </w:hyperlink>
    </w:p>
    <w:p w14:paraId="391714DA" w14:textId="4E7137C2">
      <w:pPr>
        <w:pStyle w:val="TOC2"/>
        <w:tabs>
          <w:tab w:val="right" w:leader="dot" w:pos="9580"/>
        </w:tabs>
        <w:rPr>
          <w:rFonts w:asciiTheme="minorHAnsi" w:hAnsiTheme="minorHAnsi"/>
          <w:noProof/>
          <w:color w:val="auto"/>
          <w:kern w:val="2"/>
          <w:sz w:val="24"/>
          <w:szCs w:val="24"/>
          <w:lang w:val="de-DE" w:eastAsia="de-DE"/>
          <w14:ligatures w14:val="standardContextual"/>
        </w:rPr>
      </w:pPr>
      <w:hyperlink w:anchor="_Toc235020508" w:history="1">
        <w:r>
          <w:rPr>
            <w:rStyle w:val="Hyperlink"/>
            <w:noProof/>
            <w:lang w:val="en-GB" w:eastAsia="en-GB"/>
          </w:rPr>
          <w:t>Immediate management actions</w:t>
        </w:r>
        <w:r>
          <w:rPr>
            <w:noProof/>
            <w:webHidden/>
          </w:rPr>
          <w:tab/>
        </w:r>
        <w:r>
          <w:rPr>
            <w:noProof/>
            <w:webHidden/>
          </w:rPr>
          <w:fldChar w:fldCharType="begin"/>
        </w:r>
        <w:r>
          <w:rPr>
            <w:noProof/>
            <w:webHidden/>
          </w:rPr>
          <w:instrText xml:space="preserve"> PAGEREF _Toc235020508 \h </w:instrText>
        </w:r>
        <w:r>
          <w:rPr>
            <w:noProof/>
            <w:webHidden/>
          </w:rPr>
        </w:r>
        <w:r>
          <w:rPr>
            <w:noProof/>
            <w:webHidden/>
          </w:rPr>
          <w:fldChar w:fldCharType="separate"/>
        </w:r>
        <w:r>
          <w:rPr>
            <w:noProof/>
            <w:webHidden/>
          </w:rPr>
          <w:t>7</w:t>
        </w:r>
        <w:r>
          <w:rPr>
            <w:noProof/>
            <w:webHidden/>
          </w:rPr>
          <w:fldChar w:fldCharType="end"/>
        </w:r>
      </w:hyperlink>
    </w:p>
    <w:p w14:paraId="4587C19E" w14:textId="6ADD3D70">
      <w:pPr>
        <w:pStyle w:val="TOC1"/>
        <w:tabs>
          <w:tab w:val="right" w:leader="dot" w:pos="9580"/>
        </w:tabs>
        <w:rPr>
          <w:rFonts w:asciiTheme="minorHAnsi" w:hAnsiTheme="minorHAnsi"/>
          <w:noProof/>
          <w:color w:val="auto"/>
          <w:kern w:val="2"/>
          <w:sz w:val="24"/>
          <w:szCs w:val="24"/>
          <w:lang w:val="de-DE" w:eastAsia="de-DE"/>
          <w14:ligatures w14:val="standardContextual"/>
        </w:rPr>
      </w:pPr>
      <w:hyperlink w:anchor="_Toc235020509" w:history="1">
        <w:r>
          <w:rPr>
            <w:rStyle w:val="Hyperlink"/>
            <w:noProof/>
            <w:lang w:val="en-GB" w:eastAsia="en-GB"/>
          </w:rPr>
          <w:t>How to read the evidence</w:t>
        </w:r>
        <w:r>
          <w:rPr>
            <w:noProof/>
            <w:webHidden/>
          </w:rPr>
          <w:tab/>
        </w:r>
        <w:r>
          <w:rPr>
            <w:noProof/>
            <w:webHidden/>
          </w:rPr>
          <w:fldChar w:fldCharType="begin"/>
        </w:r>
        <w:r>
          <w:rPr>
            <w:noProof/>
            <w:webHidden/>
          </w:rPr>
          <w:instrText xml:space="preserve"> PAGEREF _Toc235020509 \h </w:instrText>
        </w:r>
        <w:r>
          <w:rPr>
            <w:noProof/>
            <w:webHidden/>
          </w:rPr>
        </w:r>
        <w:r>
          <w:rPr>
            <w:noProof/>
            <w:webHidden/>
          </w:rPr>
          <w:fldChar w:fldCharType="separate"/>
        </w:r>
        <w:r>
          <w:rPr>
            <w:noProof/>
            <w:webHidden/>
          </w:rPr>
          <w:t>8</w:t>
        </w:r>
        <w:r>
          <w:rPr>
            <w:noProof/>
            <w:webHidden/>
          </w:rPr>
          <w:fldChar w:fldCharType="end"/>
        </w:r>
      </w:hyperlink>
    </w:p>
    <w:p w14:paraId="041B9CC0" w14:textId="1CD3FE9A">
      <w:pPr>
        <w:pStyle w:val="TOC1"/>
        <w:tabs>
          <w:tab w:val="right" w:leader="dot" w:pos="9580"/>
        </w:tabs>
        <w:rPr>
          <w:rFonts w:asciiTheme="minorHAnsi" w:hAnsiTheme="minorHAnsi"/>
          <w:noProof/>
          <w:color w:val="auto"/>
          <w:kern w:val="2"/>
          <w:sz w:val="24"/>
          <w:szCs w:val="24"/>
          <w:lang w:val="de-DE" w:eastAsia="de-DE"/>
          <w14:ligatures w14:val="standardContextual"/>
        </w:rPr>
      </w:pPr>
      <w:hyperlink w:anchor="_Toc235020510" w:history="1">
        <w:r>
          <w:rPr>
            <w:rStyle w:val="Hyperlink"/>
            <w:noProof/>
            <w:lang w:val="en-GB" w:eastAsia="en-GB"/>
          </w:rPr>
          <w:t>Starting position before the coordinated hardening</w:t>
        </w:r>
        <w:r>
          <w:rPr>
            <w:noProof/>
            <w:webHidden/>
          </w:rPr>
          <w:tab/>
        </w:r>
        <w:r>
          <w:rPr>
            <w:noProof/>
            <w:webHidden/>
          </w:rPr>
          <w:fldChar w:fldCharType="begin"/>
        </w:r>
        <w:r>
          <w:rPr>
            <w:noProof/>
            <w:webHidden/>
          </w:rPr>
          <w:instrText xml:space="preserve"> PAGEREF _Toc235020510 \h </w:instrText>
        </w:r>
        <w:r>
          <w:rPr>
            <w:noProof/>
            <w:webHidden/>
          </w:rPr>
        </w:r>
        <w:r>
          <w:rPr>
            <w:noProof/>
            <w:webHidden/>
          </w:rPr>
          <w:fldChar w:fldCharType="separate"/>
        </w:r>
        <w:r>
          <w:rPr>
            <w:noProof/>
            <w:webHidden/>
          </w:rPr>
          <w:t>9</w:t>
        </w:r>
        <w:r>
          <w:rPr>
            <w:noProof/>
            <w:webHidden/>
          </w:rPr>
          <w:fldChar w:fldCharType="end"/>
        </w:r>
      </w:hyperlink>
    </w:p>
    <w:p w14:paraId="325916C4" w14:textId="6ED80BCF">
      <w:pPr>
        <w:pStyle w:val="TOC2"/>
        <w:tabs>
          <w:tab w:val="right" w:leader="dot" w:pos="9580"/>
        </w:tabs>
        <w:rPr>
          <w:rFonts w:asciiTheme="minorHAnsi" w:hAnsiTheme="minorHAnsi"/>
          <w:noProof/>
          <w:color w:val="auto"/>
          <w:kern w:val="2"/>
          <w:sz w:val="24"/>
          <w:szCs w:val="24"/>
          <w:lang w:val="de-DE" w:eastAsia="de-DE"/>
          <w14:ligatures w14:val="standardContextual"/>
        </w:rPr>
      </w:pPr>
      <w:hyperlink w:anchor="_Toc235020511" w:history="1">
        <w:r>
          <w:rPr>
            <w:rStyle w:val="Hyperlink"/>
            <w:noProof/>
            <w:lang w:val="en-GB" w:eastAsia="en-GB"/>
          </w:rPr>
          <w:t>Product and architecture baseline</w:t>
        </w:r>
        <w:r>
          <w:rPr>
            <w:noProof/>
            <w:webHidden/>
          </w:rPr>
          <w:tab/>
        </w:r>
        <w:r>
          <w:rPr>
            <w:noProof/>
            <w:webHidden/>
          </w:rPr>
          <w:fldChar w:fldCharType="begin"/>
        </w:r>
        <w:r>
          <w:rPr>
            <w:noProof/>
            <w:webHidden/>
          </w:rPr>
          <w:instrText xml:space="preserve"> PAGEREF _Toc235020511 \h </w:instrText>
        </w:r>
        <w:r>
          <w:rPr>
            <w:noProof/>
            <w:webHidden/>
          </w:rPr>
        </w:r>
        <w:r>
          <w:rPr>
            <w:noProof/>
            <w:webHidden/>
          </w:rPr>
          <w:fldChar w:fldCharType="separate"/>
        </w:r>
        <w:r>
          <w:rPr>
            <w:noProof/>
            <w:webHidden/>
          </w:rPr>
          <w:t>9</w:t>
        </w:r>
        <w:r>
          <w:rPr>
            <w:noProof/>
            <w:webHidden/>
          </w:rPr>
          <w:fldChar w:fldCharType="end"/>
        </w:r>
      </w:hyperlink>
    </w:p>
    <w:p w14:paraId="1ECB2CB4" w14:textId="3B7304F6">
      <w:pPr>
        <w:pStyle w:val="TOC2"/>
        <w:tabs>
          <w:tab w:val="right" w:leader="dot" w:pos="9580"/>
        </w:tabs>
        <w:rPr>
          <w:rFonts w:asciiTheme="minorHAnsi" w:hAnsiTheme="minorHAnsi"/>
          <w:noProof/>
          <w:color w:val="auto"/>
          <w:kern w:val="2"/>
          <w:sz w:val="24"/>
          <w:szCs w:val="24"/>
          <w:lang w:val="de-DE" w:eastAsia="de-DE"/>
          <w14:ligatures w14:val="standardContextual"/>
        </w:rPr>
      </w:pPr>
      <w:hyperlink w:anchor="_Toc235020512" w:history="1">
        <w:r>
          <w:rPr>
            <w:rStyle w:val="Hyperlink"/>
            <w:noProof/>
            <w:lang w:val="en-GB" w:eastAsia="en-GB"/>
          </w:rPr>
          <w:t>Initial quality state</w:t>
        </w:r>
        <w:r>
          <w:rPr>
            <w:noProof/>
            <w:webHidden/>
          </w:rPr>
          <w:tab/>
        </w:r>
        <w:r>
          <w:rPr>
            <w:noProof/>
            <w:webHidden/>
          </w:rPr>
          <w:fldChar w:fldCharType="begin"/>
        </w:r>
        <w:r>
          <w:rPr>
            <w:noProof/>
            <w:webHidden/>
          </w:rPr>
          <w:instrText xml:space="preserve"> PAGEREF _Toc235020512 \h </w:instrText>
        </w:r>
        <w:r>
          <w:rPr>
            <w:noProof/>
            <w:webHidden/>
          </w:rPr>
        </w:r>
        <w:r>
          <w:rPr>
            <w:noProof/>
            <w:webHidden/>
          </w:rPr>
          <w:fldChar w:fldCharType="separate"/>
        </w:r>
        <w:r>
          <w:rPr>
            <w:noProof/>
            <w:webHidden/>
          </w:rPr>
          <w:t>9</w:t>
        </w:r>
        <w:r>
          <w:rPr>
            <w:noProof/>
            <w:webHidden/>
          </w:rPr>
          <w:fldChar w:fldCharType="end"/>
        </w:r>
      </w:hyperlink>
    </w:p>
    <w:p w14:paraId="737EC483" w14:textId="7084E271">
      <w:pPr>
        <w:pStyle w:val="TOC2"/>
        <w:tabs>
          <w:tab w:val="right" w:leader="dot" w:pos="9580"/>
        </w:tabs>
        <w:rPr>
          <w:rFonts w:asciiTheme="minorHAnsi" w:hAnsiTheme="minorHAnsi"/>
          <w:noProof/>
          <w:color w:val="auto"/>
          <w:kern w:val="2"/>
          <w:sz w:val="24"/>
          <w:szCs w:val="24"/>
          <w:lang w:val="de-DE" w:eastAsia="de-DE"/>
          <w14:ligatures w14:val="standardContextual"/>
        </w:rPr>
      </w:pPr>
      <w:hyperlink w:anchor="_Toc235020513" w:history="1">
        <w:r>
          <w:rPr>
            <w:rStyle w:val="Hyperlink"/>
            <w:noProof/>
            <w:lang w:val="en-GB" w:eastAsia="en-GB"/>
          </w:rPr>
          <w:t>Initial security and release risks</w:t>
        </w:r>
        <w:r>
          <w:rPr>
            <w:noProof/>
            <w:webHidden/>
          </w:rPr>
          <w:tab/>
        </w:r>
        <w:r>
          <w:rPr>
            <w:noProof/>
            <w:webHidden/>
          </w:rPr>
          <w:fldChar w:fldCharType="begin"/>
        </w:r>
        <w:r>
          <w:rPr>
            <w:noProof/>
            <w:webHidden/>
          </w:rPr>
          <w:instrText xml:space="preserve"> PAGEREF _Toc235020513 \h </w:instrText>
        </w:r>
        <w:r>
          <w:rPr>
            <w:noProof/>
            <w:webHidden/>
          </w:rPr>
        </w:r>
        <w:r>
          <w:rPr>
            <w:noProof/>
            <w:webHidden/>
          </w:rPr>
          <w:fldChar w:fldCharType="separate"/>
        </w:r>
        <w:r>
          <w:rPr>
            <w:noProof/>
            <w:webHidden/>
          </w:rPr>
          <w:t>9</w:t>
        </w:r>
        <w:r>
          <w:rPr>
            <w:noProof/>
            <w:webHidden/>
          </w:rPr>
          <w:fldChar w:fldCharType="end"/>
        </w:r>
      </w:hyperlink>
    </w:p>
    <w:p w14:paraId="6145CE99" w14:textId="74473AE5">
      <w:pPr>
        <w:pStyle w:val="TOC2"/>
        <w:tabs>
          <w:tab w:val="right" w:leader="dot" w:pos="9580"/>
        </w:tabs>
        <w:rPr>
          <w:rFonts w:asciiTheme="minorHAnsi" w:hAnsiTheme="minorHAnsi"/>
          <w:noProof/>
          <w:color w:val="auto"/>
          <w:kern w:val="2"/>
          <w:sz w:val="24"/>
          <w:szCs w:val="24"/>
          <w:lang w:val="de-DE" w:eastAsia="de-DE"/>
          <w14:ligatures w14:val="standardContextual"/>
        </w:rPr>
      </w:pPr>
      <w:hyperlink w:anchor="_Toc235020514" w:history="1">
        <w:r>
          <w:rPr>
            <w:rStyle w:val="Hyperlink"/>
            <w:noProof/>
            <w:lang w:val="en-GB" w:eastAsia="en-GB"/>
          </w:rPr>
          <w:t>Initial product and UX risks</w:t>
        </w:r>
        <w:r>
          <w:rPr>
            <w:noProof/>
            <w:webHidden/>
          </w:rPr>
          <w:tab/>
        </w:r>
        <w:r>
          <w:rPr>
            <w:noProof/>
            <w:webHidden/>
          </w:rPr>
          <w:fldChar w:fldCharType="begin"/>
        </w:r>
        <w:r>
          <w:rPr>
            <w:noProof/>
            <w:webHidden/>
          </w:rPr>
          <w:instrText xml:space="preserve"> PAGEREF _Toc235020514 \h </w:instrText>
        </w:r>
        <w:r>
          <w:rPr>
            <w:noProof/>
            <w:webHidden/>
          </w:rPr>
        </w:r>
        <w:r>
          <w:rPr>
            <w:noProof/>
            <w:webHidden/>
          </w:rPr>
          <w:fldChar w:fldCharType="separate"/>
        </w:r>
        <w:r>
          <w:rPr>
            <w:noProof/>
            <w:webHidden/>
          </w:rPr>
          <w:t>9</w:t>
        </w:r>
        <w:r>
          <w:rPr>
            <w:noProof/>
            <w:webHidden/>
          </w:rPr>
          <w:fldChar w:fldCharType="end"/>
        </w:r>
      </w:hyperlink>
    </w:p>
    <w:p w14:paraId="4E13AAE8" w14:textId="2A1C3F56">
      <w:pPr>
        <w:pStyle w:val="TOC1"/>
        <w:tabs>
          <w:tab w:val="right" w:leader="dot" w:pos="9580"/>
        </w:tabs>
        <w:rPr>
          <w:rFonts w:asciiTheme="minorHAnsi" w:hAnsiTheme="minorHAnsi"/>
          <w:noProof/>
          <w:color w:val="auto"/>
          <w:kern w:val="2"/>
          <w:sz w:val="24"/>
          <w:szCs w:val="24"/>
          <w:lang w:val="de-DE" w:eastAsia="de-DE"/>
          <w14:ligatures w14:val="standardContextual"/>
        </w:rPr>
      </w:pPr>
      <w:hyperlink w:anchor="_Toc235020515" w:history="1">
        <w:r>
          <w:rPr>
            <w:rStyle w:val="Hyperlink"/>
            <w:noProof/>
            <w:lang w:val="en-GB" w:eastAsia="en-GB"/>
          </w:rPr>
          <w:t>Coordinated remediation programme</w:t>
        </w:r>
        <w:r>
          <w:rPr>
            <w:noProof/>
            <w:webHidden/>
          </w:rPr>
          <w:tab/>
        </w:r>
        <w:r>
          <w:rPr>
            <w:noProof/>
            <w:webHidden/>
          </w:rPr>
          <w:fldChar w:fldCharType="begin"/>
        </w:r>
        <w:r>
          <w:rPr>
            <w:noProof/>
            <w:webHidden/>
          </w:rPr>
          <w:instrText xml:space="preserve"> PAGEREF _Toc235020515 \h </w:instrText>
        </w:r>
        <w:r>
          <w:rPr>
            <w:noProof/>
            <w:webHidden/>
          </w:rPr>
        </w:r>
        <w:r>
          <w:rPr>
            <w:noProof/>
            <w:webHidden/>
          </w:rPr>
          <w:fldChar w:fldCharType="separate"/>
        </w:r>
        <w:r>
          <w:rPr>
            <w:noProof/>
            <w:webHidden/>
          </w:rPr>
          <w:t>11</w:t>
        </w:r>
        <w:r>
          <w:rPr>
            <w:noProof/>
            <w:webHidden/>
          </w:rPr>
          <w:fldChar w:fldCharType="end"/>
        </w:r>
      </w:hyperlink>
    </w:p>
    <w:p w14:paraId="639072A0" w14:textId="3128174D">
      <w:pPr>
        <w:pStyle w:val="TOC2"/>
        <w:tabs>
          <w:tab w:val="right" w:leader="dot" w:pos="9580"/>
        </w:tabs>
        <w:rPr>
          <w:rFonts w:asciiTheme="minorHAnsi" w:hAnsiTheme="minorHAnsi"/>
          <w:noProof/>
          <w:color w:val="auto"/>
          <w:kern w:val="2"/>
          <w:sz w:val="24"/>
          <w:szCs w:val="24"/>
          <w:lang w:val="de-DE" w:eastAsia="de-DE"/>
          <w14:ligatures w14:val="standardContextual"/>
        </w:rPr>
      </w:pPr>
      <w:hyperlink w:anchor="_Toc235020516" w:history="1">
        <w:r>
          <w:rPr>
            <w:rStyle w:val="Hyperlink"/>
            <w:noProof/>
            <w:lang w:val="en-GB" w:eastAsia="en-GB"/>
          </w:rPr>
          <w:t>Working principles that improved the outcome</w:t>
        </w:r>
        <w:r>
          <w:rPr>
            <w:noProof/>
            <w:webHidden/>
          </w:rPr>
          <w:tab/>
        </w:r>
        <w:r>
          <w:rPr>
            <w:noProof/>
            <w:webHidden/>
          </w:rPr>
          <w:fldChar w:fldCharType="begin"/>
        </w:r>
        <w:r>
          <w:rPr>
            <w:noProof/>
            <w:webHidden/>
          </w:rPr>
          <w:instrText xml:space="preserve"> PAGEREF _Toc235020516 \h </w:instrText>
        </w:r>
        <w:r>
          <w:rPr>
            <w:noProof/>
            <w:webHidden/>
          </w:rPr>
        </w:r>
        <w:r>
          <w:rPr>
            <w:noProof/>
            <w:webHidden/>
          </w:rPr>
          <w:fldChar w:fldCharType="separate"/>
        </w:r>
        <w:r>
          <w:rPr>
            <w:noProof/>
            <w:webHidden/>
          </w:rPr>
          <w:t>11</w:t>
        </w:r>
        <w:r>
          <w:rPr>
            <w:noProof/>
            <w:webHidden/>
          </w:rPr>
          <w:fldChar w:fldCharType="end"/>
        </w:r>
      </w:hyperlink>
    </w:p>
    <w:p w14:paraId="378A56FE" w14:textId="6C1DC402">
      <w:pPr>
        <w:pStyle w:val="TOC1"/>
        <w:tabs>
          <w:tab w:val="right" w:leader="dot" w:pos="9580"/>
        </w:tabs>
        <w:rPr>
          <w:rFonts w:asciiTheme="minorHAnsi" w:hAnsiTheme="minorHAnsi"/>
          <w:noProof/>
          <w:color w:val="auto"/>
          <w:kern w:val="2"/>
          <w:sz w:val="24"/>
          <w:szCs w:val="24"/>
          <w:lang w:val="de-DE" w:eastAsia="de-DE"/>
          <w14:ligatures w14:val="standardContextual"/>
        </w:rPr>
      </w:pPr>
      <w:hyperlink w:anchor="_Toc235020517" w:history="1">
        <w:r>
          <w:rPr>
            <w:rStyle w:val="Hyperlink"/>
            <w:noProof/>
            <w:lang w:val="en-GB" w:eastAsia="en-GB"/>
          </w:rPr>
          <w:t>Current platform status by the manager's 24 use cases</w:t>
        </w:r>
        <w:r>
          <w:rPr>
            <w:noProof/>
            <w:webHidden/>
          </w:rPr>
          <w:tab/>
        </w:r>
        <w:r>
          <w:rPr>
            <w:noProof/>
            <w:webHidden/>
          </w:rPr>
          <w:fldChar w:fldCharType="begin"/>
        </w:r>
        <w:r>
          <w:rPr>
            <w:noProof/>
            <w:webHidden/>
          </w:rPr>
          <w:instrText xml:space="preserve"> PAGEREF _Toc235020517 \h </w:instrText>
        </w:r>
        <w:r>
          <w:rPr>
            <w:noProof/>
            <w:webHidden/>
          </w:rPr>
        </w:r>
        <w:r>
          <w:rPr>
            <w:noProof/>
            <w:webHidden/>
          </w:rPr>
          <w:fldChar w:fldCharType="separate"/>
        </w:r>
        <w:r>
          <w:rPr>
            <w:noProof/>
            <w:webHidden/>
          </w:rPr>
          <w:t>12</w:t>
        </w:r>
        <w:r>
          <w:rPr>
            <w:noProof/>
            <w:webHidden/>
          </w:rPr>
          <w:fldChar w:fldCharType="end"/>
        </w:r>
      </w:hyperlink>
    </w:p>
    <w:p w14:paraId="51381335" w14:textId="7F439484">
      <w:pPr>
        <w:pStyle w:val="TOC1"/>
        <w:tabs>
          <w:tab w:val="right" w:leader="dot" w:pos="9580"/>
        </w:tabs>
        <w:rPr>
          <w:rFonts w:asciiTheme="minorHAnsi" w:hAnsiTheme="minorHAnsi"/>
          <w:noProof/>
          <w:color w:val="auto"/>
          <w:kern w:val="2"/>
          <w:sz w:val="24"/>
          <w:szCs w:val="24"/>
          <w:lang w:val="de-DE" w:eastAsia="de-DE"/>
          <w14:ligatures w14:val="standardContextual"/>
        </w:rPr>
      </w:pPr>
      <w:hyperlink w:anchor="_Toc235020518" w:history="1">
        <w:r>
          <w:rPr>
            <w:rStyle w:val="Hyperlink"/>
            <w:noProof/>
            <w:lang w:val="en-GB" w:eastAsia="en-GB"/>
          </w:rPr>
          <w:t>Deep-dive: UC18 booking, resident journey and move handover</w:t>
        </w:r>
        <w:r>
          <w:rPr>
            <w:noProof/>
            <w:webHidden/>
          </w:rPr>
          <w:tab/>
        </w:r>
        <w:r>
          <w:rPr>
            <w:noProof/>
            <w:webHidden/>
          </w:rPr>
          <w:fldChar w:fldCharType="begin"/>
        </w:r>
        <w:r>
          <w:rPr>
            <w:noProof/>
            <w:webHidden/>
          </w:rPr>
          <w:instrText xml:space="preserve"> PAGEREF _Toc235020518 \h </w:instrText>
        </w:r>
        <w:r>
          <w:rPr>
            <w:noProof/>
            <w:webHidden/>
          </w:rPr>
        </w:r>
        <w:r>
          <w:rPr>
            <w:noProof/>
            <w:webHidden/>
          </w:rPr>
          <w:fldChar w:fldCharType="separate"/>
        </w:r>
        <w:r>
          <w:rPr>
            <w:noProof/>
            <w:webHidden/>
          </w:rPr>
          <w:t>14</w:t>
        </w:r>
        <w:r>
          <w:rPr>
            <w:noProof/>
            <w:webHidden/>
          </w:rPr>
          <w:fldChar w:fldCharType="end"/>
        </w:r>
      </w:hyperlink>
    </w:p>
    <w:p w14:paraId="6F45B649" w14:textId="1218342C">
      <w:pPr>
        <w:pStyle w:val="TOC2"/>
        <w:tabs>
          <w:tab w:val="right" w:leader="dot" w:pos="9580"/>
        </w:tabs>
        <w:rPr>
          <w:rFonts w:asciiTheme="minorHAnsi" w:hAnsiTheme="minorHAnsi"/>
          <w:noProof/>
          <w:color w:val="auto"/>
          <w:kern w:val="2"/>
          <w:sz w:val="24"/>
          <w:szCs w:val="24"/>
          <w:lang w:val="de-DE" w:eastAsia="de-DE"/>
          <w14:ligatures w14:val="standardContextual"/>
        </w:rPr>
      </w:pPr>
      <w:hyperlink w:anchor="_Toc235020519" w:history="1">
        <w:r>
          <w:rPr>
            <w:rStyle w:val="Hyperlink"/>
            <w:noProof/>
            <w:lang w:val="en-GB" w:eastAsia="en-GB"/>
          </w:rPr>
          <w:t>Business objective</w:t>
        </w:r>
        <w:r>
          <w:rPr>
            <w:noProof/>
            <w:webHidden/>
          </w:rPr>
          <w:tab/>
        </w:r>
        <w:r>
          <w:rPr>
            <w:noProof/>
            <w:webHidden/>
          </w:rPr>
          <w:fldChar w:fldCharType="begin"/>
        </w:r>
        <w:r>
          <w:rPr>
            <w:noProof/>
            <w:webHidden/>
          </w:rPr>
          <w:instrText xml:space="preserve"> PAGEREF _Toc235020519 \h </w:instrText>
        </w:r>
        <w:r>
          <w:rPr>
            <w:noProof/>
            <w:webHidden/>
          </w:rPr>
        </w:r>
        <w:r>
          <w:rPr>
            <w:noProof/>
            <w:webHidden/>
          </w:rPr>
          <w:fldChar w:fldCharType="separate"/>
        </w:r>
        <w:r>
          <w:rPr>
            <w:noProof/>
            <w:webHidden/>
          </w:rPr>
          <w:t>14</w:t>
        </w:r>
        <w:r>
          <w:rPr>
            <w:noProof/>
            <w:webHidden/>
          </w:rPr>
          <w:fldChar w:fldCharType="end"/>
        </w:r>
      </w:hyperlink>
    </w:p>
    <w:p w14:paraId="606F0D26" w14:textId="2F2BA215">
      <w:pPr>
        <w:pStyle w:val="TOC2"/>
        <w:tabs>
          <w:tab w:val="right" w:leader="dot" w:pos="9580"/>
        </w:tabs>
        <w:rPr>
          <w:rFonts w:asciiTheme="minorHAnsi" w:hAnsiTheme="minorHAnsi"/>
          <w:noProof/>
          <w:color w:val="auto"/>
          <w:kern w:val="2"/>
          <w:sz w:val="24"/>
          <w:szCs w:val="24"/>
          <w:lang w:val="de-DE" w:eastAsia="de-DE"/>
          <w14:ligatures w14:val="standardContextual"/>
        </w:rPr>
      </w:pPr>
      <w:hyperlink w:anchor="_Toc235020520" w:history="1">
        <w:r>
          <w:rPr>
            <w:rStyle w:val="Hyperlink"/>
            <w:noProof/>
            <w:lang w:val="en-GB" w:eastAsia="en-GB"/>
          </w:rPr>
          <w:t>Initial UC18 condition</w:t>
        </w:r>
        <w:r>
          <w:rPr>
            <w:noProof/>
            <w:webHidden/>
          </w:rPr>
          <w:tab/>
        </w:r>
        <w:r>
          <w:rPr>
            <w:noProof/>
            <w:webHidden/>
          </w:rPr>
          <w:fldChar w:fldCharType="begin"/>
        </w:r>
        <w:r>
          <w:rPr>
            <w:noProof/>
            <w:webHidden/>
          </w:rPr>
          <w:instrText xml:space="preserve"> PAGEREF _Toc235020520 \h </w:instrText>
        </w:r>
        <w:r>
          <w:rPr>
            <w:noProof/>
            <w:webHidden/>
          </w:rPr>
        </w:r>
        <w:r>
          <w:rPr>
            <w:noProof/>
            <w:webHidden/>
          </w:rPr>
          <w:fldChar w:fldCharType="separate"/>
        </w:r>
        <w:r>
          <w:rPr>
            <w:noProof/>
            <w:webHidden/>
          </w:rPr>
          <w:t>14</w:t>
        </w:r>
        <w:r>
          <w:rPr>
            <w:noProof/>
            <w:webHidden/>
          </w:rPr>
          <w:fldChar w:fldCharType="end"/>
        </w:r>
      </w:hyperlink>
    </w:p>
    <w:p w14:paraId="1F5843BF" w14:textId="6AB0A447">
      <w:pPr>
        <w:pStyle w:val="TOC2"/>
        <w:tabs>
          <w:tab w:val="right" w:leader="dot" w:pos="9580"/>
        </w:tabs>
        <w:rPr>
          <w:rFonts w:asciiTheme="minorHAnsi" w:hAnsiTheme="minorHAnsi"/>
          <w:noProof/>
          <w:color w:val="auto"/>
          <w:kern w:val="2"/>
          <w:sz w:val="24"/>
          <w:szCs w:val="24"/>
          <w:lang w:val="de-DE" w:eastAsia="de-DE"/>
          <w14:ligatures w14:val="standardContextual"/>
        </w:rPr>
      </w:pPr>
      <w:hyperlink w:anchor="_Toc235020521" w:history="1">
        <w:r>
          <w:rPr>
            <w:rStyle w:val="Hyperlink"/>
            <w:noProof/>
            <w:lang w:val="en-GB" w:eastAsia="en-GB"/>
          </w:rPr>
          <w:t>Resident booking flow now implemented</w:t>
        </w:r>
        <w:r>
          <w:rPr>
            <w:noProof/>
            <w:webHidden/>
          </w:rPr>
          <w:tab/>
        </w:r>
        <w:r>
          <w:rPr>
            <w:noProof/>
            <w:webHidden/>
          </w:rPr>
          <w:fldChar w:fldCharType="begin"/>
        </w:r>
        <w:r>
          <w:rPr>
            <w:noProof/>
            <w:webHidden/>
          </w:rPr>
          <w:instrText xml:space="preserve"> PAGEREF _Toc235020521 \h </w:instrText>
        </w:r>
        <w:r>
          <w:rPr>
            <w:noProof/>
            <w:webHidden/>
          </w:rPr>
        </w:r>
        <w:r>
          <w:rPr>
            <w:noProof/>
            <w:webHidden/>
          </w:rPr>
          <w:fldChar w:fldCharType="separate"/>
        </w:r>
        <w:r>
          <w:rPr>
            <w:noProof/>
            <w:webHidden/>
          </w:rPr>
          <w:t>14</w:t>
        </w:r>
        <w:r>
          <w:rPr>
            <w:noProof/>
            <w:webHidden/>
          </w:rPr>
          <w:fldChar w:fldCharType="end"/>
        </w:r>
      </w:hyperlink>
    </w:p>
    <w:p w14:paraId="182BC12B" w14:textId="7A61D59D">
      <w:pPr>
        <w:pStyle w:val="TOC2"/>
        <w:tabs>
          <w:tab w:val="right" w:leader="dot" w:pos="9580"/>
        </w:tabs>
        <w:rPr>
          <w:rFonts w:asciiTheme="minorHAnsi" w:hAnsiTheme="minorHAnsi"/>
          <w:noProof/>
          <w:color w:val="auto"/>
          <w:kern w:val="2"/>
          <w:sz w:val="24"/>
          <w:szCs w:val="24"/>
          <w:lang w:val="de-DE" w:eastAsia="de-DE"/>
          <w14:ligatures w14:val="standardContextual"/>
        </w:rPr>
      </w:pPr>
      <w:hyperlink w:anchor="_Toc235020522" w:history="1">
        <w:r>
          <w:rPr>
            <w:rStyle w:val="Hyperlink"/>
            <w:noProof/>
            <w:lang w:val="en-GB" w:eastAsia="en-GB"/>
          </w:rPr>
          <w:t>Move-in/out handover flow now implemented</w:t>
        </w:r>
        <w:r>
          <w:rPr>
            <w:noProof/>
            <w:webHidden/>
          </w:rPr>
          <w:tab/>
        </w:r>
        <w:r>
          <w:rPr>
            <w:noProof/>
            <w:webHidden/>
          </w:rPr>
          <w:fldChar w:fldCharType="begin"/>
        </w:r>
        <w:r>
          <w:rPr>
            <w:noProof/>
            <w:webHidden/>
          </w:rPr>
          <w:instrText xml:space="preserve"> PAGEREF _Toc235020522 \h </w:instrText>
        </w:r>
        <w:r>
          <w:rPr>
            <w:noProof/>
            <w:webHidden/>
          </w:rPr>
        </w:r>
        <w:r>
          <w:rPr>
            <w:noProof/>
            <w:webHidden/>
          </w:rPr>
          <w:fldChar w:fldCharType="separate"/>
        </w:r>
        <w:r>
          <w:rPr>
            <w:noProof/>
            <w:webHidden/>
          </w:rPr>
          <w:t>14</w:t>
        </w:r>
        <w:r>
          <w:rPr>
            <w:noProof/>
            <w:webHidden/>
          </w:rPr>
          <w:fldChar w:fldCharType="end"/>
        </w:r>
      </w:hyperlink>
    </w:p>
    <w:p w14:paraId="619E4CBC" w14:textId="1E2BACB5">
      <w:pPr>
        <w:pStyle w:val="TOC2"/>
        <w:tabs>
          <w:tab w:val="right" w:leader="dot" w:pos="9580"/>
        </w:tabs>
        <w:rPr>
          <w:rFonts w:asciiTheme="minorHAnsi" w:hAnsiTheme="minorHAnsi"/>
          <w:noProof/>
          <w:color w:val="auto"/>
          <w:kern w:val="2"/>
          <w:sz w:val="24"/>
          <w:szCs w:val="24"/>
          <w:lang w:val="de-DE" w:eastAsia="de-DE"/>
          <w14:ligatures w14:val="standardContextual"/>
        </w:rPr>
      </w:pPr>
      <w:hyperlink w:anchor="_Toc235020523" w:history="1">
        <w:r>
          <w:rPr>
            <w:rStyle w:val="Hyperlink"/>
            <w:noProof/>
            <w:lang w:val="en-GB" w:eastAsia="en-GB"/>
          </w:rPr>
          <w:t>Calendar and ICS behaviour</w:t>
        </w:r>
        <w:r>
          <w:rPr>
            <w:noProof/>
            <w:webHidden/>
          </w:rPr>
          <w:tab/>
        </w:r>
        <w:r>
          <w:rPr>
            <w:noProof/>
            <w:webHidden/>
          </w:rPr>
          <w:fldChar w:fldCharType="begin"/>
        </w:r>
        <w:r>
          <w:rPr>
            <w:noProof/>
            <w:webHidden/>
          </w:rPr>
          <w:instrText xml:space="preserve"> PAGEREF _Toc235020523 \h </w:instrText>
        </w:r>
        <w:r>
          <w:rPr>
            <w:noProof/>
            <w:webHidden/>
          </w:rPr>
        </w:r>
        <w:r>
          <w:rPr>
            <w:noProof/>
            <w:webHidden/>
          </w:rPr>
          <w:fldChar w:fldCharType="separate"/>
        </w:r>
        <w:r>
          <w:rPr>
            <w:noProof/>
            <w:webHidden/>
          </w:rPr>
          <w:t>15</w:t>
        </w:r>
        <w:r>
          <w:rPr>
            <w:noProof/>
            <w:webHidden/>
          </w:rPr>
          <w:fldChar w:fldCharType="end"/>
        </w:r>
      </w:hyperlink>
    </w:p>
    <w:p w14:paraId="10F2B865" w14:textId="261C657A">
      <w:pPr>
        <w:pStyle w:val="TOC2"/>
        <w:tabs>
          <w:tab w:val="right" w:leader="dot" w:pos="9580"/>
        </w:tabs>
        <w:rPr>
          <w:rFonts w:asciiTheme="minorHAnsi" w:hAnsiTheme="minorHAnsi"/>
          <w:noProof/>
          <w:color w:val="auto"/>
          <w:kern w:val="2"/>
          <w:sz w:val="24"/>
          <w:szCs w:val="24"/>
          <w:lang w:val="de-DE" w:eastAsia="de-DE"/>
          <w14:ligatures w14:val="standardContextual"/>
        </w:rPr>
      </w:pPr>
      <w:hyperlink w:anchor="_Toc235020524" w:history="1">
        <w:r>
          <w:rPr>
            <w:rStyle w:val="Hyperlink"/>
            <w:noProof/>
            <w:lang w:val="en-GB" w:eastAsia="en-GB"/>
          </w:rPr>
          <w:t>Offline/PWA behaviour</w:t>
        </w:r>
        <w:r>
          <w:rPr>
            <w:noProof/>
            <w:webHidden/>
          </w:rPr>
          <w:tab/>
        </w:r>
        <w:r>
          <w:rPr>
            <w:noProof/>
            <w:webHidden/>
          </w:rPr>
          <w:fldChar w:fldCharType="begin"/>
        </w:r>
        <w:r>
          <w:rPr>
            <w:noProof/>
            <w:webHidden/>
          </w:rPr>
          <w:instrText xml:space="preserve"> PAGEREF _Toc235020524 \h </w:instrText>
        </w:r>
        <w:r>
          <w:rPr>
            <w:noProof/>
            <w:webHidden/>
          </w:rPr>
        </w:r>
        <w:r>
          <w:rPr>
            <w:noProof/>
            <w:webHidden/>
          </w:rPr>
          <w:fldChar w:fldCharType="separate"/>
        </w:r>
        <w:r>
          <w:rPr>
            <w:noProof/>
            <w:webHidden/>
          </w:rPr>
          <w:t>15</w:t>
        </w:r>
        <w:r>
          <w:rPr>
            <w:noProof/>
            <w:webHidden/>
          </w:rPr>
          <w:fldChar w:fldCharType="end"/>
        </w:r>
      </w:hyperlink>
    </w:p>
    <w:p w14:paraId="4A98A3FA" w14:textId="4DA1B33C">
      <w:pPr>
        <w:pStyle w:val="TOC2"/>
        <w:tabs>
          <w:tab w:val="right" w:leader="dot" w:pos="9580"/>
        </w:tabs>
        <w:rPr>
          <w:rFonts w:asciiTheme="minorHAnsi" w:hAnsiTheme="minorHAnsi"/>
          <w:noProof/>
          <w:color w:val="auto"/>
          <w:kern w:val="2"/>
          <w:sz w:val="24"/>
          <w:szCs w:val="24"/>
          <w:lang w:val="de-DE" w:eastAsia="de-DE"/>
          <w14:ligatures w14:val="standardContextual"/>
        </w:rPr>
      </w:pPr>
      <w:hyperlink w:anchor="_Toc235020525" w:history="1">
        <w:r>
          <w:rPr>
            <w:rStyle w:val="Hyperlink"/>
            <w:noProof/>
            <w:lang w:val="en-GB" w:eastAsia="en-GB"/>
          </w:rPr>
          <w:t>UC18 security hardening in migrations 32 and 33</w:t>
        </w:r>
        <w:r>
          <w:rPr>
            <w:noProof/>
            <w:webHidden/>
          </w:rPr>
          <w:tab/>
        </w:r>
        <w:r>
          <w:rPr>
            <w:noProof/>
            <w:webHidden/>
          </w:rPr>
          <w:fldChar w:fldCharType="begin"/>
        </w:r>
        <w:r>
          <w:rPr>
            <w:noProof/>
            <w:webHidden/>
          </w:rPr>
          <w:instrText xml:space="preserve"> PAGEREF _Toc235020525 \h </w:instrText>
        </w:r>
        <w:r>
          <w:rPr>
            <w:noProof/>
            <w:webHidden/>
          </w:rPr>
        </w:r>
        <w:r>
          <w:rPr>
            <w:noProof/>
            <w:webHidden/>
          </w:rPr>
          <w:fldChar w:fldCharType="separate"/>
        </w:r>
        <w:r>
          <w:rPr>
            <w:noProof/>
            <w:webHidden/>
          </w:rPr>
          <w:t>15</w:t>
        </w:r>
        <w:r>
          <w:rPr>
            <w:noProof/>
            <w:webHidden/>
          </w:rPr>
          <w:fldChar w:fldCharType="end"/>
        </w:r>
      </w:hyperlink>
    </w:p>
    <w:p w14:paraId="5CD78AE1" w14:textId="155F5F41">
      <w:pPr>
        <w:pStyle w:val="TOC3"/>
        <w:tabs>
          <w:tab w:val="right" w:leader="dot" w:pos="9580"/>
        </w:tabs>
        <w:rPr>
          <w:rFonts w:asciiTheme="minorHAnsi" w:hAnsiTheme="minorHAnsi"/>
          <w:noProof/>
          <w:color w:val="auto"/>
          <w:kern w:val="2"/>
          <w:sz w:val="24"/>
          <w:szCs w:val="24"/>
          <w:lang w:val="de-DE" w:eastAsia="de-DE"/>
          <w14:ligatures w14:val="standardContextual"/>
        </w:rPr>
      </w:pPr>
      <w:hyperlink w:anchor="_Toc235020526" w:history="1">
        <w:r>
          <w:rPr>
            <w:rStyle w:val="Hyperlink"/>
            <w:noProof/>
            <w:lang w:val="en-GB" w:eastAsia="en-GB"/>
          </w:rPr>
          <w:t>Migration 32 reservation reads</w:t>
        </w:r>
        <w:r>
          <w:rPr>
            <w:noProof/>
            <w:webHidden/>
          </w:rPr>
          <w:tab/>
        </w:r>
        <w:r>
          <w:rPr>
            <w:noProof/>
            <w:webHidden/>
          </w:rPr>
          <w:fldChar w:fldCharType="begin"/>
        </w:r>
        <w:r>
          <w:rPr>
            <w:noProof/>
            <w:webHidden/>
          </w:rPr>
          <w:instrText xml:space="preserve"> PAGEREF _Toc235020526 \h </w:instrText>
        </w:r>
        <w:r>
          <w:rPr>
            <w:noProof/>
            <w:webHidden/>
          </w:rPr>
        </w:r>
        <w:r>
          <w:rPr>
            <w:noProof/>
            <w:webHidden/>
          </w:rPr>
          <w:fldChar w:fldCharType="separate"/>
        </w:r>
        <w:r>
          <w:rPr>
            <w:noProof/>
            <w:webHidden/>
          </w:rPr>
          <w:t>15</w:t>
        </w:r>
        <w:r>
          <w:rPr>
            <w:noProof/>
            <w:webHidden/>
          </w:rPr>
          <w:fldChar w:fldCharType="end"/>
        </w:r>
      </w:hyperlink>
    </w:p>
    <w:p w14:paraId="53F7CA81" w14:textId="5D3217CA">
      <w:pPr>
        <w:pStyle w:val="TOC3"/>
        <w:tabs>
          <w:tab w:val="right" w:leader="dot" w:pos="9580"/>
        </w:tabs>
        <w:rPr>
          <w:rFonts w:asciiTheme="minorHAnsi" w:hAnsiTheme="minorHAnsi"/>
          <w:noProof/>
          <w:color w:val="auto"/>
          <w:kern w:val="2"/>
          <w:sz w:val="24"/>
          <w:szCs w:val="24"/>
          <w:lang w:val="de-DE" w:eastAsia="de-DE"/>
          <w14:ligatures w14:val="standardContextual"/>
        </w:rPr>
      </w:pPr>
      <w:hyperlink w:anchor="_Toc235020527" w:history="1">
        <w:r>
          <w:rPr>
            <w:rStyle w:val="Hyperlink"/>
            <w:noProof/>
            <w:lang w:val="en-GB" w:eastAsia="en-GB"/>
          </w:rPr>
          <w:t>Migration 33 handover tables</w:t>
        </w:r>
        <w:r>
          <w:rPr>
            <w:noProof/>
            <w:webHidden/>
          </w:rPr>
          <w:tab/>
        </w:r>
        <w:r>
          <w:rPr>
            <w:noProof/>
            <w:webHidden/>
          </w:rPr>
          <w:fldChar w:fldCharType="begin"/>
        </w:r>
        <w:r>
          <w:rPr>
            <w:noProof/>
            <w:webHidden/>
          </w:rPr>
          <w:instrText xml:space="preserve"> PAGEREF _Toc235020527 \h </w:instrText>
        </w:r>
        <w:r>
          <w:rPr>
            <w:noProof/>
            <w:webHidden/>
          </w:rPr>
        </w:r>
        <w:r>
          <w:rPr>
            <w:noProof/>
            <w:webHidden/>
          </w:rPr>
          <w:fldChar w:fldCharType="separate"/>
        </w:r>
        <w:r>
          <w:rPr>
            <w:noProof/>
            <w:webHidden/>
          </w:rPr>
          <w:t>16</w:t>
        </w:r>
        <w:r>
          <w:rPr>
            <w:noProof/>
            <w:webHidden/>
          </w:rPr>
          <w:fldChar w:fldCharType="end"/>
        </w:r>
      </w:hyperlink>
    </w:p>
    <w:p w14:paraId="64209EDD" w14:textId="3032D3AF">
      <w:pPr>
        <w:pStyle w:val="TOC2"/>
        <w:tabs>
          <w:tab w:val="right" w:leader="dot" w:pos="9580"/>
        </w:tabs>
        <w:rPr>
          <w:rFonts w:asciiTheme="minorHAnsi" w:hAnsiTheme="minorHAnsi"/>
          <w:noProof/>
          <w:color w:val="auto"/>
          <w:kern w:val="2"/>
          <w:sz w:val="24"/>
          <w:szCs w:val="24"/>
          <w:lang w:val="de-DE" w:eastAsia="de-DE"/>
          <w14:ligatures w14:val="standardContextual"/>
        </w:rPr>
      </w:pPr>
      <w:hyperlink w:anchor="_Toc235020528" w:history="1">
        <w:r>
          <w:rPr>
            <w:rStyle w:val="Hyperlink"/>
            <w:noProof/>
            <w:lang w:val="en-GB" w:eastAsia="en-GB"/>
          </w:rPr>
          <w:t>UC18 test evidence</w:t>
        </w:r>
        <w:r>
          <w:rPr>
            <w:noProof/>
            <w:webHidden/>
          </w:rPr>
          <w:tab/>
        </w:r>
        <w:r>
          <w:rPr>
            <w:noProof/>
            <w:webHidden/>
          </w:rPr>
          <w:fldChar w:fldCharType="begin"/>
        </w:r>
        <w:r>
          <w:rPr>
            <w:noProof/>
            <w:webHidden/>
          </w:rPr>
          <w:instrText xml:space="preserve"> PAGEREF _Toc235020528 \h </w:instrText>
        </w:r>
        <w:r>
          <w:rPr>
            <w:noProof/>
            <w:webHidden/>
          </w:rPr>
        </w:r>
        <w:r>
          <w:rPr>
            <w:noProof/>
            <w:webHidden/>
          </w:rPr>
          <w:fldChar w:fldCharType="separate"/>
        </w:r>
        <w:r>
          <w:rPr>
            <w:noProof/>
            <w:webHidden/>
          </w:rPr>
          <w:t>16</w:t>
        </w:r>
        <w:r>
          <w:rPr>
            <w:noProof/>
            <w:webHidden/>
          </w:rPr>
          <w:fldChar w:fldCharType="end"/>
        </w:r>
      </w:hyperlink>
    </w:p>
    <w:p w14:paraId="527B629E" w14:textId="0C514E67">
      <w:pPr>
        <w:pStyle w:val="TOC2"/>
        <w:tabs>
          <w:tab w:val="right" w:leader="dot" w:pos="9580"/>
        </w:tabs>
        <w:rPr>
          <w:rFonts w:asciiTheme="minorHAnsi" w:hAnsiTheme="minorHAnsi"/>
          <w:noProof/>
          <w:color w:val="auto"/>
          <w:kern w:val="2"/>
          <w:sz w:val="24"/>
          <w:szCs w:val="24"/>
          <w:lang w:val="de-DE" w:eastAsia="de-DE"/>
          <w14:ligatures w14:val="standardContextual"/>
        </w:rPr>
      </w:pPr>
      <w:hyperlink w:anchor="_Toc235020529" w:history="1">
        <w:r>
          <w:rPr>
            <w:rStyle w:val="Hyperlink"/>
            <w:noProof/>
            <w:lang w:val="en-GB" w:eastAsia="en-GB"/>
          </w:rPr>
          <w:t>Locale route-guard defect discovered by the final accountant test</w:t>
        </w:r>
        <w:r>
          <w:rPr>
            <w:noProof/>
            <w:webHidden/>
          </w:rPr>
          <w:tab/>
        </w:r>
        <w:r>
          <w:rPr>
            <w:noProof/>
            <w:webHidden/>
          </w:rPr>
          <w:fldChar w:fldCharType="begin"/>
        </w:r>
        <w:r>
          <w:rPr>
            <w:noProof/>
            <w:webHidden/>
          </w:rPr>
          <w:instrText xml:space="preserve"> PAGEREF _Toc235020529 \h </w:instrText>
        </w:r>
        <w:r>
          <w:rPr>
            <w:noProof/>
            <w:webHidden/>
          </w:rPr>
        </w:r>
        <w:r>
          <w:rPr>
            <w:noProof/>
            <w:webHidden/>
          </w:rPr>
          <w:fldChar w:fldCharType="separate"/>
        </w:r>
        <w:r>
          <w:rPr>
            <w:noProof/>
            <w:webHidden/>
          </w:rPr>
          <w:t>17</w:t>
        </w:r>
        <w:r>
          <w:rPr>
            <w:noProof/>
            <w:webHidden/>
          </w:rPr>
          <w:fldChar w:fldCharType="end"/>
        </w:r>
      </w:hyperlink>
    </w:p>
    <w:p w14:paraId="62833B89" w14:textId="0827409D">
      <w:pPr>
        <w:pStyle w:val="TOC2"/>
        <w:tabs>
          <w:tab w:val="right" w:leader="dot" w:pos="9580"/>
        </w:tabs>
        <w:rPr>
          <w:rFonts w:asciiTheme="minorHAnsi" w:hAnsiTheme="minorHAnsi"/>
          <w:noProof/>
          <w:color w:val="auto"/>
          <w:kern w:val="2"/>
          <w:sz w:val="24"/>
          <w:szCs w:val="24"/>
          <w:lang w:val="de-DE" w:eastAsia="de-DE"/>
          <w14:ligatures w14:val="standardContextual"/>
        </w:rPr>
      </w:pPr>
      <w:hyperlink w:anchor="_Toc235020530" w:history="1">
        <w:r>
          <w:rPr>
            <w:rStyle w:val="Hyperlink"/>
            <w:noProof/>
            <w:lang w:val="en-GB" w:eastAsia="en-GB"/>
          </w:rPr>
          <w:t>UC18 production gates still open</w:t>
        </w:r>
        <w:r>
          <w:rPr>
            <w:noProof/>
            <w:webHidden/>
          </w:rPr>
          <w:tab/>
        </w:r>
        <w:r>
          <w:rPr>
            <w:noProof/>
            <w:webHidden/>
          </w:rPr>
          <w:fldChar w:fldCharType="begin"/>
        </w:r>
        <w:r>
          <w:rPr>
            <w:noProof/>
            <w:webHidden/>
          </w:rPr>
          <w:instrText xml:space="preserve"> PAGEREF _Toc235020530 \h </w:instrText>
        </w:r>
        <w:r>
          <w:rPr>
            <w:noProof/>
            <w:webHidden/>
          </w:rPr>
        </w:r>
        <w:r>
          <w:rPr>
            <w:noProof/>
            <w:webHidden/>
          </w:rPr>
          <w:fldChar w:fldCharType="separate"/>
        </w:r>
        <w:r>
          <w:rPr>
            <w:noProof/>
            <w:webHidden/>
          </w:rPr>
          <w:t>17</w:t>
        </w:r>
        <w:r>
          <w:rPr>
            <w:noProof/>
            <w:webHidden/>
          </w:rPr>
          <w:fldChar w:fldCharType="end"/>
        </w:r>
      </w:hyperlink>
    </w:p>
    <w:p w14:paraId="5F8FE570" w14:textId="7A02193B">
      <w:pPr>
        <w:pStyle w:val="TOC1"/>
        <w:tabs>
          <w:tab w:val="right" w:leader="dot" w:pos="9580"/>
        </w:tabs>
        <w:rPr>
          <w:rFonts w:asciiTheme="minorHAnsi" w:hAnsiTheme="minorHAnsi"/>
          <w:noProof/>
          <w:color w:val="auto"/>
          <w:kern w:val="2"/>
          <w:sz w:val="24"/>
          <w:szCs w:val="24"/>
          <w:lang w:val="de-DE" w:eastAsia="de-DE"/>
          <w14:ligatures w14:val="standardContextual"/>
        </w:rPr>
      </w:pPr>
      <w:hyperlink w:anchor="_Toc235020531" w:history="1">
        <w:r>
          <w:rPr>
            <w:rStyle w:val="Hyperlink"/>
            <w:noProof/>
            <w:lang w:val="en-GB" w:eastAsia="en-GB"/>
          </w:rPr>
          <w:t>Business meaning by login role</w:t>
        </w:r>
        <w:r>
          <w:rPr>
            <w:noProof/>
            <w:webHidden/>
          </w:rPr>
          <w:tab/>
        </w:r>
        <w:r>
          <w:rPr>
            <w:noProof/>
            <w:webHidden/>
          </w:rPr>
          <w:fldChar w:fldCharType="begin"/>
        </w:r>
        <w:r>
          <w:rPr>
            <w:noProof/>
            <w:webHidden/>
          </w:rPr>
          <w:instrText xml:space="preserve"> PAGEREF _Toc235020531 \h </w:instrText>
        </w:r>
        <w:r>
          <w:rPr>
            <w:noProof/>
            <w:webHidden/>
          </w:rPr>
        </w:r>
        <w:r>
          <w:rPr>
            <w:noProof/>
            <w:webHidden/>
          </w:rPr>
          <w:fldChar w:fldCharType="separate"/>
        </w:r>
        <w:r>
          <w:rPr>
            <w:noProof/>
            <w:webHidden/>
          </w:rPr>
          <w:t>18</w:t>
        </w:r>
        <w:r>
          <w:rPr>
            <w:noProof/>
            <w:webHidden/>
          </w:rPr>
          <w:fldChar w:fldCharType="end"/>
        </w:r>
      </w:hyperlink>
    </w:p>
    <w:p w14:paraId="2E61DE64" w14:textId="2F161B2B">
      <w:pPr>
        <w:pStyle w:val="TOC2"/>
        <w:tabs>
          <w:tab w:val="right" w:leader="dot" w:pos="9580"/>
        </w:tabs>
        <w:rPr>
          <w:rFonts w:asciiTheme="minorHAnsi" w:hAnsiTheme="minorHAnsi"/>
          <w:noProof/>
          <w:color w:val="auto"/>
          <w:kern w:val="2"/>
          <w:sz w:val="24"/>
          <w:szCs w:val="24"/>
          <w:lang w:val="de-DE" w:eastAsia="de-DE"/>
          <w14:ligatures w14:val="standardContextual"/>
        </w:rPr>
      </w:pPr>
      <w:hyperlink w:anchor="_Toc235020532" w:history="1">
        <w:r>
          <w:rPr>
            <w:rStyle w:val="Hyperlink"/>
            <w:noProof/>
            <w:lang w:val="en-GB" w:eastAsia="en-GB"/>
          </w:rPr>
          <w:t>Friction still visible to an end user</w:t>
        </w:r>
        <w:r>
          <w:rPr>
            <w:noProof/>
            <w:webHidden/>
          </w:rPr>
          <w:tab/>
        </w:r>
        <w:r>
          <w:rPr>
            <w:noProof/>
            <w:webHidden/>
          </w:rPr>
          <w:fldChar w:fldCharType="begin"/>
        </w:r>
        <w:r>
          <w:rPr>
            <w:noProof/>
            <w:webHidden/>
          </w:rPr>
          <w:instrText xml:space="preserve"> PAGEREF _Toc235020532 \h </w:instrText>
        </w:r>
        <w:r>
          <w:rPr>
            <w:noProof/>
            <w:webHidden/>
          </w:rPr>
        </w:r>
        <w:r>
          <w:rPr>
            <w:noProof/>
            <w:webHidden/>
          </w:rPr>
          <w:fldChar w:fldCharType="separate"/>
        </w:r>
        <w:r>
          <w:rPr>
            <w:noProof/>
            <w:webHidden/>
          </w:rPr>
          <w:t>19</w:t>
        </w:r>
        <w:r>
          <w:rPr>
            <w:noProof/>
            <w:webHidden/>
          </w:rPr>
          <w:fldChar w:fldCharType="end"/>
        </w:r>
      </w:hyperlink>
    </w:p>
    <w:p w14:paraId="7B9D80F6" w14:textId="3A70B65D">
      <w:pPr>
        <w:pStyle w:val="TOC1"/>
        <w:tabs>
          <w:tab w:val="right" w:leader="dot" w:pos="9580"/>
        </w:tabs>
        <w:rPr>
          <w:rFonts w:asciiTheme="minorHAnsi" w:hAnsiTheme="minorHAnsi"/>
          <w:noProof/>
          <w:color w:val="auto"/>
          <w:kern w:val="2"/>
          <w:sz w:val="24"/>
          <w:szCs w:val="24"/>
          <w:lang w:val="de-DE" w:eastAsia="de-DE"/>
          <w14:ligatures w14:val="standardContextual"/>
        </w:rPr>
      </w:pPr>
      <w:hyperlink w:anchor="_Toc235020533" w:history="1">
        <w:r>
          <w:rPr>
            <w:rStyle w:val="Hyperlink"/>
            <w:noProof/>
            <w:lang w:val="en-GB" w:eastAsia="en-GB"/>
          </w:rPr>
          <w:t>Detailed issue-and-fix ledger</w:t>
        </w:r>
        <w:r>
          <w:rPr>
            <w:noProof/>
            <w:webHidden/>
          </w:rPr>
          <w:tab/>
        </w:r>
        <w:r>
          <w:rPr>
            <w:noProof/>
            <w:webHidden/>
          </w:rPr>
          <w:fldChar w:fldCharType="begin"/>
        </w:r>
        <w:r>
          <w:rPr>
            <w:noProof/>
            <w:webHidden/>
          </w:rPr>
          <w:instrText xml:space="preserve"> PAGEREF _Toc235020533 \h </w:instrText>
        </w:r>
        <w:r>
          <w:rPr>
            <w:noProof/>
            <w:webHidden/>
          </w:rPr>
        </w:r>
        <w:r>
          <w:rPr>
            <w:noProof/>
            <w:webHidden/>
          </w:rPr>
          <w:fldChar w:fldCharType="separate"/>
        </w:r>
        <w:r>
          <w:rPr>
            <w:noProof/>
            <w:webHidden/>
          </w:rPr>
          <w:t>20</w:t>
        </w:r>
        <w:r>
          <w:rPr>
            <w:noProof/>
            <w:webHidden/>
          </w:rPr>
          <w:fldChar w:fldCharType="end"/>
        </w:r>
      </w:hyperlink>
    </w:p>
    <w:p w14:paraId="64694704" w14:textId="4F1D079C">
      <w:pPr>
        <w:pStyle w:val="TOC1"/>
        <w:tabs>
          <w:tab w:val="right" w:leader="dot" w:pos="9580"/>
        </w:tabs>
        <w:rPr>
          <w:rFonts w:asciiTheme="minorHAnsi" w:hAnsiTheme="minorHAnsi"/>
          <w:noProof/>
          <w:color w:val="auto"/>
          <w:kern w:val="2"/>
          <w:sz w:val="24"/>
          <w:szCs w:val="24"/>
          <w:lang w:val="de-DE" w:eastAsia="de-DE"/>
          <w14:ligatures w14:val="standardContextual"/>
        </w:rPr>
      </w:pPr>
      <w:hyperlink w:anchor="_Toc235020534" w:history="1">
        <w:r>
          <w:rPr>
            <w:rStyle w:val="Hyperlink"/>
            <w:noProof/>
            <w:lang w:val="en-GB" w:eastAsia="en-GB"/>
          </w:rPr>
          <w:t>Quality assurance: exact evidence and limitations</w:t>
        </w:r>
        <w:r>
          <w:rPr>
            <w:noProof/>
            <w:webHidden/>
          </w:rPr>
          <w:tab/>
        </w:r>
        <w:r>
          <w:rPr>
            <w:noProof/>
            <w:webHidden/>
          </w:rPr>
          <w:fldChar w:fldCharType="begin"/>
        </w:r>
        <w:r>
          <w:rPr>
            <w:noProof/>
            <w:webHidden/>
          </w:rPr>
          <w:instrText xml:space="preserve"> PAGEREF _Toc235020534 \h </w:instrText>
        </w:r>
        <w:r>
          <w:rPr>
            <w:noProof/>
            <w:webHidden/>
          </w:rPr>
        </w:r>
        <w:r>
          <w:rPr>
            <w:noProof/>
            <w:webHidden/>
          </w:rPr>
          <w:fldChar w:fldCharType="separate"/>
        </w:r>
        <w:r>
          <w:rPr>
            <w:noProof/>
            <w:webHidden/>
          </w:rPr>
          <w:t>23</w:t>
        </w:r>
        <w:r>
          <w:rPr>
            <w:noProof/>
            <w:webHidden/>
          </w:rPr>
          <w:fldChar w:fldCharType="end"/>
        </w:r>
      </w:hyperlink>
    </w:p>
    <w:p w14:paraId="35D642CA" w14:textId="1C96075E">
      <w:pPr>
        <w:pStyle w:val="TOC2"/>
        <w:tabs>
          <w:tab w:val="right" w:leader="dot" w:pos="9580"/>
        </w:tabs>
        <w:rPr>
          <w:rFonts w:asciiTheme="minorHAnsi" w:hAnsiTheme="minorHAnsi"/>
          <w:noProof/>
          <w:color w:val="auto"/>
          <w:kern w:val="2"/>
          <w:sz w:val="24"/>
          <w:szCs w:val="24"/>
          <w:lang w:val="de-DE" w:eastAsia="de-DE"/>
          <w14:ligatures w14:val="standardContextual"/>
        </w:rPr>
      </w:pPr>
      <w:hyperlink w:anchor="_Toc235020535" w:history="1">
        <w:r>
          <w:rPr>
            <w:rStyle w:val="Hyperlink"/>
            <w:noProof/>
            <w:lang w:val="en-GB" w:eastAsia="en-GB"/>
          </w:rPr>
          <w:t>Shared technical gates at the stable source checkpoint</w:t>
        </w:r>
        <w:r>
          <w:rPr>
            <w:noProof/>
            <w:webHidden/>
          </w:rPr>
          <w:tab/>
        </w:r>
        <w:r>
          <w:rPr>
            <w:noProof/>
            <w:webHidden/>
          </w:rPr>
          <w:fldChar w:fldCharType="begin"/>
        </w:r>
        <w:r>
          <w:rPr>
            <w:noProof/>
            <w:webHidden/>
          </w:rPr>
          <w:instrText xml:space="preserve"> PAGEREF _Toc235020535 \h </w:instrText>
        </w:r>
        <w:r>
          <w:rPr>
            <w:noProof/>
            <w:webHidden/>
          </w:rPr>
        </w:r>
        <w:r>
          <w:rPr>
            <w:noProof/>
            <w:webHidden/>
          </w:rPr>
          <w:fldChar w:fldCharType="separate"/>
        </w:r>
        <w:r>
          <w:rPr>
            <w:noProof/>
            <w:webHidden/>
          </w:rPr>
          <w:t>23</w:t>
        </w:r>
        <w:r>
          <w:rPr>
            <w:noProof/>
            <w:webHidden/>
          </w:rPr>
          <w:fldChar w:fldCharType="end"/>
        </w:r>
      </w:hyperlink>
    </w:p>
    <w:p w14:paraId="77CD0D28" w14:textId="5EEDEA4A">
      <w:pPr>
        <w:pStyle w:val="TOC2"/>
        <w:tabs>
          <w:tab w:val="right" w:leader="dot" w:pos="9580"/>
        </w:tabs>
        <w:rPr>
          <w:rFonts w:asciiTheme="minorHAnsi" w:hAnsiTheme="minorHAnsi"/>
          <w:noProof/>
          <w:color w:val="auto"/>
          <w:kern w:val="2"/>
          <w:sz w:val="24"/>
          <w:szCs w:val="24"/>
          <w:lang w:val="de-DE" w:eastAsia="de-DE"/>
          <w14:ligatures w14:val="standardContextual"/>
        </w:rPr>
      </w:pPr>
      <w:hyperlink w:anchor="_Toc235020536" w:history="1">
        <w:r>
          <w:rPr>
            <w:rStyle w:val="Hyperlink"/>
            <w:noProof/>
            <w:lang w:val="en-GB" w:eastAsia="en-GB"/>
          </w:rPr>
          <w:t>Focused browser evidence accepted</w:t>
        </w:r>
        <w:r>
          <w:rPr>
            <w:noProof/>
            <w:webHidden/>
          </w:rPr>
          <w:tab/>
        </w:r>
        <w:r>
          <w:rPr>
            <w:noProof/>
            <w:webHidden/>
          </w:rPr>
          <w:fldChar w:fldCharType="begin"/>
        </w:r>
        <w:r>
          <w:rPr>
            <w:noProof/>
            <w:webHidden/>
          </w:rPr>
          <w:instrText xml:space="preserve"> PAGEREF _Toc235020536 \h </w:instrText>
        </w:r>
        <w:r>
          <w:rPr>
            <w:noProof/>
            <w:webHidden/>
          </w:rPr>
        </w:r>
        <w:r>
          <w:rPr>
            <w:noProof/>
            <w:webHidden/>
          </w:rPr>
          <w:fldChar w:fldCharType="separate"/>
        </w:r>
        <w:r>
          <w:rPr>
            <w:noProof/>
            <w:webHidden/>
          </w:rPr>
          <w:t>23</w:t>
        </w:r>
        <w:r>
          <w:rPr>
            <w:noProof/>
            <w:webHidden/>
          </w:rPr>
          <w:fldChar w:fldCharType="end"/>
        </w:r>
      </w:hyperlink>
    </w:p>
    <w:p w14:paraId="107EA634" w14:textId="49D7BD87">
      <w:pPr>
        <w:pStyle w:val="TOC2"/>
        <w:tabs>
          <w:tab w:val="right" w:leader="dot" w:pos="9580"/>
        </w:tabs>
        <w:rPr>
          <w:rFonts w:asciiTheme="minorHAnsi" w:hAnsiTheme="minorHAnsi"/>
          <w:noProof/>
          <w:color w:val="auto"/>
          <w:kern w:val="2"/>
          <w:sz w:val="24"/>
          <w:szCs w:val="24"/>
          <w:lang w:val="de-DE" w:eastAsia="de-DE"/>
          <w14:ligatures w14:val="standardContextual"/>
        </w:rPr>
      </w:pPr>
      <w:hyperlink w:anchor="_Toc235020537" w:history="1">
        <w:r>
          <w:rPr>
            <w:rStyle w:val="Hyperlink"/>
            <w:noProof/>
            <w:lang w:val="en-GB" w:eastAsia="en-GB"/>
          </w:rPr>
          <w:t>Evidence explicitly rejected or superseded</w:t>
        </w:r>
        <w:r>
          <w:rPr>
            <w:noProof/>
            <w:webHidden/>
          </w:rPr>
          <w:tab/>
        </w:r>
        <w:r>
          <w:rPr>
            <w:noProof/>
            <w:webHidden/>
          </w:rPr>
          <w:fldChar w:fldCharType="begin"/>
        </w:r>
        <w:r>
          <w:rPr>
            <w:noProof/>
            <w:webHidden/>
          </w:rPr>
          <w:instrText xml:space="preserve"> PAGEREF _Toc235020537 \h </w:instrText>
        </w:r>
        <w:r>
          <w:rPr>
            <w:noProof/>
            <w:webHidden/>
          </w:rPr>
        </w:r>
        <w:r>
          <w:rPr>
            <w:noProof/>
            <w:webHidden/>
          </w:rPr>
          <w:fldChar w:fldCharType="separate"/>
        </w:r>
        <w:r>
          <w:rPr>
            <w:noProof/>
            <w:webHidden/>
          </w:rPr>
          <w:t>23</w:t>
        </w:r>
        <w:r>
          <w:rPr>
            <w:noProof/>
            <w:webHidden/>
          </w:rPr>
          <w:fldChar w:fldCharType="end"/>
        </w:r>
      </w:hyperlink>
    </w:p>
    <w:p w14:paraId="65BAD74E" w14:textId="23289800">
      <w:pPr>
        <w:pStyle w:val="TOC2"/>
        <w:tabs>
          <w:tab w:val="right" w:leader="dot" w:pos="9580"/>
        </w:tabs>
        <w:rPr>
          <w:rFonts w:asciiTheme="minorHAnsi" w:hAnsiTheme="minorHAnsi"/>
          <w:noProof/>
          <w:color w:val="auto"/>
          <w:kern w:val="2"/>
          <w:sz w:val="24"/>
          <w:szCs w:val="24"/>
          <w:lang w:val="de-DE" w:eastAsia="de-DE"/>
          <w14:ligatures w14:val="standardContextual"/>
        </w:rPr>
      </w:pPr>
      <w:hyperlink w:anchor="_Toc235020538" w:history="1">
        <w:r>
          <w:rPr>
            <w:rStyle w:val="Hyperlink"/>
            <w:noProof/>
            <w:lang w:val="en-GB" w:eastAsia="en-GB"/>
          </w:rPr>
          <w:t>Integrated 762-execution matrix at report cut-off</w:t>
        </w:r>
        <w:r>
          <w:rPr>
            <w:noProof/>
            <w:webHidden/>
          </w:rPr>
          <w:tab/>
        </w:r>
        <w:r>
          <w:rPr>
            <w:noProof/>
            <w:webHidden/>
          </w:rPr>
          <w:fldChar w:fldCharType="begin"/>
        </w:r>
        <w:r>
          <w:rPr>
            <w:noProof/>
            <w:webHidden/>
          </w:rPr>
          <w:instrText xml:space="preserve"> PAGEREF _Toc235020538 \h </w:instrText>
        </w:r>
        <w:r>
          <w:rPr>
            <w:noProof/>
            <w:webHidden/>
          </w:rPr>
        </w:r>
        <w:r>
          <w:rPr>
            <w:noProof/>
            <w:webHidden/>
          </w:rPr>
          <w:fldChar w:fldCharType="separate"/>
        </w:r>
        <w:r>
          <w:rPr>
            <w:noProof/>
            <w:webHidden/>
          </w:rPr>
          <w:t>24</w:t>
        </w:r>
        <w:r>
          <w:rPr>
            <w:noProof/>
            <w:webHidden/>
          </w:rPr>
          <w:fldChar w:fldCharType="end"/>
        </w:r>
      </w:hyperlink>
    </w:p>
    <w:p w14:paraId="4BE2B0F0" w14:textId="4E5F623B">
      <w:pPr>
        <w:pStyle w:val="TOC2"/>
        <w:tabs>
          <w:tab w:val="right" w:leader="dot" w:pos="9580"/>
        </w:tabs>
        <w:rPr>
          <w:rFonts w:asciiTheme="minorHAnsi" w:hAnsiTheme="minorHAnsi"/>
          <w:noProof/>
          <w:color w:val="auto"/>
          <w:kern w:val="2"/>
          <w:sz w:val="24"/>
          <w:szCs w:val="24"/>
          <w:lang w:val="de-DE" w:eastAsia="de-DE"/>
          <w14:ligatures w14:val="standardContextual"/>
        </w:rPr>
      </w:pPr>
      <w:hyperlink w:anchor="_Toc235020539" w:history="1">
        <w:r>
          <w:rPr>
            <w:rStyle w:val="Hyperlink"/>
            <w:noProof/>
            <w:lang w:val="en-GB" w:eastAsia="en-GB"/>
          </w:rPr>
          <w:t>Release harness improvements still required</w:t>
        </w:r>
        <w:r>
          <w:rPr>
            <w:noProof/>
            <w:webHidden/>
          </w:rPr>
          <w:tab/>
        </w:r>
        <w:r>
          <w:rPr>
            <w:noProof/>
            <w:webHidden/>
          </w:rPr>
          <w:fldChar w:fldCharType="begin"/>
        </w:r>
        <w:r>
          <w:rPr>
            <w:noProof/>
            <w:webHidden/>
          </w:rPr>
          <w:instrText xml:space="preserve"> PAGEREF _Toc235020539 \h </w:instrText>
        </w:r>
        <w:r>
          <w:rPr>
            <w:noProof/>
            <w:webHidden/>
          </w:rPr>
        </w:r>
        <w:r>
          <w:rPr>
            <w:noProof/>
            <w:webHidden/>
          </w:rPr>
          <w:fldChar w:fldCharType="separate"/>
        </w:r>
        <w:r>
          <w:rPr>
            <w:noProof/>
            <w:webHidden/>
          </w:rPr>
          <w:t>24</w:t>
        </w:r>
        <w:r>
          <w:rPr>
            <w:noProof/>
            <w:webHidden/>
          </w:rPr>
          <w:fldChar w:fldCharType="end"/>
        </w:r>
      </w:hyperlink>
    </w:p>
    <w:p w14:paraId="52AACCB7" w14:textId="3CF548AC">
      <w:pPr>
        <w:pStyle w:val="TOC1"/>
        <w:tabs>
          <w:tab w:val="right" w:leader="dot" w:pos="9580"/>
        </w:tabs>
        <w:rPr>
          <w:rFonts w:asciiTheme="minorHAnsi" w:hAnsiTheme="minorHAnsi"/>
          <w:noProof/>
          <w:color w:val="auto"/>
          <w:kern w:val="2"/>
          <w:sz w:val="24"/>
          <w:szCs w:val="24"/>
          <w:lang w:val="de-DE" w:eastAsia="de-DE"/>
          <w14:ligatures w14:val="standardContextual"/>
        </w:rPr>
      </w:pPr>
      <w:hyperlink w:anchor="_Toc235020540" w:history="1">
        <w:r>
          <w:rPr>
            <w:rStyle w:val="Hyperlink"/>
            <w:noProof/>
            <w:lang w:val="en-GB" w:eastAsia="en-GB"/>
          </w:rPr>
          <w:t>Persistence, concurrency and database truth</w:t>
        </w:r>
        <w:r>
          <w:rPr>
            <w:noProof/>
            <w:webHidden/>
          </w:rPr>
          <w:tab/>
        </w:r>
        <w:r>
          <w:rPr>
            <w:noProof/>
            <w:webHidden/>
          </w:rPr>
          <w:fldChar w:fldCharType="begin"/>
        </w:r>
        <w:r>
          <w:rPr>
            <w:noProof/>
            <w:webHidden/>
          </w:rPr>
          <w:instrText xml:space="preserve"> PAGEREF _Toc235020540 \h </w:instrText>
        </w:r>
        <w:r>
          <w:rPr>
            <w:noProof/>
            <w:webHidden/>
          </w:rPr>
        </w:r>
        <w:r>
          <w:rPr>
            <w:noProof/>
            <w:webHidden/>
          </w:rPr>
          <w:fldChar w:fldCharType="separate"/>
        </w:r>
        <w:r>
          <w:rPr>
            <w:noProof/>
            <w:webHidden/>
          </w:rPr>
          <w:t>25</w:t>
        </w:r>
        <w:r>
          <w:rPr>
            <w:noProof/>
            <w:webHidden/>
          </w:rPr>
          <w:fldChar w:fldCharType="end"/>
        </w:r>
      </w:hyperlink>
    </w:p>
    <w:p w14:paraId="7D7C6709" w14:textId="5B9C8C7B">
      <w:pPr>
        <w:pStyle w:val="TOC2"/>
        <w:tabs>
          <w:tab w:val="right" w:leader="dot" w:pos="9580"/>
        </w:tabs>
        <w:rPr>
          <w:rFonts w:asciiTheme="minorHAnsi" w:hAnsiTheme="minorHAnsi"/>
          <w:noProof/>
          <w:color w:val="auto"/>
          <w:kern w:val="2"/>
          <w:sz w:val="24"/>
          <w:szCs w:val="24"/>
          <w:lang w:val="de-DE" w:eastAsia="de-DE"/>
          <w14:ligatures w14:val="standardContextual"/>
        </w:rPr>
      </w:pPr>
      <w:hyperlink w:anchor="_Toc235020541" w:history="1">
        <w:r>
          <w:rPr>
            <w:rStyle w:val="Hyperlink"/>
            <w:noProof/>
            <w:lang w:val="en-GB" w:eastAsia="en-GB"/>
          </w:rPr>
          <w:t>What reload evidence actually proves</w:t>
        </w:r>
        <w:r>
          <w:rPr>
            <w:noProof/>
            <w:webHidden/>
          </w:rPr>
          <w:tab/>
        </w:r>
        <w:r>
          <w:rPr>
            <w:noProof/>
            <w:webHidden/>
          </w:rPr>
          <w:fldChar w:fldCharType="begin"/>
        </w:r>
        <w:r>
          <w:rPr>
            <w:noProof/>
            <w:webHidden/>
          </w:rPr>
          <w:instrText xml:space="preserve"> PAGEREF _Toc235020541 \h </w:instrText>
        </w:r>
        <w:r>
          <w:rPr>
            <w:noProof/>
            <w:webHidden/>
          </w:rPr>
        </w:r>
        <w:r>
          <w:rPr>
            <w:noProof/>
            <w:webHidden/>
          </w:rPr>
          <w:fldChar w:fldCharType="separate"/>
        </w:r>
        <w:r>
          <w:rPr>
            <w:noProof/>
            <w:webHidden/>
          </w:rPr>
          <w:t>25</w:t>
        </w:r>
        <w:r>
          <w:rPr>
            <w:noProof/>
            <w:webHidden/>
          </w:rPr>
          <w:fldChar w:fldCharType="end"/>
        </w:r>
      </w:hyperlink>
    </w:p>
    <w:p w14:paraId="2889CD51" w14:textId="13EC06E2">
      <w:pPr>
        <w:pStyle w:val="TOC2"/>
        <w:tabs>
          <w:tab w:val="right" w:leader="dot" w:pos="9580"/>
        </w:tabs>
        <w:rPr>
          <w:rFonts w:asciiTheme="minorHAnsi" w:hAnsiTheme="minorHAnsi"/>
          <w:noProof/>
          <w:color w:val="auto"/>
          <w:kern w:val="2"/>
          <w:sz w:val="24"/>
          <w:szCs w:val="24"/>
          <w:lang w:val="de-DE" w:eastAsia="de-DE"/>
          <w14:ligatures w14:val="standardContextual"/>
        </w:rPr>
      </w:pPr>
      <w:hyperlink w:anchor="_Toc235020542" w:history="1">
        <w:r>
          <w:rPr>
            <w:rStyle w:val="Hyperlink"/>
            <w:noProof/>
            <w:lang w:val="en-GB" w:eastAsia="en-GB"/>
          </w:rPr>
          <w:t>Clean-database release plan</w:t>
        </w:r>
        <w:r>
          <w:rPr>
            <w:noProof/>
            <w:webHidden/>
          </w:rPr>
          <w:tab/>
        </w:r>
        <w:r>
          <w:rPr>
            <w:noProof/>
            <w:webHidden/>
          </w:rPr>
          <w:fldChar w:fldCharType="begin"/>
        </w:r>
        <w:r>
          <w:rPr>
            <w:noProof/>
            <w:webHidden/>
          </w:rPr>
          <w:instrText xml:space="preserve"> PAGEREF _Toc235020542 \h </w:instrText>
        </w:r>
        <w:r>
          <w:rPr>
            <w:noProof/>
            <w:webHidden/>
          </w:rPr>
        </w:r>
        <w:r>
          <w:rPr>
            <w:noProof/>
            <w:webHidden/>
          </w:rPr>
          <w:fldChar w:fldCharType="separate"/>
        </w:r>
        <w:r>
          <w:rPr>
            <w:noProof/>
            <w:webHidden/>
          </w:rPr>
          <w:t>25</w:t>
        </w:r>
        <w:r>
          <w:rPr>
            <w:noProof/>
            <w:webHidden/>
          </w:rPr>
          <w:fldChar w:fldCharType="end"/>
        </w:r>
      </w:hyperlink>
    </w:p>
    <w:p w14:paraId="49965871" w14:textId="44AB52EB">
      <w:pPr>
        <w:pStyle w:val="TOC2"/>
        <w:tabs>
          <w:tab w:val="right" w:leader="dot" w:pos="9580"/>
        </w:tabs>
        <w:rPr>
          <w:rFonts w:asciiTheme="minorHAnsi" w:hAnsiTheme="minorHAnsi"/>
          <w:noProof/>
          <w:color w:val="auto"/>
          <w:kern w:val="2"/>
          <w:sz w:val="24"/>
          <w:szCs w:val="24"/>
          <w:lang w:val="de-DE" w:eastAsia="de-DE"/>
          <w14:ligatures w14:val="standardContextual"/>
        </w:rPr>
      </w:pPr>
      <w:hyperlink w:anchor="_Toc235020543" w:history="1">
        <w:r>
          <w:rPr>
            <w:rStyle w:val="Hyperlink"/>
            <w:noProof/>
            <w:lang w:val="en-GB" w:eastAsia="en-GB"/>
          </w:rPr>
          <w:t>Concurrency and scale still missing</w:t>
        </w:r>
        <w:r>
          <w:rPr>
            <w:noProof/>
            <w:webHidden/>
          </w:rPr>
          <w:tab/>
        </w:r>
        <w:r>
          <w:rPr>
            <w:noProof/>
            <w:webHidden/>
          </w:rPr>
          <w:fldChar w:fldCharType="begin"/>
        </w:r>
        <w:r>
          <w:rPr>
            <w:noProof/>
            <w:webHidden/>
          </w:rPr>
          <w:instrText xml:space="preserve"> PAGEREF _Toc235020543 \h </w:instrText>
        </w:r>
        <w:r>
          <w:rPr>
            <w:noProof/>
            <w:webHidden/>
          </w:rPr>
        </w:r>
        <w:r>
          <w:rPr>
            <w:noProof/>
            <w:webHidden/>
          </w:rPr>
          <w:fldChar w:fldCharType="separate"/>
        </w:r>
        <w:r>
          <w:rPr>
            <w:noProof/>
            <w:webHidden/>
          </w:rPr>
          <w:t>25</w:t>
        </w:r>
        <w:r>
          <w:rPr>
            <w:noProof/>
            <w:webHidden/>
          </w:rPr>
          <w:fldChar w:fldCharType="end"/>
        </w:r>
      </w:hyperlink>
    </w:p>
    <w:p w14:paraId="27CBD3D9" w14:textId="32AE31D3">
      <w:pPr>
        <w:pStyle w:val="TOC1"/>
        <w:tabs>
          <w:tab w:val="right" w:leader="dot" w:pos="9580"/>
        </w:tabs>
        <w:rPr>
          <w:rFonts w:asciiTheme="minorHAnsi" w:hAnsiTheme="minorHAnsi"/>
          <w:noProof/>
          <w:color w:val="auto"/>
          <w:kern w:val="2"/>
          <w:sz w:val="24"/>
          <w:szCs w:val="24"/>
          <w:lang w:val="de-DE" w:eastAsia="de-DE"/>
          <w14:ligatures w14:val="standardContextual"/>
        </w:rPr>
      </w:pPr>
      <w:hyperlink w:anchor="_Toc235020544" w:history="1">
        <w:r>
          <w:rPr>
            <w:rStyle w:val="Hyperlink"/>
            <w:noProof/>
            <w:lang w:val="en-GB" w:eastAsia="en-GB"/>
          </w:rPr>
          <w:t>External integrations and provider truth</w:t>
        </w:r>
        <w:r>
          <w:rPr>
            <w:noProof/>
            <w:webHidden/>
          </w:rPr>
          <w:tab/>
        </w:r>
        <w:r>
          <w:rPr>
            <w:noProof/>
            <w:webHidden/>
          </w:rPr>
          <w:fldChar w:fldCharType="begin"/>
        </w:r>
        <w:r>
          <w:rPr>
            <w:noProof/>
            <w:webHidden/>
          </w:rPr>
          <w:instrText xml:space="preserve"> PAGEREF _Toc235020544 \h </w:instrText>
        </w:r>
        <w:r>
          <w:rPr>
            <w:noProof/>
            <w:webHidden/>
          </w:rPr>
        </w:r>
        <w:r>
          <w:rPr>
            <w:noProof/>
            <w:webHidden/>
          </w:rPr>
          <w:fldChar w:fldCharType="separate"/>
        </w:r>
        <w:r>
          <w:rPr>
            <w:noProof/>
            <w:webHidden/>
          </w:rPr>
          <w:t>26</w:t>
        </w:r>
        <w:r>
          <w:rPr>
            <w:noProof/>
            <w:webHidden/>
          </w:rPr>
          <w:fldChar w:fldCharType="end"/>
        </w:r>
      </w:hyperlink>
    </w:p>
    <w:p w14:paraId="518AFBC8" w14:textId="05D55DCC">
      <w:pPr>
        <w:pStyle w:val="TOC2"/>
        <w:tabs>
          <w:tab w:val="right" w:leader="dot" w:pos="9580"/>
        </w:tabs>
        <w:rPr>
          <w:rFonts w:asciiTheme="minorHAnsi" w:hAnsiTheme="minorHAnsi"/>
          <w:noProof/>
          <w:color w:val="auto"/>
          <w:kern w:val="2"/>
          <w:sz w:val="24"/>
          <w:szCs w:val="24"/>
          <w:lang w:val="de-DE" w:eastAsia="de-DE"/>
          <w14:ligatures w14:val="standardContextual"/>
        </w:rPr>
      </w:pPr>
      <w:hyperlink w:anchor="_Toc235020545" w:history="1">
        <w:r>
          <w:rPr>
            <w:rStyle w:val="Hyperlink"/>
            <w:noProof/>
            <w:lang w:val="en-GB" w:eastAsia="en-GB"/>
          </w:rPr>
          <w:t>Management principle</w:t>
        </w:r>
        <w:r>
          <w:rPr>
            <w:noProof/>
            <w:webHidden/>
          </w:rPr>
          <w:tab/>
        </w:r>
        <w:r>
          <w:rPr>
            <w:noProof/>
            <w:webHidden/>
          </w:rPr>
          <w:fldChar w:fldCharType="begin"/>
        </w:r>
        <w:r>
          <w:rPr>
            <w:noProof/>
            <w:webHidden/>
          </w:rPr>
          <w:instrText xml:space="preserve"> PAGEREF _Toc235020545 \h </w:instrText>
        </w:r>
        <w:r>
          <w:rPr>
            <w:noProof/>
            <w:webHidden/>
          </w:rPr>
        </w:r>
        <w:r>
          <w:rPr>
            <w:noProof/>
            <w:webHidden/>
          </w:rPr>
          <w:fldChar w:fldCharType="separate"/>
        </w:r>
        <w:r>
          <w:rPr>
            <w:noProof/>
            <w:webHidden/>
          </w:rPr>
          <w:t>26</w:t>
        </w:r>
        <w:r>
          <w:rPr>
            <w:noProof/>
            <w:webHidden/>
          </w:rPr>
          <w:fldChar w:fldCharType="end"/>
        </w:r>
      </w:hyperlink>
    </w:p>
    <w:p w14:paraId="5BE9FA3A" w14:textId="63879F51">
      <w:pPr>
        <w:pStyle w:val="TOC2"/>
        <w:tabs>
          <w:tab w:val="right" w:leader="dot" w:pos="9580"/>
        </w:tabs>
        <w:rPr>
          <w:rFonts w:asciiTheme="minorHAnsi" w:hAnsiTheme="minorHAnsi"/>
          <w:noProof/>
          <w:color w:val="auto"/>
          <w:kern w:val="2"/>
          <w:sz w:val="24"/>
          <w:szCs w:val="24"/>
          <w:lang w:val="de-DE" w:eastAsia="de-DE"/>
          <w14:ligatures w14:val="standardContextual"/>
        </w:rPr>
      </w:pPr>
      <w:hyperlink w:anchor="_Toc235020546" w:history="1">
        <w:r>
          <w:rPr>
            <w:rStyle w:val="Hyperlink"/>
            <w:noProof/>
            <w:lang w:val="en-GB" w:eastAsia="en-GB"/>
          </w:rPr>
          <w:t>Provider activation sequence recommended</w:t>
        </w:r>
        <w:r>
          <w:rPr>
            <w:noProof/>
            <w:webHidden/>
          </w:rPr>
          <w:tab/>
        </w:r>
        <w:r>
          <w:rPr>
            <w:noProof/>
            <w:webHidden/>
          </w:rPr>
          <w:fldChar w:fldCharType="begin"/>
        </w:r>
        <w:r>
          <w:rPr>
            <w:noProof/>
            <w:webHidden/>
          </w:rPr>
          <w:instrText xml:space="preserve"> PAGEREF _Toc235020546 \h </w:instrText>
        </w:r>
        <w:r>
          <w:rPr>
            <w:noProof/>
            <w:webHidden/>
          </w:rPr>
        </w:r>
        <w:r>
          <w:rPr>
            <w:noProof/>
            <w:webHidden/>
          </w:rPr>
          <w:fldChar w:fldCharType="separate"/>
        </w:r>
        <w:r>
          <w:rPr>
            <w:noProof/>
            <w:webHidden/>
          </w:rPr>
          <w:t>28</w:t>
        </w:r>
        <w:r>
          <w:rPr>
            <w:noProof/>
            <w:webHidden/>
          </w:rPr>
          <w:fldChar w:fldCharType="end"/>
        </w:r>
      </w:hyperlink>
    </w:p>
    <w:p w14:paraId="3A31635B" w14:textId="132F98FE">
      <w:pPr>
        <w:pStyle w:val="TOC3"/>
        <w:tabs>
          <w:tab w:val="right" w:leader="dot" w:pos="9580"/>
        </w:tabs>
        <w:rPr>
          <w:rFonts w:asciiTheme="minorHAnsi" w:hAnsiTheme="minorHAnsi"/>
          <w:noProof/>
          <w:color w:val="auto"/>
          <w:kern w:val="2"/>
          <w:sz w:val="24"/>
          <w:szCs w:val="24"/>
          <w:lang w:val="de-DE" w:eastAsia="de-DE"/>
          <w14:ligatures w14:val="standardContextual"/>
        </w:rPr>
      </w:pPr>
      <w:hyperlink w:anchor="_Toc235020547" w:history="1">
        <w:r>
          <w:rPr>
            <w:rStyle w:val="Hyperlink"/>
            <w:noProof/>
            <w:lang w:val="en-GB" w:eastAsia="en-GB"/>
          </w:rPr>
          <w:t>Wave 1 — Minimum safe operations</w:t>
        </w:r>
        <w:r>
          <w:rPr>
            <w:noProof/>
            <w:webHidden/>
          </w:rPr>
          <w:tab/>
        </w:r>
        <w:r>
          <w:rPr>
            <w:noProof/>
            <w:webHidden/>
          </w:rPr>
          <w:fldChar w:fldCharType="begin"/>
        </w:r>
        <w:r>
          <w:rPr>
            <w:noProof/>
            <w:webHidden/>
          </w:rPr>
          <w:instrText xml:space="preserve"> PAGEREF _Toc235020547 \h </w:instrText>
        </w:r>
        <w:r>
          <w:rPr>
            <w:noProof/>
            <w:webHidden/>
          </w:rPr>
        </w:r>
        <w:r>
          <w:rPr>
            <w:noProof/>
            <w:webHidden/>
          </w:rPr>
          <w:fldChar w:fldCharType="separate"/>
        </w:r>
        <w:r>
          <w:rPr>
            <w:noProof/>
            <w:webHidden/>
          </w:rPr>
          <w:t>28</w:t>
        </w:r>
        <w:r>
          <w:rPr>
            <w:noProof/>
            <w:webHidden/>
          </w:rPr>
          <w:fldChar w:fldCharType="end"/>
        </w:r>
      </w:hyperlink>
    </w:p>
    <w:p w14:paraId="13BD5D33" w14:textId="24A95DD1">
      <w:pPr>
        <w:pStyle w:val="TOC3"/>
        <w:tabs>
          <w:tab w:val="right" w:leader="dot" w:pos="9580"/>
        </w:tabs>
        <w:rPr>
          <w:rFonts w:asciiTheme="minorHAnsi" w:hAnsiTheme="minorHAnsi"/>
          <w:noProof/>
          <w:color w:val="auto"/>
          <w:kern w:val="2"/>
          <w:sz w:val="24"/>
          <w:szCs w:val="24"/>
          <w:lang w:val="de-DE" w:eastAsia="de-DE"/>
          <w14:ligatures w14:val="standardContextual"/>
        </w:rPr>
      </w:pPr>
      <w:hyperlink w:anchor="_Toc235020548" w:history="1">
        <w:r>
          <w:rPr>
            <w:rStyle w:val="Hyperlink"/>
            <w:noProof/>
            <w:lang w:val="en-GB" w:eastAsia="en-GB"/>
          </w:rPr>
          <w:t>Wave 2 — Resident and field operations</w:t>
        </w:r>
        <w:r>
          <w:rPr>
            <w:noProof/>
            <w:webHidden/>
          </w:rPr>
          <w:tab/>
        </w:r>
        <w:r>
          <w:rPr>
            <w:noProof/>
            <w:webHidden/>
          </w:rPr>
          <w:fldChar w:fldCharType="begin"/>
        </w:r>
        <w:r>
          <w:rPr>
            <w:noProof/>
            <w:webHidden/>
          </w:rPr>
          <w:instrText xml:space="preserve"> PAGEREF _Toc235020548 \h </w:instrText>
        </w:r>
        <w:r>
          <w:rPr>
            <w:noProof/>
            <w:webHidden/>
          </w:rPr>
        </w:r>
        <w:r>
          <w:rPr>
            <w:noProof/>
            <w:webHidden/>
          </w:rPr>
          <w:fldChar w:fldCharType="separate"/>
        </w:r>
        <w:r>
          <w:rPr>
            <w:noProof/>
            <w:webHidden/>
          </w:rPr>
          <w:t>28</w:t>
        </w:r>
        <w:r>
          <w:rPr>
            <w:noProof/>
            <w:webHidden/>
          </w:rPr>
          <w:fldChar w:fldCharType="end"/>
        </w:r>
      </w:hyperlink>
    </w:p>
    <w:p w14:paraId="62AD1769" w14:textId="39F68605">
      <w:pPr>
        <w:pStyle w:val="TOC3"/>
        <w:tabs>
          <w:tab w:val="right" w:leader="dot" w:pos="9580"/>
        </w:tabs>
        <w:rPr>
          <w:rFonts w:asciiTheme="minorHAnsi" w:hAnsiTheme="minorHAnsi"/>
          <w:noProof/>
          <w:color w:val="auto"/>
          <w:kern w:val="2"/>
          <w:sz w:val="24"/>
          <w:szCs w:val="24"/>
          <w:lang w:val="de-DE" w:eastAsia="de-DE"/>
          <w14:ligatures w14:val="standardContextual"/>
        </w:rPr>
      </w:pPr>
      <w:hyperlink w:anchor="_Toc235020549" w:history="1">
        <w:r>
          <w:rPr>
            <w:rStyle w:val="Hyperlink"/>
            <w:noProof/>
            <w:lang w:val="en-GB" w:eastAsia="en-GB"/>
          </w:rPr>
          <w:t>Wave 3 — Financial automation</w:t>
        </w:r>
        <w:r>
          <w:rPr>
            <w:noProof/>
            <w:webHidden/>
          </w:rPr>
          <w:tab/>
        </w:r>
        <w:r>
          <w:rPr>
            <w:noProof/>
            <w:webHidden/>
          </w:rPr>
          <w:fldChar w:fldCharType="begin"/>
        </w:r>
        <w:r>
          <w:rPr>
            <w:noProof/>
            <w:webHidden/>
          </w:rPr>
          <w:instrText xml:space="preserve"> PAGEREF _Toc235020549 \h </w:instrText>
        </w:r>
        <w:r>
          <w:rPr>
            <w:noProof/>
            <w:webHidden/>
          </w:rPr>
        </w:r>
        <w:r>
          <w:rPr>
            <w:noProof/>
            <w:webHidden/>
          </w:rPr>
          <w:fldChar w:fldCharType="separate"/>
        </w:r>
        <w:r>
          <w:rPr>
            <w:noProof/>
            <w:webHidden/>
          </w:rPr>
          <w:t>28</w:t>
        </w:r>
        <w:r>
          <w:rPr>
            <w:noProof/>
            <w:webHidden/>
          </w:rPr>
          <w:fldChar w:fldCharType="end"/>
        </w:r>
      </w:hyperlink>
    </w:p>
    <w:p w14:paraId="25680597" w14:textId="70301660">
      <w:pPr>
        <w:pStyle w:val="TOC3"/>
        <w:tabs>
          <w:tab w:val="right" w:leader="dot" w:pos="9580"/>
        </w:tabs>
        <w:rPr>
          <w:rFonts w:asciiTheme="minorHAnsi" w:hAnsiTheme="minorHAnsi"/>
          <w:noProof/>
          <w:color w:val="auto"/>
          <w:kern w:val="2"/>
          <w:sz w:val="24"/>
          <w:szCs w:val="24"/>
          <w:lang w:val="de-DE" w:eastAsia="de-DE"/>
          <w14:ligatures w14:val="standardContextual"/>
        </w:rPr>
      </w:pPr>
      <w:hyperlink w:anchor="_Toc235020550" w:history="1">
        <w:r>
          <w:rPr>
            <w:rStyle w:val="Hyperlink"/>
            <w:noProof/>
            <w:lang w:val="en-GB" w:eastAsia="en-GB"/>
          </w:rPr>
          <w:t>Wave 4 — AI optimisation</w:t>
        </w:r>
        <w:r>
          <w:rPr>
            <w:noProof/>
            <w:webHidden/>
          </w:rPr>
          <w:tab/>
        </w:r>
        <w:r>
          <w:rPr>
            <w:noProof/>
            <w:webHidden/>
          </w:rPr>
          <w:fldChar w:fldCharType="begin"/>
        </w:r>
        <w:r>
          <w:rPr>
            <w:noProof/>
            <w:webHidden/>
          </w:rPr>
          <w:instrText xml:space="preserve"> PAGEREF _Toc235020550 \h </w:instrText>
        </w:r>
        <w:r>
          <w:rPr>
            <w:noProof/>
            <w:webHidden/>
          </w:rPr>
        </w:r>
        <w:r>
          <w:rPr>
            <w:noProof/>
            <w:webHidden/>
          </w:rPr>
          <w:fldChar w:fldCharType="separate"/>
        </w:r>
        <w:r>
          <w:rPr>
            <w:noProof/>
            <w:webHidden/>
          </w:rPr>
          <w:t>28</w:t>
        </w:r>
        <w:r>
          <w:rPr>
            <w:noProof/>
            <w:webHidden/>
          </w:rPr>
          <w:fldChar w:fldCharType="end"/>
        </w:r>
      </w:hyperlink>
    </w:p>
    <w:p w14:paraId="22AB41A8" w14:textId="01EB2E17">
      <w:pPr>
        <w:pStyle w:val="TOC2"/>
        <w:tabs>
          <w:tab w:val="right" w:leader="dot" w:pos="9580"/>
        </w:tabs>
        <w:rPr>
          <w:rFonts w:asciiTheme="minorHAnsi" w:hAnsiTheme="minorHAnsi"/>
          <w:noProof/>
          <w:color w:val="auto"/>
          <w:kern w:val="2"/>
          <w:sz w:val="24"/>
          <w:szCs w:val="24"/>
          <w:lang w:val="de-DE" w:eastAsia="de-DE"/>
          <w14:ligatures w14:val="standardContextual"/>
        </w:rPr>
      </w:pPr>
      <w:hyperlink w:anchor="_Toc235020551" w:history="1">
        <w:r>
          <w:rPr>
            <w:rStyle w:val="Hyperlink"/>
            <w:noProof/>
            <w:lang w:val="en-GB" w:eastAsia="en-GB"/>
          </w:rPr>
          <w:t>Cost governance required before signing vendors</w:t>
        </w:r>
        <w:r>
          <w:rPr>
            <w:noProof/>
            <w:webHidden/>
          </w:rPr>
          <w:tab/>
        </w:r>
        <w:r>
          <w:rPr>
            <w:noProof/>
            <w:webHidden/>
          </w:rPr>
          <w:fldChar w:fldCharType="begin"/>
        </w:r>
        <w:r>
          <w:rPr>
            <w:noProof/>
            <w:webHidden/>
          </w:rPr>
          <w:instrText xml:space="preserve"> PAGEREF _Toc235020551 \h </w:instrText>
        </w:r>
        <w:r>
          <w:rPr>
            <w:noProof/>
            <w:webHidden/>
          </w:rPr>
        </w:r>
        <w:r>
          <w:rPr>
            <w:noProof/>
            <w:webHidden/>
          </w:rPr>
          <w:fldChar w:fldCharType="separate"/>
        </w:r>
        <w:r>
          <w:rPr>
            <w:noProof/>
            <w:webHidden/>
          </w:rPr>
          <w:t>28</w:t>
        </w:r>
        <w:r>
          <w:rPr>
            <w:noProof/>
            <w:webHidden/>
          </w:rPr>
          <w:fldChar w:fldCharType="end"/>
        </w:r>
      </w:hyperlink>
    </w:p>
    <w:p w14:paraId="1F028EAB" w14:textId="49115878">
      <w:pPr>
        <w:pStyle w:val="TOC1"/>
        <w:tabs>
          <w:tab w:val="right" w:leader="dot" w:pos="9580"/>
        </w:tabs>
        <w:rPr>
          <w:rFonts w:asciiTheme="minorHAnsi" w:hAnsiTheme="minorHAnsi"/>
          <w:noProof/>
          <w:color w:val="auto"/>
          <w:kern w:val="2"/>
          <w:sz w:val="24"/>
          <w:szCs w:val="24"/>
          <w:lang w:val="de-DE" w:eastAsia="de-DE"/>
          <w14:ligatures w14:val="standardContextual"/>
        </w:rPr>
      </w:pPr>
      <w:hyperlink w:anchor="_Toc235020552" w:history="1">
        <w:r>
          <w:rPr>
            <w:rStyle w:val="Hyperlink"/>
            <w:noProof/>
            <w:lang w:val="en-GB" w:eastAsia="en-GB"/>
          </w:rPr>
          <w:t>What is working, grey, not working, and pending</w:t>
        </w:r>
        <w:r>
          <w:rPr>
            <w:noProof/>
            <w:webHidden/>
          </w:rPr>
          <w:tab/>
        </w:r>
        <w:r>
          <w:rPr>
            <w:noProof/>
            <w:webHidden/>
          </w:rPr>
          <w:fldChar w:fldCharType="begin"/>
        </w:r>
        <w:r>
          <w:rPr>
            <w:noProof/>
            <w:webHidden/>
          </w:rPr>
          <w:instrText xml:space="preserve"> PAGEREF _Toc235020552 \h </w:instrText>
        </w:r>
        <w:r>
          <w:rPr>
            <w:noProof/>
            <w:webHidden/>
          </w:rPr>
        </w:r>
        <w:r>
          <w:rPr>
            <w:noProof/>
            <w:webHidden/>
          </w:rPr>
          <w:fldChar w:fldCharType="separate"/>
        </w:r>
        <w:r>
          <w:rPr>
            <w:noProof/>
            <w:webHidden/>
          </w:rPr>
          <w:t>29</w:t>
        </w:r>
        <w:r>
          <w:rPr>
            <w:noProof/>
            <w:webHidden/>
          </w:rPr>
          <w:fldChar w:fldCharType="end"/>
        </w:r>
      </w:hyperlink>
    </w:p>
    <w:p w14:paraId="4027F848" w14:textId="5CF25397">
      <w:pPr>
        <w:pStyle w:val="TOC2"/>
        <w:tabs>
          <w:tab w:val="right" w:leader="dot" w:pos="9580"/>
        </w:tabs>
        <w:rPr>
          <w:rFonts w:asciiTheme="minorHAnsi" w:hAnsiTheme="minorHAnsi"/>
          <w:noProof/>
          <w:color w:val="auto"/>
          <w:kern w:val="2"/>
          <w:sz w:val="24"/>
          <w:szCs w:val="24"/>
          <w:lang w:val="de-DE" w:eastAsia="de-DE"/>
          <w14:ligatures w14:val="standardContextual"/>
        </w:rPr>
      </w:pPr>
      <w:hyperlink w:anchor="_Toc235020553" w:history="1">
        <w:r>
          <w:rPr>
            <w:rStyle w:val="Hyperlink"/>
            <w:noProof/>
            <w:lang w:val="en-GB" w:eastAsia="en-GB"/>
          </w:rPr>
          <w:t>Working in the controlled local demo</w:t>
        </w:r>
        <w:r>
          <w:rPr>
            <w:noProof/>
            <w:webHidden/>
          </w:rPr>
          <w:tab/>
        </w:r>
        <w:r>
          <w:rPr>
            <w:noProof/>
            <w:webHidden/>
          </w:rPr>
          <w:fldChar w:fldCharType="begin"/>
        </w:r>
        <w:r>
          <w:rPr>
            <w:noProof/>
            <w:webHidden/>
          </w:rPr>
          <w:instrText xml:space="preserve"> PAGEREF _Toc235020553 \h </w:instrText>
        </w:r>
        <w:r>
          <w:rPr>
            <w:noProof/>
            <w:webHidden/>
          </w:rPr>
        </w:r>
        <w:r>
          <w:rPr>
            <w:noProof/>
            <w:webHidden/>
          </w:rPr>
          <w:fldChar w:fldCharType="separate"/>
        </w:r>
        <w:r>
          <w:rPr>
            <w:noProof/>
            <w:webHidden/>
          </w:rPr>
          <w:t>29</w:t>
        </w:r>
        <w:r>
          <w:rPr>
            <w:noProof/>
            <w:webHidden/>
          </w:rPr>
          <w:fldChar w:fldCharType="end"/>
        </w:r>
      </w:hyperlink>
    </w:p>
    <w:p w14:paraId="586CCAE8" w14:textId="0C5FFC6E">
      <w:pPr>
        <w:pStyle w:val="TOC2"/>
        <w:tabs>
          <w:tab w:val="right" w:leader="dot" w:pos="9580"/>
        </w:tabs>
        <w:rPr>
          <w:rFonts w:asciiTheme="minorHAnsi" w:hAnsiTheme="minorHAnsi"/>
          <w:noProof/>
          <w:color w:val="auto"/>
          <w:kern w:val="2"/>
          <w:sz w:val="24"/>
          <w:szCs w:val="24"/>
          <w:lang w:val="de-DE" w:eastAsia="de-DE"/>
          <w14:ligatures w14:val="standardContextual"/>
        </w:rPr>
      </w:pPr>
      <w:hyperlink w:anchor="_Toc235020554" w:history="1">
        <w:r>
          <w:rPr>
            <w:rStyle w:val="Hyperlink"/>
            <w:noProof/>
            <w:lang w:val="en-GB" w:eastAsia="en-GB"/>
          </w:rPr>
          <w:t>Grey zones requiring a product or policy decision</w:t>
        </w:r>
        <w:r>
          <w:rPr>
            <w:noProof/>
            <w:webHidden/>
          </w:rPr>
          <w:tab/>
        </w:r>
        <w:r>
          <w:rPr>
            <w:noProof/>
            <w:webHidden/>
          </w:rPr>
          <w:fldChar w:fldCharType="begin"/>
        </w:r>
        <w:r>
          <w:rPr>
            <w:noProof/>
            <w:webHidden/>
          </w:rPr>
          <w:instrText xml:space="preserve"> PAGEREF _Toc235020554 \h </w:instrText>
        </w:r>
        <w:r>
          <w:rPr>
            <w:noProof/>
            <w:webHidden/>
          </w:rPr>
        </w:r>
        <w:r>
          <w:rPr>
            <w:noProof/>
            <w:webHidden/>
          </w:rPr>
          <w:fldChar w:fldCharType="separate"/>
        </w:r>
        <w:r>
          <w:rPr>
            <w:noProof/>
            <w:webHidden/>
          </w:rPr>
          <w:t>29</w:t>
        </w:r>
        <w:r>
          <w:rPr>
            <w:noProof/>
            <w:webHidden/>
          </w:rPr>
          <w:fldChar w:fldCharType="end"/>
        </w:r>
      </w:hyperlink>
    </w:p>
    <w:p w14:paraId="60B0FD92" w14:textId="63E95489">
      <w:pPr>
        <w:pStyle w:val="TOC2"/>
        <w:tabs>
          <w:tab w:val="right" w:leader="dot" w:pos="9580"/>
        </w:tabs>
        <w:rPr>
          <w:rFonts w:asciiTheme="minorHAnsi" w:hAnsiTheme="minorHAnsi"/>
          <w:noProof/>
          <w:color w:val="auto"/>
          <w:kern w:val="2"/>
          <w:sz w:val="24"/>
          <w:szCs w:val="24"/>
          <w:lang w:val="de-DE" w:eastAsia="de-DE"/>
          <w14:ligatures w14:val="standardContextual"/>
        </w:rPr>
      </w:pPr>
      <w:hyperlink w:anchor="_Toc235020555" w:history="1">
        <w:r>
          <w:rPr>
            <w:rStyle w:val="Hyperlink"/>
            <w:noProof/>
            <w:lang w:val="en-GB" w:eastAsia="en-GB"/>
          </w:rPr>
          <w:t>Known not-working or unacceptable at cut-off</w:t>
        </w:r>
        <w:r>
          <w:rPr>
            <w:noProof/>
            <w:webHidden/>
          </w:rPr>
          <w:tab/>
        </w:r>
        <w:r>
          <w:rPr>
            <w:noProof/>
            <w:webHidden/>
          </w:rPr>
          <w:fldChar w:fldCharType="begin"/>
        </w:r>
        <w:r>
          <w:rPr>
            <w:noProof/>
            <w:webHidden/>
          </w:rPr>
          <w:instrText xml:space="preserve"> PAGEREF _Toc235020555 \h </w:instrText>
        </w:r>
        <w:r>
          <w:rPr>
            <w:noProof/>
            <w:webHidden/>
          </w:rPr>
        </w:r>
        <w:r>
          <w:rPr>
            <w:noProof/>
            <w:webHidden/>
          </w:rPr>
          <w:fldChar w:fldCharType="separate"/>
        </w:r>
        <w:r>
          <w:rPr>
            <w:noProof/>
            <w:webHidden/>
          </w:rPr>
          <w:t>29</w:t>
        </w:r>
        <w:r>
          <w:rPr>
            <w:noProof/>
            <w:webHidden/>
          </w:rPr>
          <w:fldChar w:fldCharType="end"/>
        </w:r>
      </w:hyperlink>
    </w:p>
    <w:p w14:paraId="00FCBB56" w14:textId="4FDDD56F">
      <w:pPr>
        <w:pStyle w:val="TOC2"/>
        <w:tabs>
          <w:tab w:val="right" w:leader="dot" w:pos="9580"/>
        </w:tabs>
        <w:rPr>
          <w:rFonts w:asciiTheme="minorHAnsi" w:hAnsiTheme="minorHAnsi"/>
          <w:noProof/>
          <w:color w:val="auto"/>
          <w:kern w:val="2"/>
          <w:sz w:val="24"/>
          <w:szCs w:val="24"/>
          <w:lang w:val="de-DE" w:eastAsia="de-DE"/>
          <w14:ligatures w14:val="standardContextual"/>
        </w:rPr>
      </w:pPr>
      <w:hyperlink w:anchor="_Toc235020556" w:history="1">
        <w:r>
          <w:rPr>
            <w:rStyle w:val="Hyperlink"/>
            <w:noProof/>
            <w:lang w:val="en-GB" w:eastAsia="en-GB"/>
          </w:rPr>
          <w:t>Pending operational work</w:t>
        </w:r>
        <w:r>
          <w:rPr>
            <w:noProof/>
            <w:webHidden/>
          </w:rPr>
          <w:tab/>
        </w:r>
        <w:r>
          <w:rPr>
            <w:noProof/>
            <w:webHidden/>
          </w:rPr>
          <w:fldChar w:fldCharType="begin"/>
        </w:r>
        <w:r>
          <w:rPr>
            <w:noProof/>
            <w:webHidden/>
          </w:rPr>
          <w:instrText xml:space="preserve"> PAGEREF _Toc235020556 \h </w:instrText>
        </w:r>
        <w:r>
          <w:rPr>
            <w:noProof/>
            <w:webHidden/>
          </w:rPr>
        </w:r>
        <w:r>
          <w:rPr>
            <w:noProof/>
            <w:webHidden/>
          </w:rPr>
          <w:fldChar w:fldCharType="separate"/>
        </w:r>
        <w:r>
          <w:rPr>
            <w:noProof/>
            <w:webHidden/>
          </w:rPr>
          <w:t>30</w:t>
        </w:r>
        <w:r>
          <w:rPr>
            <w:noProof/>
            <w:webHidden/>
          </w:rPr>
          <w:fldChar w:fldCharType="end"/>
        </w:r>
      </w:hyperlink>
    </w:p>
    <w:p w14:paraId="7AAB77EE" w14:textId="3AC6CFA1">
      <w:pPr>
        <w:pStyle w:val="TOC1"/>
        <w:tabs>
          <w:tab w:val="right" w:leader="dot" w:pos="9580"/>
        </w:tabs>
        <w:rPr>
          <w:rFonts w:asciiTheme="minorHAnsi" w:hAnsiTheme="minorHAnsi"/>
          <w:noProof/>
          <w:color w:val="auto"/>
          <w:kern w:val="2"/>
          <w:sz w:val="24"/>
          <w:szCs w:val="24"/>
          <w:lang w:val="de-DE" w:eastAsia="de-DE"/>
          <w14:ligatures w14:val="standardContextual"/>
        </w:rPr>
      </w:pPr>
      <w:hyperlink w:anchor="_Toc235020557" w:history="1">
        <w:r>
          <w:rPr>
            <w:rStyle w:val="Hyperlink"/>
            <w:noProof/>
            <w:lang w:val="en-GB" w:eastAsia="en-GB"/>
          </w:rPr>
          <w:t>Controlled demo playbook</w:t>
        </w:r>
        <w:r>
          <w:rPr>
            <w:noProof/>
            <w:webHidden/>
          </w:rPr>
          <w:tab/>
        </w:r>
        <w:r>
          <w:rPr>
            <w:noProof/>
            <w:webHidden/>
          </w:rPr>
          <w:fldChar w:fldCharType="begin"/>
        </w:r>
        <w:r>
          <w:rPr>
            <w:noProof/>
            <w:webHidden/>
          </w:rPr>
          <w:instrText xml:space="preserve"> PAGEREF _Toc235020557 \h </w:instrText>
        </w:r>
        <w:r>
          <w:rPr>
            <w:noProof/>
            <w:webHidden/>
          </w:rPr>
        </w:r>
        <w:r>
          <w:rPr>
            <w:noProof/>
            <w:webHidden/>
          </w:rPr>
          <w:fldChar w:fldCharType="separate"/>
        </w:r>
        <w:r>
          <w:rPr>
            <w:noProof/>
            <w:webHidden/>
          </w:rPr>
          <w:t>31</w:t>
        </w:r>
        <w:r>
          <w:rPr>
            <w:noProof/>
            <w:webHidden/>
          </w:rPr>
          <w:fldChar w:fldCharType="end"/>
        </w:r>
      </w:hyperlink>
    </w:p>
    <w:p w14:paraId="1F24CD51" w14:textId="52D1DE36">
      <w:pPr>
        <w:pStyle w:val="TOC2"/>
        <w:tabs>
          <w:tab w:val="right" w:leader="dot" w:pos="9580"/>
        </w:tabs>
        <w:rPr>
          <w:rFonts w:asciiTheme="minorHAnsi" w:hAnsiTheme="minorHAnsi"/>
          <w:noProof/>
          <w:color w:val="auto"/>
          <w:kern w:val="2"/>
          <w:sz w:val="24"/>
          <w:szCs w:val="24"/>
          <w:lang w:val="de-DE" w:eastAsia="de-DE"/>
          <w14:ligatures w14:val="standardContextual"/>
        </w:rPr>
      </w:pPr>
      <w:hyperlink w:anchor="_Toc235020558" w:history="1">
        <w:r>
          <w:rPr>
            <w:rStyle w:val="Hyperlink"/>
            <w:noProof/>
            <w:lang w:val="en-GB" w:eastAsia="en-GB"/>
          </w:rPr>
          <w:t>Preconditions</w:t>
        </w:r>
        <w:r>
          <w:rPr>
            <w:noProof/>
            <w:webHidden/>
          </w:rPr>
          <w:tab/>
        </w:r>
        <w:r>
          <w:rPr>
            <w:noProof/>
            <w:webHidden/>
          </w:rPr>
          <w:fldChar w:fldCharType="begin"/>
        </w:r>
        <w:r>
          <w:rPr>
            <w:noProof/>
            <w:webHidden/>
          </w:rPr>
          <w:instrText xml:space="preserve"> PAGEREF _Toc235020558 \h </w:instrText>
        </w:r>
        <w:r>
          <w:rPr>
            <w:noProof/>
            <w:webHidden/>
          </w:rPr>
        </w:r>
        <w:r>
          <w:rPr>
            <w:noProof/>
            <w:webHidden/>
          </w:rPr>
          <w:fldChar w:fldCharType="separate"/>
        </w:r>
        <w:r>
          <w:rPr>
            <w:noProof/>
            <w:webHidden/>
          </w:rPr>
          <w:t>31</w:t>
        </w:r>
        <w:r>
          <w:rPr>
            <w:noProof/>
            <w:webHidden/>
          </w:rPr>
          <w:fldChar w:fldCharType="end"/>
        </w:r>
      </w:hyperlink>
    </w:p>
    <w:p w14:paraId="61E551FF" w14:textId="2A29D2C7">
      <w:pPr>
        <w:pStyle w:val="TOC2"/>
        <w:tabs>
          <w:tab w:val="right" w:leader="dot" w:pos="9580"/>
        </w:tabs>
        <w:rPr>
          <w:rFonts w:asciiTheme="minorHAnsi" w:hAnsiTheme="minorHAnsi"/>
          <w:noProof/>
          <w:color w:val="auto"/>
          <w:kern w:val="2"/>
          <w:sz w:val="24"/>
          <w:szCs w:val="24"/>
          <w:lang w:val="de-DE" w:eastAsia="de-DE"/>
          <w14:ligatures w14:val="standardContextual"/>
        </w:rPr>
      </w:pPr>
      <w:hyperlink w:anchor="_Toc235020559" w:history="1">
        <w:r>
          <w:rPr>
            <w:rStyle w:val="Hyperlink"/>
            <w:noProof/>
            <w:lang w:val="en-GB" w:eastAsia="en-GB"/>
          </w:rPr>
          <w:t>Recommended 20–30 minute management demo sequence</w:t>
        </w:r>
        <w:r>
          <w:rPr>
            <w:noProof/>
            <w:webHidden/>
          </w:rPr>
          <w:tab/>
        </w:r>
        <w:r>
          <w:rPr>
            <w:noProof/>
            <w:webHidden/>
          </w:rPr>
          <w:fldChar w:fldCharType="begin"/>
        </w:r>
        <w:r>
          <w:rPr>
            <w:noProof/>
            <w:webHidden/>
          </w:rPr>
          <w:instrText xml:space="preserve"> PAGEREF _Toc235020559 \h </w:instrText>
        </w:r>
        <w:r>
          <w:rPr>
            <w:noProof/>
            <w:webHidden/>
          </w:rPr>
        </w:r>
        <w:r>
          <w:rPr>
            <w:noProof/>
            <w:webHidden/>
          </w:rPr>
          <w:fldChar w:fldCharType="separate"/>
        </w:r>
        <w:r>
          <w:rPr>
            <w:noProof/>
            <w:webHidden/>
          </w:rPr>
          <w:t>31</w:t>
        </w:r>
        <w:r>
          <w:rPr>
            <w:noProof/>
            <w:webHidden/>
          </w:rPr>
          <w:fldChar w:fldCharType="end"/>
        </w:r>
      </w:hyperlink>
    </w:p>
    <w:p w14:paraId="35879EF8" w14:textId="749BEED1">
      <w:pPr>
        <w:pStyle w:val="TOC2"/>
        <w:tabs>
          <w:tab w:val="right" w:leader="dot" w:pos="9580"/>
        </w:tabs>
        <w:rPr>
          <w:rFonts w:asciiTheme="minorHAnsi" w:hAnsiTheme="minorHAnsi"/>
          <w:noProof/>
          <w:color w:val="auto"/>
          <w:kern w:val="2"/>
          <w:sz w:val="24"/>
          <w:szCs w:val="24"/>
          <w:lang w:val="de-DE" w:eastAsia="de-DE"/>
          <w14:ligatures w14:val="standardContextual"/>
        </w:rPr>
      </w:pPr>
      <w:hyperlink w:anchor="_Toc235020560" w:history="1">
        <w:r>
          <w:rPr>
            <w:rStyle w:val="Hyperlink"/>
            <w:noProof/>
            <w:lang w:val="en-GB" w:eastAsia="en-GB"/>
          </w:rPr>
          <w:t>Demo statements approved</w:t>
        </w:r>
        <w:r>
          <w:rPr>
            <w:noProof/>
            <w:webHidden/>
          </w:rPr>
          <w:tab/>
        </w:r>
        <w:r>
          <w:rPr>
            <w:noProof/>
            <w:webHidden/>
          </w:rPr>
          <w:fldChar w:fldCharType="begin"/>
        </w:r>
        <w:r>
          <w:rPr>
            <w:noProof/>
            <w:webHidden/>
          </w:rPr>
          <w:instrText xml:space="preserve"> PAGEREF _Toc235020560 \h </w:instrText>
        </w:r>
        <w:r>
          <w:rPr>
            <w:noProof/>
            <w:webHidden/>
          </w:rPr>
        </w:r>
        <w:r>
          <w:rPr>
            <w:noProof/>
            <w:webHidden/>
          </w:rPr>
          <w:fldChar w:fldCharType="separate"/>
        </w:r>
        <w:r>
          <w:rPr>
            <w:noProof/>
            <w:webHidden/>
          </w:rPr>
          <w:t>31</w:t>
        </w:r>
        <w:r>
          <w:rPr>
            <w:noProof/>
            <w:webHidden/>
          </w:rPr>
          <w:fldChar w:fldCharType="end"/>
        </w:r>
      </w:hyperlink>
    </w:p>
    <w:p w14:paraId="2EEA692F" w14:textId="4EB79D82">
      <w:pPr>
        <w:pStyle w:val="TOC2"/>
        <w:tabs>
          <w:tab w:val="right" w:leader="dot" w:pos="9580"/>
        </w:tabs>
        <w:rPr>
          <w:rFonts w:asciiTheme="minorHAnsi" w:hAnsiTheme="minorHAnsi"/>
          <w:noProof/>
          <w:color w:val="auto"/>
          <w:kern w:val="2"/>
          <w:sz w:val="24"/>
          <w:szCs w:val="24"/>
          <w:lang w:val="de-DE" w:eastAsia="de-DE"/>
          <w14:ligatures w14:val="standardContextual"/>
        </w:rPr>
      </w:pPr>
      <w:hyperlink w:anchor="_Toc235020561" w:history="1">
        <w:r>
          <w:rPr>
            <w:rStyle w:val="Hyperlink"/>
            <w:noProof/>
            <w:lang w:val="en-GB" w:eastAsia="en-GB"/>
          </w:rPr>
          <w:t>Demo statements prohibited</w:t>
        </w:r>
        <w:r>
          <w:rPr>
            <w:noProof/>
            <w:webHidden/>
          </w:rPr>
          <w:tab/>
        </w:r>
        <w:r>
          <w:rPr>
            <w:noProof/>
            <w:webHidden/>
          </w:rPr>
          <w:fldChar w:fldCharType="begin"/>
        </w:r>
        <w:r>
          <w:rPr>
            <w:noProof/>
            <w:webHidden/>
          </w:rPr>
          <w:instrText xml:space="preserve"> PAGEREF _Toc235020561 \h </w:instrText>
        </w:r>
        <w:r>
          <w:rPr>
            <w:noProof/>
            <w:webHidden/>
          </w:rPr>
        </w:r>
        <w:r>
          <w:rPr>
            <w:noProof/>
            <w:webHidden/>
          </w:rPr>
          <w:fldChar w:fldCharType="separate"/>
        </w:r>
        <w:r>
          <w:rPr>
            <w:noProof/>
            <w:webHidden/>
          </w:rPr>
          <w:t>32</w:t>
        </w:r>
        <w:r>
          <w:rPr>
            <w:noProof/>
            <w:webHidden/>
          </w:rPr>
          <w:fldChar w:fldCharType="end"/>
        </w:r>
      </w:hyperlink>
    </w:p>
    <w:p w14:paraId="71D208C9" w14:textId="4487CC71">
      <w:pPr>
        <w:pStyle w:val="TOC1"/>
        <w:tabs>
          <w:tab w:val="right" w:leader="dot" w:pos="9580"/>
        </w:tabs>
        <w:rPr>
          <w:rFonts w:asciiTheme="minorHAnsi" w:hAnsiTheme="minorHAnsi"/>
          <w:noProof/>
          <w:color w:val="auto"/>
          <w:kern w:val="2"/>
          <w:sz w:val="24"/>
          <w:szCs w:val="24"/>
          <w:lang w:val="de-DE" w:eastAsia="de-DE"/>
          <w14:ligatures w14:val="standardContextual"/>
        </w:rPr>
      </w:pPr>
      <w:hyperlink w:anchor="_Toc235020562" w:history="1">
        <w:r>
          <w:rPr>
            <w:rStyle w:val="Hyperlink"/>
            <w:noProof/>
            <w:lang w:val="en-GB" w:eastAsia="en-GB"/>
          </w:rPr>
          <w:t>Risk register</w:t>
        </w:r>
        <w:r>
          <w:rPr>
            <w:noProof/>
            <w:webHidden/>
          </w:rPr>
          <w:tab/>
        </w:r>
        <w:r>
          <w:rPr>
            <w:noProof/>
            <w:webHidden/>
          </w:rPr>
          <w:fldChar w:fldCharType="begin"/>
        </w:r>
        <w:r>
          <w:rPr>
            <w:noProof/>
            <w:webHidden/>
          </w:rPr>
          <w:instrText xml:space="preserve"> PAGEREF _Toc235020562 \h </w:instrText>
        </w:r>
        <w:r>
          <w:rPr>
            <w:noProof/>
            <w:webHidden/>
          </w:rPr>
        </w:r>
        <w:r>
          <w:rPr>
            <w:noProof/>
            <w:webHidden/>
          </w:rPr>
          <w:fldChar w:fldCharType="separate"/>
        </w:r>
        <w:r>
          <w:rPr>
            <w:noProof/>
            <w:webHidden/>
          </w:rPr>
          <w:t>33</w:t>
        </w:r>
        <w:r>
          <w:rPr>
            <w:noProof/>
            <w:webHidden/>
          </w:rPr>
          <w:fldChar w:fldCharType="end"/>
        </w:r>
      </w:hyperlink>
    </w:p>
    <w:p w14:paraId="21A8099F" w14:textId="2250EE81">
      <w:pPr>
        <w:pStyle w:val="TOC1"/>
        <w:tabs>
          <w:tab w:val="right" w:leader="dot" w:pos="9580"/>
        </w:tabs>
        <w:rPr>
          <w:rFonts w:asciiTheme="minorHAnsi" w:hAnsiTheme="minorHAnsi"/>
          <w:noProof/>
          <w:color w:val="auto"/>
          <w:kern w:val="2"/>
          <w:sz w:val="24"/>
          <w:szCs w:val="24"/>
          <w:lang w:val="de-DE" w:eastAsia="de-DE"/>
          <w14:ligatures w14:val="standardContextual"/>
        </w:rPr>
      </w:pPr>
      <w:hyperlink w:anchor="_Toc235020563" w:history="1">
        <w:r>
          <w:rPr>
            <w:rStyle w:val="Hyperlink"/>
            <w:noProof/>
            <w:lang w:val="en-GB" w:eastAsia="en-GB"/>
          </w:rPr>
          <w:t>Recommended roadmap and acceptance gates</w:t>
        </w:r>
        <w:r>
          <w:rPr>
            <w:noProof/>
            <w:webHidden/>
          </w:rPr>
          <w:tab/>
        </w:r>
        <w:r>
          <w:rPr>
            <w:noProof/>
            <w:webHidden/>
          </w:rPr>
          <w:fldChar w:fldCharType="begin"/>
        </w:r>
        <w:r>
          <w:rPr>
            <w:noProof/>
            <w:webHidden/>
          </w:rPr>
          <w:instrText xml:space="preserve"> PAGEREF _Toc235020563 \h </w:instrText>
        </w:r>
        <w:r>
          <w:rPr>
            <w:noProof/>
            <w:webHidden/>
          </w:rPr>
        </w:r>
        <w:r>
          <w:rPr>
            <w:noProof/>
            <w:webHidden/>
          </w:rPr>
          <w:fldChar w:fldCharType="separate"/>
        </w:r>
        <w:r>
          <w:rPr>
            <w:noProof/>
            <w:webHidden/>
          </w:rPr>
          <w:t>35</w:t>
        </w:r>
        <w:r>
          <w:rPr>
            <w:noProof/>
            <w:webHidden/>
          </w:rPr>
          <w:fldChar w:fldCharType="end"/>
        </w:r>
      </w:hyperlink>
    </w:p>
    <w:p w14:paraId="4685E351" w14:textId="7F692502">
      <w:pPr>
        <w:pStyle w:val="TOC2"/>
        <w:tabs>
          <w:tab w:val="right" w:leader="dot" w:pos="9580"/>
        </w:tabs>
        <w:rPr>
          <w:rFonts w:asciiTheme="minorHAnsi" w:hAnsiTheme="minorHAnsi"/>
          <w:noProof/>
          <w:color w:val="auto"/>
          <w:kern w:val="2"/>
          <w:sz w:val="24"/>
          <w:szCs w:val="24"/>
          <w:lang w:val="de-DE" w:eastAsia="de-DE"/>
          <w14:ligatures w14:val="standardContextual"/>
        </w:rPr>
      </w:pPr>
      <w:hyperlink w:anchor="_Toc235020564" w:history="1">
        <w:r>
          <w:rPr>
            <w:rStyle w:val="Hyperlink"/>
            <w:noProof/>
            <w:lang w:val="en-GB" w:eastAsia="en-GB"/>
          </w:rPr>
          <w:t>Phase A — Demo stabilization (immediate)</w:t>
        </w:r>
        <w:r>
          <w:rPr>
            <w:noProof/>
            <w:webHidden/>
          </w:rPr>
          <w:tab/>
        </w:r>
        <w:r>
          <w:rPr>
            <w:noProof/>
            <w:webHidden/>
          </w:rPr>
          <w:fldChar w:fldCharType="begin"/>
        </w:r>
        <w:r>
          <w:rPr>
            <w:noProof/>
            <w:webHidden/>
          </w:rPr>
          <w:instrText xml:space="preserve"> PAGEREF _Toc235020564 \h </w:instrText>
        </w:r>
        <w:r>
          <w:rPr>
            <w:noProof/>
            <w:webHidden/>
          </w:rPr>
        </w:r>
        <w:r>
          <w:rPr>
            <w:noProof/>
            <w:webHidden/>
          </w:rPr>
          <w:fldChar w:fldCharType="separate"/>
        </w:r>
        <w:r>
          <w:rPr>
            <w:noProof/>
            <w:webHidden/>
          </w:rPr>
          <w:t>35</w:t>
        </w:r>
        <w:r>
          <w:rPr>
            <w:noProof/>
            <w:webHidden/>
          </w:rPr>
          <w:fldChar w:fldCharType="end"/>
        </w:r>
      </w:hyperlink>
    </w:p>
    <w:p w14:paraId="196E6A01" w14:textId="2CC4A9DD">
      <w:pPr>
        <w:pStyle w:val="TOC2"/>
        <w:tabs>
          <w:tab w:val="right" w:leader="dot" w:pos="9580"/>
        </w:tabs>
        <w:rPr>
          <w:rFonts w:asciiTheme="minorHAnsi" w:hAnsiTheme="minorHAnsi"/>
          <w:noProof/>
          <w:color w:val="auto"/>
          <w:kern w:val="2"/>
          <w:sz w:val="24"/>
          <w:szCs w:val="24"/>
          <w:lang w:val="de-DE" w:eastAsia="de-DE"/>
          <w14:ligatures w14:val="standardContextual"/>
        </w:rPr>
      </w:pPr>
      <w:hyperlink w:anchor="_Toc235020565" w:history="1">
        <w:r>
          <w:rPr>
            <w:rStyle w:val="Hyperlink"/>
            <w:noProof/>
            <w:lang w:val="en-GB" w:eastAsia="en-GB"/>
          </w:rPr>
          <w:t>Phase B — Public deployment safety</w:t>
        </w:r>
        <w:r>
          <w:rPr>
            <w:noProof/>
            <w:webHidden/>
          </w:rPr>
          <w:tab/>
        </w:r>
        <w:r>
          <w:rPr>
            <w:noProof/>
            <w:webHidden/>
          </w:rPr>
          <w:fldChar w:fldCharType="begin"/>
        </w:r>
        <w:r>
          <w:rPr>
            <w:noProof/>
            <w:webHidden/>
          </w:rPr>
          <w:instrText xml:space="preserve"> PAGEREF _Toc235020565 \h </w:instrText>
        </w:r>
        <w:r>
          <w:rPr>
            <w:noProof/>
            <w:webHidden/>
          </w:rPr>
        </w:r>
        <w:r>
          <w:rPr>
            <w:noProof/>
            <w:webHidden/>
          </w:rPr>
          <w:fldChar w:fldCharType="separate"/>
        </w:r>
        <w:r>
          <w:rPr>
            <w:noProof/>
            <w:webHidden/>
          </w:rPr>
          <w:t>35</w:t>
        </w:r>
        <w:r>
          <w:rPr>
            <w:noProof/>
            <w:webHidden/>
          </w:rPr>
          <w:fldChar w:fldCharType="end"/>
        </w:r>
      </w:hyperlink>
    </w:p>
    <w:p w14:paraId="3BE55818" w14:textId="3BFBE3B6">
      <w:pPr>
        <w:pStyle w:val="TOC2"/>
        <w:tabs>
          <w:tab w:val="right" w:leader="dot" w:pos="9580"/>
        </w:tabs>
        <w:rPr>
          <w:rFonts w:asciiTheme="minorHAnsi" w:hAnsiTheme="minorHAnsi"/>
          <w:noProof/>
          <w:color w:val="auto"/>
          <w:kern w:val="2"/>
          <w:sz w:val="24"/>
          <w:szCs w:val="24"/>
          <w:lang w:val="de-DE" w:eastAsia="de-DE"/>
          <w14:ligatures w14:val="standardContextual"/>
        </w:rPr>
      </w:pPr>
      <w:hyperlink w:anchor="_Toc235020566" w:history="1">
        <w:r>
          <w:rPr>
            <w:rStyle w:val="Hyperlink"/>
            <w:noProof/>
            <w:lang w:val="en-GB" w:eastAsia="en-GB"/>
          </w:rPr>
          <w:t>Phase C — Clean database and real authentication</w:t>
        </w:r>
        <w:r>
          <w:rPr>
            <w:noProof/>
            <w:webHidden/>
          </w:rPr>
          <w:tab/>
        </w:r>
        <w:r>
          <w:rPr>
            <w:noProof/>
            <w:webHidden/>
          </w:rPr>
          <w:fldChar w:fldCharType="begin"/>
        </w:r>
        <w:r>
          <w:rPr>
            <w:noProof/>
            <w:webHidden/>
          </w:rPr>
          <w:instrText xml:space="preserve"> PAGEREF _Toc235020566 \h </w:instrText>
        </w:r>
        <w:r>
          <w:rPr>
            <w:noProof/>
            <w:webHidden/>
          </w:rPr>
        </w:r>
        <w:r>
          <w:rPr>
            <w:noProof/>
            <w:webHidden/>
          </w:rPr>
          <w:fldChar w:fldCharType="separate"/>
        </w:r>
        <w:r>
          <w:rPr>
            <w:noProof/>
            <w:webHidden/>
          </w:rPr>
          <w:t>35</w:t>
        </w:r>
        <w:r>
          <w:rPr>
            <w:noProof/>
            <w:webHidden/>
          </w:rPr>
          <w:fldChar w:fldCharType="end"/>
        </w:r>
      </w:hyperlink>
    </w:p>
    <w:p w14:paraId="68715F3E" w14:textId="58CF5147">
      <w:pPr>
        <w:pStyle w:val="TOC2"/>
        <w:tabs>
          <w:tab w:val="right" w:leader="dot" w:pos="9580"/>
        </w:tabs>
        <w:rPr>
          <w:rFonts w:asciiTheme="minorHAnsi" w:hAnsiTheme="minorHAnsi"/>
          <w:noProof/>
          <w:color w:val="auto"/>
          <w:kern w:val="2"/>
          <w:sz w:val="24"/>
          <w:szCs w:val="24"/>
          <w:lang w:val="de-DE" w:eastAsia="de-DE"/>
          <w14:ligatures w14:val="standardContextual"/>
        </w:rPr>
      </w:pPr>
      <w:hyperlink w:anchor="_Toc235020567" w:history="1">
        <w:r>
          <w:rPr>
            <w:rStyle w:val="Hyperlink"/>
            <w:noProof/>
            <w:lang w:val="en-GB" w:eastAsia="en-GB"/>
          </w:rPr>
          <w:t>Phase D — First-wave integrations and operations</w:t>
        </w:r>
        <w:r>
          <w:rPr>
            <w:noProof/>
            <w:webHidden/>
          </w:rPr>
          <w:tab/>
        </w:r>
        <w:r>
          <w:rPr>
            <w:noProof/>
            <w:webHidden/>
          </w:rPr>
          <w:fldChar w:fldCharType="begin"/>
        </w:r>
        <w:r>
          <w:rPr>
            <w:noProof/>
            <w:webHidden/>
          </w:rPr>
          <w:instrText xml:space="preserve"> PAGEREF _Toc235020567 \h </w:instrText>
        </w:r>
        <w:r>
          <w:rPr>
            <w:noProof/>
            <w:webHidden/>
          </w:rPr>
        </w:r>
        <w:r>
          <w:rPr>
            <w:noProof/>
            <w:webHidden/>
          </w:rPr>
          <w:fldChar w:fldCharType="separate"/>
        </w:r>
        <w:r>
          <w:rPr>
            <w:noProof/>
            <w:webHidden/>
          </w:rPr>
          <w:t>35</w:t>
        </w:r>
        <w:r>
          <w:rPr>
            <w:noProof/>
            <w:webHidden/>
          </w:rPr>
          <w:fldChar w:fldCharType="end"/>
        </w:r>
      </w:hyperlink>
    </w:p>
    <w:p w14:paraId="605FB526" w14:textId="2C63E5C3">
      <w:pPr>
        <w:pStyle w:val="TOC2"/>
        <w:tabs>
          <w:tab w:val="right" w:leader="dot" w:pos="9580"/>
        </w:tabs>
        <w:rPr>
          <w:rFonts w:asciiTheme="minorHAnsi" w:hAnsiTheme="minorHAnsi"/>
          <w:noProof/>
          <w:color w:val="auto"/>
          <w:kern w:val="2"/>
          <w:sz w:val="24"/>
          <w:szCs w:val="24"/>
          <w:lang w:val="de-DE" w:eastAsia="de-DE"/>
          <w14:ligatures w14:val="standardContextual"/>
        </w:rPr>
      </w:pPr>
      <w:hyperlink w:anchor="_Toc235020568" w:history="1">
        <w:r>
          <w:rPr>
            <w:rStyle w:val="Hyperlink"/>
            <w:noProof/>
            <w:lang w:val="en-GB" w:eastAsia="en-GB"/>
          </w:rPr>
          <w:t>Phase E — Physical access, finance and advanced providers</w:t>
        </w:r>
        <w:r>
          <w:rPr>
            <w:noProof/>
            <w:webHidden/>
          </w:rPr>
          <w:tab/>
        </w:r>
        <w:r>
          <w:rPr>
            <w:noProof/>
            <w:webHidden/>
          </w:rPr>
          <w:fldChar w:fldCharType="begin"/>
        </w:r>
        <w:r>
          <w:rPr>
            <w:noProof/>
            <w:webHidden/>
          </w:rPr>
          <w:instrText xml:space="preserve"> PAGEREF _Toc235020568 \h </w:instrText>
        </w:r>
        <w:r>
          <w:rPr>
            <w:noProof/>
            <w:webHidden/>
          </w:rPr>
        </w:r>
        <w:r>
          <w:rPr>
            <w:noProof/>
            <w:webHidden/>
          </w:rPr>
          <w:fldChar w:fldCharType="separate"/>
        </w:r>
        <w:r>
          <w:rPr>
            <w:noProof/>
            <w:webHidden/>
          </w:rPr>
          <w:t>35</w:t>
        </w:r>
        <w:r>
          <w:rPr>
            <w:noProof/>
            <w:webHidden/>
          </w:rPr>
          <w:fldChar w:fldCharType="end"/>
        </w:r>
      </w:hyperlink>
    </w:p>
    <w:p w14:paraId="52B554A9" w14:textId="28C7337F">
      <w:pPr>
        <w:pStyle w:val="TOC2"/>
        <w:tabs>
          <w:tab w:val="right" w:leader="dot" w:pos="9580"/>
        </w:tabs>
        <w:rPr>
          <w:rFonts w:asciiTheme="minorHAnsi" w:hAnsiTheme="minorHAnsi"/>
          <w:noProof/>
          <w:color w:val="auto"/>
          <w:kern w:val="2"/>
          <w:sz w:val="24"/>
          <w:szCs w:val="24"/>
          <w:lang w:val="de-DE" w:eastAsia="de-DE"/>
          <w14:ligatures w14:val="standardContextual"/>
        </w:rPr>
      </w:pPr>
      <w:hyperlink w:anchor="_Toc235020569" w:history="1">
        <w:r>
          <w:rPr>
            <w:rStyle w:val="Hyperlink"/>
            <w:noProof/>
            <w:lang w:val="en-GB" w:eastAsia="en-GB"/>
          </w:rPr>
          <w:t>Phase F — Production acceptance</w:t>
        </w:r>
        <w:r>
          <w:rPr>
            <w:noProof/>
            <w:webHidden/>
          </w:rPr>
          <w:tab/>
        </w:r>
        <w:r>
          <w:rPr>
            <w:noProof/>
            <w:webHidden/>
          </w:rPr>
          <w:fldChar w:fldCharType="begin"/>
        </w:r>
        <w:r>
          <w:rPr>
            <w:noProof/>
            <w:webHidden/>
          </w:rPr>
          <w:instrText xml:space="preserve"> PAGEREF _Toc235020569 \h </w:instrText>
        </w:r>
        <w:r>
          <w:rPr>
            <w:noProof/>
            <w:webHidden/>
          </w:rPr>
        </w:r>
        <w:r>
          <w:rPr>
            <w:noProof/>
            <w:webHidden/>
          </w:rPr>
          <w:fldChar w:fldCharType="separate"/>
        </w:r>
        <w:r>
          <w:rPr>
            <w:noProof/>
            <w:webHidden/>
          </w:rPr>
          <w:t>36</w:t>
        </w:r>
        <w:r>
          <w:rPr>
            <w:noProof/>
            <w:webHidden/>
          </w:rPr>
          <w:fldChar w:fldCharType="end"/>
        </w:r>
      </w:hyperlink>
    </w:p>
    <w:p w14:paraId="117DB9C7" w14:textId="4E83C6CF">
      <w:pPr>
        <w:pStyle w:val="TOC1"/>
        <w:tabs>
          <w:tab w:val="right" w:leader="dot" w:pos="9580"/>
        </w:tabs>
        <w:rPr>
          <w:rFonts w:asciiTheme="minorHAnsi" w:hAnsiTheme="minorHAnsi"/>
          <w:noProof/>
          <w:color w:val="auto"/>
          <w:kern w:val="2"/>
          <w:sz w:val="24"/>
          <w:szCs w:val="24"/>
          <w:lang w:val="de-DE" w:eastAsia="de-DE"/>
          <w14:ligatures w14:val="standardContextual"/>
        </w:rPr>
      </w:pPr>
      <w:hyperlink w:anchor="_Toc235020570" w:history="1">
        <w:r>
          <w:rPr>
            <w:rStyle w:val="Hyperlink"/>
            <w:noProof/>
            <w:lang w:val="en-GB" w:eastAsia="en-GB"/>
          </w:rPr>
          <w:t>Decisions required from senior management</w:t>
        </w:r>
        <w:r>
          <w:rPr>
            <w:noProof/>
            <w:webHidden/>
          </w:rPr>
          <w:tab/>
        </w:r>
        <w:r>
          <w:rPr>
            <w:noProof/>
            <w:webHidden/>
          </w:rPr>
          <w:fldChar w:fldCharType="begin"/>
        </w:r>
        <w:r>
          <w:rPr>
            <w:noProof/>
            <w:webHidden/>
          </w:rPr>
          <w:instrText xml:space="preserve"> PAGEREF _Toc235020570 \h </w:instrText>
        </w:r>
        <w:r>
          <w:rPr>
            <w:noProof/>
            <w:webHidden/>
          </w:rPr>
        </w:r>
        <w:r>
          <w:rPr>
            <w:noProof/>
            <w:webHidden/>
          </w:rPr>
          <w:fldChar w:fldCharType="separate"/>
        </w:r>
        <w:r>
          <w:rPr>
            <w:noProof/>
            <w:webHidden/>
          </w:rPr>
          <w:t>37</w:t>
        </w:r>
        <w:r>
          <w:rPr>
            <w:noProof/>
            <w:webHidden/>
          </w:rPr>
          <w:fldChar w:fldCharType="end"/>
        </w:r>
      </w:hyperlink>
    </w:p>
    <w:p w14:paraId="1F4CCDBA" w14:textId="265DC310">
      <w:pPr>
        <w:pStyle w:val="TOC1"/>
        <w:tabs>
          <w:tab w:val="right" w:leader="dot" w:pos="9580"/>
        </w:tabs>
        <w:rPr>
          <w:rFonts w:asciiTheme="minorHAnsi" w:hAnsiTheme="minorHAnsi"/>
          <w:noProof/>
          <w:color w:val="auto"/>
          <w:kern w:val="2"/>
          <w:sz w:val="24"/>
          <w:szCs w:val="24"/>
          <w:lang w:val="de-DE" w:eastAsia="de-DE"/>
          <w14:ligatures w14:val="standardContextual"/>
        </w:rPr>
      </w:pPr>
      <w:hyperlink w:anchor="_Toc235020571" w:history="1">
        <w:r>
          <w:rPr>
            <w:rStyle w:val="Hyperlink"/>
            <w:noProof/>
            <w:lang w:val="en-GB" w:eastAsia="en-GB"/>
          </w:rPr>
          <w:t>Worktree and change-scope observations</w:t>
        </w:r>
        <w:r>
          <w:rPr>
            <w:noProof/>
            <w:webHidden/>
          </w:rPr>
          <w:tab/>
        </w:r>
        <w:r>
          <w:rPr>
            <w:noProof/>
            <w:webHidden/>
          </w:rPr>
          <w:fldChar w:fldCharType="begin"/>
        </w:r>
        <w:r>
          <w:rPr>
            <w:noProof/>
            <w:webHidden/>
          </w:rPr>
          <w:instrText xml:space="preserve"> PAGEREF _Toc235020571 \h </w:instrText>
        </w:r>
        <w:r>
          <w:rPr>
            <w:noProof/>
            <w:webHidden/>
          </w:rPr>
        </w:r>
        <w:r>
          <w:rPr>
            <w:noProof/>
            <w:webHidden/>
          </w:rPr>
          <w:fldChar w:fldCharType="separate"/>
        </w:r>
        <w:r>
          <w:rPr>
            <w:noProof/>
            <w:webHidden/>
          </w:rPr>
          <w:t>38</w:t>
        </w:r>
        <w:r>
          <w:rPr>
            <w:noProof/>
            <w:webHidden/>
          </w:rPr>
          <w:fldChar w:fldCharType="end"/>
        </w:r>
      </w:hyperlink>
    </w:p>
    <w:p w14:paraId="607D2884" w14:textId="08769827">
      <w:pPr>
        <w:pStyle w:val="TOC1"/>
        <w:tabs>
          <w:tab w:val="right" w:leader="dot" w:pos="9580"/>
        </w:tabs>
        <w:rPr>
          <w:rFonts w:asciiTheme="minorHAnsi" w:hAnsiTheme="minorHAnsi"/>
          <w:noProof/>
          <w:color w:val="auto"/>
          <w:kern w:val="2"/>
          <w:sz w:val="24"/>
          <w:szCs w:val="24"/>
          <w:lang w:val="de-DE" w:eastAsia="de-DE"/>
          <w14:ligatures w14:val="standardContextual"/>
        </w:rPr>
      </w:pPr>
      <w:hyperlink w:anchor="_Toc235020572" w:history="1">
        <w:r>
          <w:rPr>
            <w:rStyle w:val="Hyperlink"/>
            <w:noProof/>
            <w:lang w:val="en-GB" w:eastAsia="en-GB"/>
          </w:rPr>
          <w:t>Principal source and evidence families</w:t>
        </w:r>
        <w:r>
          <w:rPr>
            <w:noProof/>
            <w:webHidden/>
          </w:rPr>
          <w:tab/>
        </w:r>
        <w:r>
          <w:rPr>
            <w:noProof/>
            <w:webHidden/>
          </w:rPr>
          <w:fldChar w:fldCharType="begin"/>
        </w:r>
        <w:r>
          <w:rPr>
            <w:noProof/>
            <w:webHidden/>
          </w:rPr>
          <w:instrText xml:space="preserve"> PAGEREF _Toc235020572 \h </w:instrText>
        </w:r>
        <w:r>
          <w:rPr>
            <w:noProof/>
            <w:webHidden/>
          </w:rPr>
        </w:r>
        <w:r>
          <w:rPr>
            <w:noProof/>
            <w:webHidden/>
          </w:rPr>
          <w:fldChar w:fldCharType="separate"/>
        </w:r>
        <w:r>
          <w:rPr>
            <w:noProof/>
            <w:webHidden/>
          </w:rPr>
          <w:t>39</w:t>
        </w:r>
        <w:r>
          <w:rPr>
            <w:noProof/>
            <w:webHidden/>
          </w:rPr>
          <w:fldChar w:fldCharType="end"/>
        </w:r>
      </w:hyperlink>
    </w:p>
    <w:p w14:paraId="3C8848E3" w14:textId="4FADC206">
      <w:pPr>
        <w:pStyle w:val="TOC2"/>
        <w:tabs>
          <w:tab w:val="right" w:leader="dot" w:pos="9580"/>
        </w:tabs>
        <w:rPr>
          <w:rFonts w:asciiTheme="minorHAnsi" w:hAnsiTheme="minorHAnsi"/>
          <w:noProof/>
          <w:color w:val="auto"/>
          <w:kern w:val="2"/>
          <w:sz w:val="24"/>
          <w:szCs w:val="24"/>
          <w:lang w:val="de-DE" w:eastAsia="de-DE"/>
          <w14:ligatures w14:val="standardContextual"/>
        </w:rPr>
      </w:pPr>
      <w:hyperlink w:anchor="_Toc235020573" w:history="1">
        <w:r>
          <w:rPr>
            <w:rStyle w:val="Hyperlink"/>
            <w:noProof/>
            <w:lang w:val="en-GB" w:eastAsia="en-GB"/>
          </w:rPr>
          <w:t>Shared platform and security</w:t>
        </w:r>
        <w:r>
          <w:rPr>
            <w:noProof/>
            <w:webHidden/>
          </w:rPr>
          <w:tab/>
        </w:r>
        <w:r>
          <w:rPr>
            <w:noProof/>
            <w:webHidden/>
          </w:rPr>
          <w:fldChar w:fldCharType="begin"/>
        </w:r>
        <w:r>
          <w:rPr>
            <w:noProof/>
            <w:webHidden/>
          </w:rPr>
          <w:instrText xml:space="preserve"> PAGEREF _Toc235020573 \h </w:instrText>
        </w:r>
        <w:r>
          <w:rPr>
            <w:noProof/>
            <w:webHidden/>
          </w:rPr>
        </w:r>
        <w:r>
          <w:rPr>
            <w:noProof/>
            <w:webHidden/>
          </w:rPr>
          <w:fldChar w:fldCharType="separate"/>
        </w:r>
        <w:r>
          <w:rPr>
            <w:noProof/>
            <w:webHidden/>
          </w:rPr>
          <w:t>39</w:t>
        </w:r>
        <w:r>
          <w:rPr>
            <w:noProof/>
            <w:webHidden/>
          </w:rPr>
          <w:fldChar w:fldCharType="end"/>
        </w:r>
      </w:hyperlink>
    </w:p>
    <w:p w14:paraId="53610CBF" w14:textId="0EBAE8EC">
      <w:pPr>
        <w:pStyle w:val="TOC2"/>
        <w:tabs>
          <w:tab w:val="right" w:leader="dot" w:pos="9580"/>
        </w:tabs>
        <w:rPr>
          <w:rFonts w:asciiTheme="minorHAnsi" w:hAnsiTheme="minorHAnsi"/>
          <w:noProof/>
          <w:color w:val="auto"/>
          <w:kern w:val="2"/>
          <w:sz w:val="24"/>
          <w:szCs w:val="24"/>
          <w:lang w:val="de-DE" w:eastAsia="de-DE"/>
          <w14:ligatures w14:val="standardContextual"/>
        </w:rPr>
      </w:pPr>
      <w:hyperlink w:anchor="_Toc235020574" w:history="1">
        <w:r>
          <w:rPr>
            <w:rStyle w:val="Hyperlink"/>
            <w:noProof/>
            <w:lang w:val="en-GB" w:eastAsia="en-GB"/>
          </w:rPr>
          <w:t>UC18 booking/handover/calendar/offline</w:t>
        </w:r>
        <w:r>
          <w:rPr>
            <w:noProof/>
            <w:webHidden/>
          </w:rPr>
          <w:tab/>
        </w:r>
        <w:r>
          <w:rPr>
            <w:noProof/>
            <w:webHidden/>
          </w:rPr>
          <w:fldChar w:fldCharType="begin"/>
        </w:r>
        <w:r>
          <w:rPr>
            <w:noProof/>
            <w:webHidden/>
          </w:rPr>
          <w:instrText xml:space="preserve"> PAGEREF _Toc235020574 \h </w:instrText>
        </w:r>
        <w:r>
          <w:rPr>
            <w:noProof/>
            <w:webHidden/>
          </w:rPr>
        </w:r>
        <w:r>
          <w:rPr>
            <w:noProof/>
            <w:webHidden/>
          </w:rPr>
          <w:fldChar w:fldCharType="separate"/>
        </w:r>
        <w:r>
          <w:rPr>
            <w:noProof/>
            <w:webHidden/>
          </w:rPr>
          <w:t>39</w:t>
        </w:r>
        <w:r>
          <w:rPr>
            <w:noProof/>
            <w:webHidden/>
          </w:rPr>
          <w:fldChar w:fldCharType="end"/>
        </w:r>
      </w:hyperlink>
    </w:p>
    <w:p w14:paraId="4D32E4E3" w14:textId="46F91D2E">
      <w:pPr>
        <w:pStyle w:val="TOC2"/>
        <w:tabs>
          <w:tab w:val="right" w:leader="dot" w:pos="9580"/>
        </w:tabs>
        <w:rPr>
          <w:rFonts w:asciiTheme="minorHAnsi" w:hAnsiTheme="minorHAnsi"/>
          <w:noProof/>
          <w:color w:val="auto"/>
          <w:kern w:val="2"/>
          <w:sz w:val="24"/>
          <w:szCs w:val="24"/>
          <w:lang w:val="de-DE" w:eastAsia="de-DE"/>
          <w14:ligatures w14:val="standardContextual"/>
        </w:rPr>
      </w:pPr>
      <w:hyperlink w:anchor="_Toc235020575" w:history="1">
        <w:r>
          <w:rPr>
            <w:rStyle w:val="Hyperlink"/>
            <w:noProof/>
            <w:lang w:val="en-GB" w:eastAsia="en-GB"/>
          </w:rPr>
          <w:t>Tickets, emergency and service proof</w:t>
        </w:r>
        <w:r>
          <w:rPr>
            <w:noProof/>
            <w:webHidden/>
          </w:rPr>
          <w:tab/>
        </w:r>
        <w:r>
          <w:rPr>
            <w:noProof/>
            <w:webHidden/>
          </w:rPr>
          <w:fldChar w:fldCharType="begin"/>
        </w:r>
        <w:r>
          <w:rPr>
            <w:noProof/>
            <w:webHidden/>
          </w:rPr>
          <w:instrText xml:space="preserve"> PAGEREF _Toc235020575 \h </w:instrText>
        </w:r>
        <w:r>
          <w:rPr>
            <w:noProof/>
            <w:webHidden/>
          </w:rPr>
        </w:r>
        <w:r>
          <w:rPr>
            <w:noProof/>
            <w:webHidden/>
          </w:rPr>
          <w:fldChar w:fldCharType="separate"/>
        </w:r>
        <w:r>
          <w:rPr>
            <w:noProof/>
            <w:webHidden/>
          </w:rPr>
          <w:t>39</w:t>
        </w:r>
        <w:r>
          <w:rPr>
            <w:noProof/>
            <w:webHidden/>
          </w:rPr>
          <w:fldChar w:fldCharType="end"/>
        </w:r>
      </w:hyperlink>
    </w:p>
    <w:p w14:paraId="3483A8B7" w14:textId="29515D91">
      <w:pPr>
        <w:pStyle w:val="TOC2"/>
        <w:tabs>
          <w:tab w:val="right" w:leader="dot" w:pos="9580"/>
        </w:tabs>
        <w:rPr>
          <w:rFonts w:asciiTheme="minorHAnsi" w:hAnsiTheme="minorHAnsi"/>
          <w:noProof/>
          <w:color w:val="auto"/>
          <w:kern w:val="2"/>
          <w:sz w:val="24"/>
          <w:szCs w:val="24"/>
          <w:lang w:val="de-DE" w:eastAsia="de-DE"/>
          <w14:ligatures w14:val="standardContextual"/>
        </w:rPr>
      </w:pPr>
      <w:hyperlink w:anchor="_Toc235020576" w:history="1">
        <w:r>
          <w:rPr>
            <w:rStyle w:val="Hyperlink"/>
            <w:noProof/>
            <w:lang w:val="en-GB" w:eastAsia="en-GB"/>
          </w:rPr>
          <w:t>Registration, public reporting and compliance</w:t>
        </w:r>
        <w:r>
          <w:rPr>
            <w:noProof/>
            <w:webHidden/>
          </w:rPr>
          <w:tab/>
        </w:r>
        <w:r>
          <w:rPr>
            <w:noProof/>
            <w:webHidden/>
          </w:rPr>
          <w:fldChar w:fldCharType="begin"/>
        </w:r>
        <w:r>
          <w:rPr>
            <w:noProof/>
            <w:webHidden/>
          </w:rPr>
          <w:instrText xml:space="preserve"> PAGEREF _Toc235020576 \h </w:instrText>
        </w:r>
        <w:r>
          <w:rPr>
            <w:noProof/>
            <w:webHidden/>
          </w:rPr>
        </w:r>
        <w:r>
          <w:rPr>
            <w:noProof/>
            <w:webHidden/>
          </w:rPr>
          <w:fldChar w:fldCharType="separate"/>
        </w:r>
        <w:r>
          <w:rPr>
            <w:noProof/>
            <w:webHidden/>
          </w:rPr>
          <w:t>40</w:t>
        </w:r>
        <w:r>
          <w:rPr>
            <w:noProof/>
            <w:webHidden/>
          </w:rPr>
          <w:fldChar w:fldCharType="end"/>
        </w:r>
      </w:hyperlink>
    </w:p>
    <w:p w14:paraId="39EC3C90" w14:textId="79371C0B">
      <w:pPr>
        <w:pStyle w:val="TOC2"/>
        <w:tabs>
          <w:tab w:val="right" w:leader="dot" w:pos="9580"/>
        </w:tabs>
        <w:rPr>
          <w:rFonts w:asciiTheme="minorHAnsi" w:hAnsiTheme="minorHAnsi"/>
          <w:noProof/>
          <w:color w:val="auto"/>
          <w:kern w:val="2"/>
          <w:sz w:val="24"/>
          <w:szCs w:val="24"/>
          <w:lang w:val="de-DE" w:eastAsia="de-DE"/>
          <w14:ligatures w14:val="standardContextual"/>
        </w:rPr>
      </w:pPr>
      <w:hyperlink w:anchor="_Toc235020577" w:history="1">
        <w:r>
          <w:rPr>
            <w:rStyle w:val="Hyperlink"/>
            <w:noProof/>
            <w:lang w:val="en-GB" w:eastAsia="en-GB"/>
          </w:rPr>
          <w:t>Finance, communications, reporting and buyer pipeline</w:t>
        </w:r>
        <w:r>
          <w:rPr>
            <w:noProof/>
            <w:webHidden/>
          </w:rPr>
          <w:tab/>
        </w:r>
        <w:r>
          <w:rPr>
            <w:noProof/>
            <w:webHidden/>
          </w:rPr>
          <w:fldChar w:fldCharType="begin"/>
        </w:r>
        <w:r>
          <w:rPr>
            <w:noProof/>
            <w:webHidden/>
          </w:rPr>
          <w:instrText xml:space="preserve"> PAGEREF _Toc235020577 \h </w:instrText>
        </w:r>
        <w:r>
          <w:rPr>
            <w:noProof/>
            <w:webHidden/>
          </w:rPr>
        </w:r>
        <w:r>
          <w:rPr>
            <w:noProof/>
            <w:webHidden/>
          </w:rPr>
          <w:fldChar w:fldCharType="separate"/>
        </w:r>
        <w:r>
          <w:rPr>
            <w:noProof/>
            <w:webHidden/>
          </w:rPr>
          <w:t>40</w:t>
        </w:r>
        <w:r>
          <w:rPr>
            <w:noProof/>
            <w:webHidden/>
          </w:rPr>
          <w:fldChar w:fldCharType="end"/>
        </w:r>
      </w:hyperlink>
    </w:p>
    <w:p w14:paraId="36DC301D" w14:textId="5A2A1539">
      <w:pPr>
        <w:pStyle w:val="TOC1"/>
        <w:tabs>
          <w:tab w:val="right" w:leader="dot" w:pos="9580"/>
        </w:tabs>
        <w:rPr>
          <w:rFonts w:asciiTheme="minorHAnsi" w:hAnsiTheme="minorHAnsi"/>
          <w:noProof/>
          <w:color w:val="auto"/>
          <w:kern w:val="2"/>
          <w:sz w:val="24"/>
          <w:szCs w:val="24"/>
          <w:lang w:val="de-DE" w:eastAsia="de-DE"/>
          <w14:ligatures w14:val="standardContextual"/>
        </w:rPr>
      </w:pPr>
      <w:hyperlink w:anchor="_Toc235020578" w:history="1">
        <w:r>
          <w:rPr>
            <w:rStyle w:val="Hyperlink"/>
            <w:noProof/>
            <w:lang w:val="en-GB" w:eastAsia="en-GB"/>
          </w:rPr>
          <w:t>Final management verdict</w:t>
        </w:r>
        <w:r>
          <w:rPr>
            <w:noProof/>
            <w:webHidden/>
          </w:rPr>
          <w:tab/>
        </w:r>
        <w:r>
          <w:rPr>
            <w:noProof/>
            <w:webHidden/>
          </w:rPr>
          <w:fldChar w:fldCharType="begin"/>
        </w:r>
        <w:r>
          <w:rPr>
            <w:noProof/>
            <w:webHidden/>
          </w:rPr>
          <w:instrText xml:space="preserve"> PAGEREF _Toc235020578 \h </w:instrText>
        </w:r>
        <w:r>
          <w:rPr>
            <w:noProof/>
            <w:webHidden/>
          </w:rPr>
        </w:r>
        <w:r>
          <w:rPr>
            <w:noProof/>
            <w:webHidden/>
          </w:rPr>
          <w:fldChar w:fldCharType="separate"/>
        </w:r>
        <w:r>
          <w:rPr>
            <w:noProof/>
            <w:webHidden/>
          </w:rPr>
          <w:t>41</w:t>
        </w:r>
        <w:r>
          <w:rPr>
            <w:noProof/>
            <w:webHidden/>
          </w:rPr>
          <w:fldChar w:fldCharType="end"/>
        </w:r>
      </w:hyperlink>
    </w:p>
    <w:p w14:paraId="382E8D2C" w14:textId="2994D7A4">
      <w:pPr>
        <w:pStyle w:val="TOC1"/>
        <w:tabs>
          <w:tab w:val="right" w:leader="dot" w:pos="9580"/>
        </w:tabs>
        <w:rPr>
          <w:rFonts w:asciiTheme="minorHAnsi" w:hAnsiTheme="minorHAnsi"/>
          <w:noProof/>
          <w:color w:val="auto"/>
          <w:kern w:val="2"/>
          <w:sz w:val="24"/>
          <w:szCs w:val="24"/>
          <w:lang w:val="de-DE" w:eastAsia="de-DE"/>
          <w14:ligatures w14:val="standardContextual"/>
        </w:rPr>
      </w:pPr>
      <w:hyperlink w:anchor="_Toc235020579" w:history="1">
        <w:r>
          <w:rPr>
            <w:rStyle w:val="Hyperlink"/>
            <w:noProof/>
            <w:lang w:val="en-GB" w:eastAsia="en-GB"/>
          </w:rPr>
          <w:t>Appendix A — Status vocabulary</w:t>
        </w:r>
        <w:r>
          <w:rPr>
            <w:noProof/>
            <w:webHidden/>
          </w:rPr>
          <w:tab/>
        </w:r>
        <w:r>
          <w:rPr>
            <w:noProof/>
            <w:webHidden/>
          </w:rPr>
          <w:fldChar w:fldCharType="begin"/>
        </w:r>
        <w:r>
          <w:rPr>
            <w:noProof/>
            <w:webHidden/>
          </w:rPr>
          <w:instrText xml:space="preserve"> PAGEREF _Toc235020579 \h </w:instrText>
        </w:r>
        <w:r>
          <w:rPr>
            <w:noProof/>
            <w:webHidden/>
          </w:rPr>
        </w:r>
        <w:r>
          <w:rPr>
            <w:noProof/>
            <w:webHidden/>
          </w:rPr>
          <w:fldChar w:fldCharType="separate"/>
        </w:r>
        <w:r>
          <w:rPr>
            <w:noProof/>
            <w:webHidden/>
          </w:rPr>
          <w:t>42</w:t>
        </w:r>
        <w:r>
          <w:rPr>
            <w:noProof/>
            <w:webHidden/>
          </w:rPr>
          <w:fldChar w:fldCharType="end"/>
        </w:r>
      </w:hyperlink>
    </w:p>
    <w:p w14:paraId="6CEA9325" w14:textId="74AF82BE">
      <w:pPr>
        <w:pStyle w:val="TOC1"/>
        <w:tabs>
          <w:tab w:val="right" w:leader="dot" w:pos="9580"/>
        </w:tabs>
        <w:rPr>
          <w:rFonts w:asciiTheme="minorHAnsi" w:hAnsiTheme="minorHAnsi"/>
          <w:noProof/>
          <w:color w:val="auto"/>
          <w:kern w:val="2"/>
          <w:sz w:val="24"/>
          <w:szCs w:val="24"/>
          <w:lang w:val="de-DE" w:eastAsia="de-DE"/>
          <w14:ligatures w14:val="standardContextual"/>
        </w:rPr>
      </w:pPr>
      <w:hyperlink w:anchor="_Toc235020580" w:history="1">
        <w:r>
          <w:rPr>
            <w:rStyle w:val="Hyperlink"/>
            <w:noProof/>
            <w:lang w:val="en-GB" w:eastAsia="en-GB"/>
          </w:rPr>
          <w:t>Appendix B — Release evidence checklist</w:t>
        </w:r>
        <w:r>
          <w:rPr>
            <w:noProof/>
            <w:webHidden/>
          </w:rPr>
          <w:tab/>
        </w:r>
        <w:r>
          <w:rPr>
            <w:noProof/>
            <w:webHidden/>
          </w:rPr>
          <w:fldChar w:fldCharType="begin"/>
        </w:r>
        <w:r>
          <w:rPr>
            <w:noProof/>
            <w:webHidden/>
          </w:rPr>
          <w:instrText xml:space="preserve"> PAGEREF _Toc235020580 \h </w:instrText>
        </w:r>
        <w:r>
          <w:rPr>
            <w:noProof/>
            <w:webHidden/>
          </w:rPr>
        </w:r>
        <w:r>
          <w:rPr>
            <w:noProof/>
            <w:webHidden/>
          </w:rPr>
          <w:fldChar w:fldCharType="separate"/>
        </w:r>
        <w:r>
          <w:rPr>
            <w:noProof/>
            <w:webHidden/>
          </w:rPr>
          <w:t>43</w:t>
        </w:r>
        <w:r>
          <w:rPr>
            <w:noProof/>
            <w:webHidden/>
          </w:rPr>
          <w:fldChar w:fldCharType="end"/>
        </w:r>
      </w:hyperlink>
    </w:p>
    <w:p w14:paraId="7E1BDB30" w14:textId="4E5F7B33">
      <w:pPr>
        <w:pStyle w:val="TOC1"/>
        <w:tabs>
          <w:tab w:val="right" w:leader="dot" w:pos="9580"/>
        </w:tabs>
        <w:rPr>
          <w:rFonts w:asciiTheme="minorHAnsi" w:hAnsiTheme="minorHAnsi"/>
          <w:noProof/>
          <w:color w:val="auto"/>
          <w:kern w:val="2"/>
          <w:sz w:val="24"/>
          <w:szCs w:val="24"/>
          <w:lang w:val="de-DE" w:eastAsia="de-DE"/>
          <w14:ligatures w14:val="standardContextual"/>
        </w:rPr>
      </w:pPr>
      <w:hyperlink w:anchor="_Toc235020581" w:history="1">
        <w:r>
          <w:rPr>
            <w:rStyle w:val="Hyperlink"/>
            <w:noProof/>
            <w:lang w:val="en-GB" w:eastAsia="en-GB"/>
          </w:rPr>
          <w:t>Appendix C — Document control and truth hierarchy</w:t>
        </w:r>
        <w:r>
          <w:rPr>
            <w:noProof/>
            <w:webHidden/>
          </w:rPr>
          <w:tab/>
        </w:r>
        <w:r>
          <w:rPr>
            <w:noProof/>
            <w:webHidden/>
          </w:rPr>
          <w:fldChar w:fldCharType="begin"/>
        </w:r>
        <w:r>
          <w:rPr>
            <w:noProof/>
            <w:webHidden/>
          </w:rPr>
          <w:instrText xml:space="preserve"> PAGEREF _Toc235020581 \h </w:instrText>
        </w:r>
        <w:r>
          <w:rPr>
            <w:noProof/>
            <w:webHidden/>
          </w:rPr>
        </w:r>
        <w:r>
          <w:rPr>
            <w:noProof/>
            <w:webHidden/>
          </w:rPr>
          <w:fldChar w:fldCharType="separate"/>
        </w:r>
        <w:r>
          <w:rPr>
            <w:noProof/>
            <w:webHidden/>
          </w:rPr>
          <w:t>44</w:t>
        </w:r>
        <w:r>
          <w:rPr>
            <w:noProof/>
            <w:webHidden/>
          </w:rPr>
          <w:fldChar w:fldCharType="end"/>
        </w:r>
      </w:hyperlink>
    </w:p>
    <w:p w14:paraId="0DB4BE3F" w14:textId="4AD8C05C">
      <w:pPr>
        <w:pStyle w:val="TOC1"/>
        <w:tabs>
          <w:tab w:val="right" w:leader="dot" w:pos="9580"/>
        </w:tabs>
        <w:rPr>
          <w:rFonts w:asciiTheme="minorHAnsi" w:hAnsiTheme="minorHAnsi"/>
          <w:noProof/>
          <w:color w:val="auto"/>
          <w:kern w:val="2"/>
          <w:sz w:val="24"/>
          <w:szCs w:val="24"/>
          <w:lang w:val="de-DE" w:eastAsia="de-DE"/>
          <w14:ligatures w14:val="standardContextual"/>
        </w:rPr>
      </w:pPr>
      <w:hyperlink w:anchor="_Toc235020582" w:history="1">
        <w:r>
          <w:rPr>
            <w:rStyle w:val="Hyperlink"/>
            <w:noProof/>
            <w:lang w:val="en-GB" w:eastAsia="en-GB"/>
          </w:rPr>
          <w:t>Appendix D — Cost model inputs management must supply</w:t>
        </w:r>
        <w:r>
          <w:rPr>
            <w:noProof/>
            <w:webHidden/>
          </w:rPr>
          <w:tab/>
        </w:r>
        <w:r>
          <w:rPr>
            <w:noProof/>
            <w:webHidden/>
          </w:rPr>
          <w:fldChar w:fldCharType="begin"/>
        </w:r>
        <w:r>
          <w:rPr>
            <w:noProof/>
            <w:webHidden/>
          </w:rPr>
          <w:instrText xml:space="preserve"> PAGEREF _Toc235020582 \h </w:instrText>
        </w:r>
        <w:r>
          <w:rPr>
            <w:noProof/>
            <w:webHidden/>
          </w:rPr>
        </w:r>
        <w:r>
          <w:rPr>
            <w:noProof/>
            <w:webHidden/>
          </w:rPr>
          <w:fldChar w:fldCharType="separate"/>
        </w:r>
        <w:r>
          <w:rPr>
            <w:noProof/>
            <w:webHidden/>
          </w:rPr>
          <w:t>45</w:t>
        </w:r>
        <w:r>
          <w:rPr>
            <w:noProof/>
            <w:webHidden/>
          </w:rPr>
          <w:fldChar w:fldCharType="end"/>
        </w:r>
      </w:hyperlink>
    </w:p>
    <w:p w14:paraId="69F32976" w14:textId="720A3154">
      <w:pPr>
        <w:pStyle w:val="TOC1"/>
        <w:tabs>
          <w:tab w:val="right" w:leader="dot" w:pos="9580"/>
        </w:tabs>
        <w:rPr>
          <w:rFonts w:asciiTheme="minorHAnsi" w:hAnsiTheme="minorHAnsi"/>
          <w:noProof/>
          <w:color w:val="auto"/>
          <w:kern w:val="2"/>
          <w:sz w:val="24"/>
          <w:szCs w:val="24"/>
          <w:lang w:val="de-DE" w:eastAsia="de-DE"/>
          <w14:ligatures w14:val="standardContextual"/>
        </w:rPr>
      </w:pPr>
      <w:hyperlink w:anchor="_Toc235020583" w:history="1">
        <w:r>
          <w:rPr>
            <w:rStyle w:val="Hyperlink"/>
            <w:noProof/>
            <w:lang w:val="en-GB" w:eastAsia="en-GB"/>
          </w:rPr>
          <w:t>Appendix E — Provider-plan drift and procurement clarifications</w:t>
        </w:r>
        <w:r>
          <w:rPr>
            <w:noProof/>
            <w:webHidden/>
          </w:rPr>
          <w:tab/>
        </w:r>
        <w:r>
          <w:rPr>
            <w:noProof/>
            <w:webHidden/>
          </w:rPr>
          <w:fldChar w:fldCharType="begin"/>
        </w:r>
        <w:r>
          <w:rPr>
            <w:noProof/>
            <w:webHidden/>
          </w:rPr>
          <w:instrText xml:space="preserve"> PAGEREF _Toc235020583 \h </w:instrText>
        </w:r>
        <w:r>
          <w:rPr>
            <w:noProof/>
            <w:webHidden/>
          </w:rPr>
        </w:r>
        <w:r>
          <w:rPr>
            <w:noProof/>
            <w:webHidden/>
          </w:rPr>
          <w:fldChar w:fldCharType="separate"/>
        </w:r>
        <w:r>
          <w:rPr>
            <w:noProof/>
            <w:webHidden/>
          </w:rPr>
          <w:t>46</w:t>
        </w:r>
        <w:r>
          <w:rPr>
            <w:noProof/>
            <w:webHidden/>
          </w:rPr>
          <w:fldChar w:fldCharType="end"/>
        </w:r>
      </w:hyperlink>
    </w:p>
    <w:p w14:paraId="308A8503" w14:textId="5C8F767D">
      <w:pPr>
        <w:pStyle w:val="TOC1"/>
        <w:tabs>
          <w:tab w:val="right" w:leader="dot" w:pos="9580"/>
        </w:tabs>
        <w:rPr>
          <w:rFonts w:asciiTheme="minorHAnsi" w:hAnsiTheme="minorHAnsi"/>
          <w:noProof/>
          <w:color w:val="auto"/>
          <w:kern w:val="2"/>
          <w:sz w:val="24"/>
          <w:szCs w:val="24"/>
          <w:lang w:val="de-DE" w:eastAsia="de-DE"/>
          <w14:ligatures w14:val="standardContextual"/>
        </w:rPr>
      </w:pPr>
      <w:hyperlink w:anchor="_Toc235020584" w:history="1">
        <w:r>
          <w:rPr>
            <w:rStyle w:val="Hyperlink"/>
            <w:noProof/>
            <w:lang w:val="en-GB" w:eastAsia="en-GB"/>
          </w:rPr>
          <w:t>Appendix F — UC18 technical invariant ledger</w:t>
        </w:r>
        <w:r>
          <w:rPr>
            <w:noProof/>
            <w:webHidden/>
          </w:rPr>
          <w:tab/>
        </w:r>
        <w:r>
          <w:rPr>
            <w:noProof/>
            <w:webHidden/>
          </w:rPr>
          <w:fldChar w:fldCharType="begin"/>
        </w:r>
        <w:r>
          <w:rPr>
            <w:noProof/>
            <w:webHidden/>
          </w:rPr>
          <w:instrText xml:space="preserve"> PAGEREF _Toc235020584 \h </w:instrText>
        </w:r>
        <w:r>
          <w:rPr>
            <w:noProof/>
            <w:webHidden/>
          </w:rPr>
        </w:r>
        <w:r>
          <w:rPr>
            <w:noProof/>
            <w:webHidden/>
          </w:rPr>
          <w:fldChar w:fldCharType="separate"/>
        </w:r>
        <w:r>
          <w:rPr>
            <w:noProof/>
            <w:webHidden/>
          </w:rPr>
          <w:t>47</w:t>
        </w:r>
        <w:r>
          <w:rPr>
            <w:noProof/>
            <w:webHidden/>
          </w:rPr>
          <w:fldChar w:fldCharType="end"/>
        </w:r>
      </w:hyperlink>
    </w:p>
    <w:p w14:paraId="4D1D8234" w14:textId="49632DE9">
      <w:pPr>
        <w:pStyle w:val="TOC1"/>
        <w:tabs>
          <w:tab w:val="right" w:leader="dot" w:pos="9580"/>
        </w:tabs>
        <w:rPr>
          <w:rFonts w:asciiTheme="minorHAnsi" w:hAnsiTheme="minorHAnsi"/>
          <w:noProof/>
          <w:color w:val="auto"/>
          <w:kern w:val="2"/>
          <w:sz w:val="24"/>
          <w:szCs w:val="24"/>
          <w:lang w:val="de-DE" w:eastAsia="de-DE"/>
          <w14:ligatures w14:val="standardContextual"/>
        </w:rPr>
      </w:pPr>
      <w:hyperlink w:anchor="_Toc235020585" w:history="1">
        <w:r>
          <w:rPr>
            <w:rStyle w:val="Hyperlink"/>
            <w:noProof/>
            <w:lang w:val="en-GB" w:eastAsia="en-GB"/>
          </w:rPr>
          <w:t>Appendix G — UC18 source/runtime chronology</w:t>
        </w:r>
        <w:r>
          <w:rPr>
            <w:noProof/>
            <w:webHidden/>
          </w:rPr>
          <w:tab/>
        </w:r>
        <w:r>
          <w:rPr>
            <w:noProof/>
            <w:webHidden/>
          </w:rPr>
          <w:fldChar w:fldCharType="begin"/>
        </w:r>
        <w:r>
          <w:rPr>
            <w:noProof/>
            <w:webHidden/>
          </w:rPr>
          <w:instrText xml:space="preserve"> PAGEREF _Toc235020585 \h </w:instrText>
        </w:r>
        <w:r>
          <w:rPr>
            <w:noProof/>
            <w:webHidden/>
          </w:rPr>
        </w:r>
        <w:r>
          <w:rPr>
            <w:noProof/>
            <w:webHidden/>
          </w:rPr>
          <w:fldChar w:fldCharType="separate"/>
        </w:r>
        <w:r>
          <w:rPr>
            <w:noProof/>
            <w:webHidden/>
          </w:rPr>
          <w:t>49</w:t>
        </w:r>
        <w:r>
          <w:rPr>
            <w:noProof/>
            <w:webHidden/>
          </w:rPr>
          <w:fldChar w:fldCharType="end"/>
        </w:r>
      </w:hyperlink>
    </w:p>
    <w:p w14:paraId="4BCE4580" w14:textId="0018F4FD">
      <w:pPr>
        <w:spacing w:after="360"/>
      </w:pPr>
      <w:r>
        <w:fldChar w:fldCharType="end"/>
      </w:r>
    </w:p>
    <w:tbl>
      <w:tblPr>
        <w:tblW w:w="0" w:type="auto"/>
        <w:jc w:val="center"/>
        <w:tblLook w:val="04A0" w:firstRow="1" w:lastRow="0" w:firstColumn="1" w:lastColumn="0" w:noHBand="0" w:noVBand="1"/>
      </w:tblPr>
      <w:tblGrid>
        <w:gridCol w:w="9590"/>
      </w:tblGrid>
      <w:tr w14:paraId="0075C8E9" w14:textId="77777777">
        <w:trPr>
          <w:tblHeader/>
          <w:jc w:val="center"/>
        </w:trPr>
        <w:tc>
          <w:tcPr>
            <w:tcW w:w="9590" w:type="dxa"/>
            <w:shd w:val="clear" w:color="auto" w:fill="EAF2F8"/>
            <w:tcMar>
              <w:top w:w="180" w:type="dxa"/>
              <w:left w:w="200" w:type="dxa"/>
              <w:bottom w:w="180" w:type="dxa"/>
              <w:right w:w="200" w:type="dxa"/>
            </w:tcMar>
          </w:tcPr>
          <w:p w14:paraId="434D1D9C" w14:textId="77777777">
            <w:r>
              <w:rPr>
                <w:b/>
                <w:color w:val="163A5F"/>
              </w:rPr>
              <w:t>Evidence rule</w:t>
            </w:r>
            <w:r>
              <w:br/>
              <w:t>A passing local or mocked test is not presented as a production, clean-database or provider-live result. Every readiness statement in this report names its evidence class.</w:t>
            </w:r>
          </w:p>
        </w:tc>
      </w:tr>
    </w:tbl>
    <w:p w14:paraId="41A940F3" w14:textId="77777777">
      <w:r>
        <w:br w:type="page"/>
      </w:r>
    </w:p>
    <w:p w14:paraId="152D8DDC" w14:textId="77777777">
      <w:pPr>
        <w:pStyle w:val="Heading1"/>
        <w:pageBreakBefore w:val="0"/>
      </w:pPr>
      <w:bookmarkStart w:id="1" w:name="_Toc235020503"/>
      <w:r>
        <w:rPr>
          <w:lang w:val="en-GB" w:eastAsia="en-GB"/>
        </w:rPr>
        <w:lastRenderedPageBreak/>
        <w:t>Document purpose</w:t>
      </w:r>
      <w:bookmarkEnd w:id="1"/>
    </w:p>
    <w:p w14:paraId="0FA7FF3A" w14:textId="77777777">
      <w:r>
        <w:rPr>
          <w:lang w:val="en-GB" w:eastAsia="en-GB"/>
        </w:rPr>
        <w:t>This report gives senior management one defensible account of what changed in 1Çatı, why it changed, what has actually been verified, what remains simulated or provider-ready, and which decisions and external costs are still required. It is deliberately more conservative than a sales presentation. Its purpose is to support a controlled client demonstration and a funded production plan without confusing source completeness, synthetic demo evidence, clean-database security proof, provider activation, deployme</w:t>
      </w:r>
      <w:r>
        <w:rPr>
          <w:lang w:val="en-GB" w:eastAsia="en-GB"/>
        </w:rPr>
        <w:t>nt, and operational readiness.</w:t>
      </w:r>
    </w:p>
    <w:p w14:paraId="3AF7006E" w14:textId="77777777">
      <w:pPr>
        <w:keepLines/>
      </w:pPr>
      <w:r>
        <w:rPr>
          <w:lang w:val="en-GB" w:eastAsia="en-GB"/>
        </w:rPr>
        <w:t>This document consolidates the complete coordination history and the current local codebase. It supersedes informal window status messages as a management explanation, but it does not replace the canonical product requirements, security specifications, migration scripts, or test artefacts.</w:t>
      </w:r>
    </w:p>
    <w:p w14:paraId="30D843D2" w14:textId="77777777">
      <w:pPr>
        <w:pStyle w:val="Heading1"/>
      </w:pPr>
      <w:bookmarkStart w:id="2" w:name="_Toc235020504"/>
      <w:r>
        <w:rPr>
          <w:lang w:val="en-GB" w:eastAsia="en-GB"/>
        </w:rPr>
        <w:lastRenderedPageBreak/>
        <w:t>Executive decision brief</w:t>
      </w:r>
      <w:bookmarkEnd w:id="2"/>
    </w:p>
    <w:p w14:paraId="73AE8A2E" w14:textId="77777777">
      <w:pPr>
        <w:pStyle w:val="Heading2"/>
      </w:pPr>
      <w:bookmarkStart w:id="3" w:name="_Toc235020505"/>
      <w:r>
        <w:rPr>
          <w:lang w:val="en-GB" w:eastAsia="en-GB"/>
        </w:rPr>
        <w:t>Overall conclusion</w:t>
      </w:r>
      <w:bookmarkEnd w:id="3"/>
    </w:p>
    <w:p w14:paraId="09F7FE13" w14:textId="77777777">
      <w:r>
        <w:rPr>
          <w:lang w:val="en-GB" w:eastAsia="en-GB"/>
        </w:rPr>
        <w:t>1Çatı is materially more coherent, safer, and easier to demonstrate than at the beginning of the July hardening cycle. The booking and resident journey now has a credible end-to-end story from resident selection and amenity hold through manager approval, calendar handover, access preparation, move-in/out checklist, iCalendar export, and offline field work. Ticketing, emergency handling, service proof, public QR reporting, registration safeguards, role-aware dashboards, and provider-truth messaging were also</w:t>
      </w:r>
      <w:r>
        <w:rPr>
          <w:lang w:val="en-GB" w:eastAsia="en-GB"/>
        </w:rPr>
        <w:t xml:space="preserve"> substantially hardened across the shared worktree.</w:t>
      </w:r>
    </w:p>
    <w:p w14:paraId="09DAE005" w14:textId="77777777">
      <w:pPr>
        <w:keepLines/>
      </w:pPr>
      <w:r>
        <w:rPr>
          <w:lang w:val="en-GB" w:eastAsia="en-GB"/>
        </w:rPr>
        <w:t xml:space="preserve">The correct management conclusion is nevertheless </w:t>
      </w:r>
      <w:r>
        <w:rPr>
          <w:b/>
          <w:lang w:val="en-GB" w:eastAsia="en-GB"/>
        </w:rPr>
        <w:t>conditional local demo readiness, not production readiness</w:t>
      </w:r>
      <w:r>
        <w:rPr>
          <w:lang w:val="en-GB" w:eastAsia="en-GB"/>
        </w:rPr>
        <w:t>.</w:t>
      </w:r>
    </w:p>
    <w:tbl>
      <w:tblPr>
        <w:tblStyle w:val="TableGrid"/>
        <w:tblW w:w="0" w:type="auto"/>
        <w:jc w:val="center"/>
        <w:tblLayout w:type="fixed"/>
        <w:tblLook w:val="04A0" w:firstRow="1" w:lastRow="0" w:firstColumn="1" w:lastColumn="0" w:noHBand="0" w:noVBand="1"/>
      </w:tblPr>
      <w:tblGrid>
        <w:gridCol w:w="2004"/>
        <w:gridCol w:w="4008"/>
        <w:gridCol w:w="3579"/>
      </w:tblGrid>
      <w:tr w14:paraId="0198340D" w14:textId="77777777">
        <w:trPr>
          <w:cantSplit/>
          <w:tblHeader/>
          <w:jc w:val="center"/>
        </w:trPr>
        <w:tc>
          <w:tcPr>
            <w:tcW w:w="2004" w:type="dxa"/>
            <w:shd w:val="clear" w:color="auto" w:fill="163A5F"/>
            <w:tcMar>
              <w:top w:w="80" w:type="dxa"/>
              <w:left w:w="120" w:type="dxa"/>
              <w:bottom w:w="80" w:type="dxa"/>
              <w:right w:w="120" w:type="dxa"/>
            </w:tcMar>
          </w:tcPr>
          <w:p w14:paraId="2CD0CD60" w14:textId="77777777">
            <w:pPr>
              <w:spacing w:after="40" w:line="245" w:lineRule="auto"/>
            </w:pPr>
            <w:r>
              <w:rPr>
                <w:b/>
                <w:color w:val="FFFFFF"/>
                <w:sz w:val="17"/>
                <w:lang w:val="en-GB" w:eastAsia="en-GB"/>
              </w:rPr>
              <w:t>Release surface</w:t>
            </w:r>
          </w:p>
        </w:tc>
        <w:tc>
          <w:tcPr>
            <w:tcW w:w="4008" w:type="dxa"/>
            <w:shd w:val="clear" w:color="auto" w:fill="163A5F"/>
            <w:tcMar>
              <w:top w:w="80" w:type="dxa"/>
              <w:left w:w="120" w:type="dxa"/>
              <w:bottom w:w="80" w:type="dxa"/>
              <w:right w:w="120" w:type="dxa"/>
            </w:tcMar>
          </w:tcPr>
          <w:p w14:paraId="6163A022" w14:textId="77777777">
            <w:pPr>
              <w:spacing w:after="40" w:line="245" w:lineRule="auto"/>
            </w:pPr>
            <w:r>
              <w:rPr>
                <w:b/>
                <w:color w:val="FFFFFF"/>
                <w:sz w:val="17"/>
                <w:lang w:val="en-GB" w:eastAsia="en-GB"/>
              </w:rPr>
              <w:t>Decision</w:t>
            </w:r>
          </w:p>
        </w:tc>
        <w:tc>
          <w:tcPr>
            <w:tcW w:w="3579" w:type="dxa"/>
            <w:shd w:val="clear" w:color="auto" w:fill="163A5F"/>
            <w:tcMar>
              <w:top w:w="80" w:type="dxa"/>
              <w:left w:w="120" w:type="dxa"/>
              <w:bottom w:w="80" w:type="dxa"/>
              <w:right w:w="120" w:type="dxa"/>
            </w:tcMar>
          </w:tcPr>
          <w:p w14:paraId="46032466" w14:textId="77777777">
            <w:pPr>
              <w:spacing w:after="40" w:line="245" w:lineRule="auto"/>
            </w:pPr>
            <w:r>
              <w:rPr>
                <w:b/>
                <w:color w:val="FFFFFF"/>
                <w:sz w:val="17"/>
                <w:lang w:val="en-GB" w:eastAsia="en-GB"/>
              </w:rPr>
              <w:t>Why</w:t>
            </w:r>
          </w:p>
        </w:tc>
      </w:tr>
      <w:tr w14:paraId="78A716D8" w14:textId="77777777">
        <w:trPr>
          <w:cantSplit/>
          <w:jc w:val="center"/>
        </w:trPr>
        <w:tc>
          <w:tcPr>
            <w:tcW w:w="2004" w:type="dxa"/>
            <w:tcMar>
              <w:top w:w="80" w:type="dxa"/>
              <w:left w:w="120" w:type="dxa"/>
              <w:bottom w:w="80" w:type="dxa"/>
              <w:right w:w="120" w:type="dxa"/>
            </w:tcMar>
          </w:tcPr>
          <w:p w14:paraId="471185C7" w14:textId="77777777">
            <w:pPr>
              <w:spacing w:after="40" w:line="245" w:lineRule="auto"/>
            </w:pPr>
            <w:r>
              <w:rPr>
                <w:sz w:val="17"/>
                <w:lang w:val="en-GB" w:eastAsia="en-GB"/>
              </w:rPr>
              <w:t>Controlled local/QA demonstration</w:t>
            </w:r>
          </w:p>
        </w:tc>
        <w:tc>
          <w:tcPr>
            <w:tcW w:w="4008" w:type="dxa"/>
            <w:shd w:val="clear" w:color="auto" w:fill="FFF4D6"/>
            <w:tcMar>
              <w:top w:w="80" w:type="dxa"/>
              <w:left w:w="120" w:type="dxa"/>
              <w:bottom w:w="80" w:type="dxa"/>
              <w:right w:w="120" w:type="dxa"/>
            </w:tcMar>
          </w:tcPr>
          <w:p w14:paraId="0645FFD6" w14:textId="77777777">
            <w:pPr>
              <w:spacing w:after="40" w:line="245" w:lineRule="auto"/>
            </w:pPr>
            <w:r>
              <w:rPr>
                <w:b/>
                <w:sz w:val="17"/>
                <w:lang w:val="en-GB" w:eastAsia="en-GB"/>
              </w:rPr>
              <w:t>CONDITIONAL GO</w:t>
            </w:r>
          </w:p>
        </w:tc>
        <w:tc>
          <w:tcPr>
            <w:tcW w:w="3579" w:type="dxa"/>
            <w:tcMar>
              <w:top w:w="80" w:type="dxa"/>
              <w:left w:w="120" w:type="dxa"/>
              <w:bottom w:w="80" w:type="dxa"/>
              <w:right w:w="120" w:type="dxa"/>
            </w:tcMar>
          </w:tcPr>
          <w:p w14:paraId="467459D5" w14:textId="77777777">
            <w:pPr>
              <w:spacing w:after="40" w:line="245" w:lineRule="auto"/>
            </w:pPr>
            <w:r>
              <w:rPr>
                <w:sz w:val="17"/>
                <w:lang w:val="en-GB" w:eastAsia="en-GB"/>
              </w:rPr>
              <w:t>Focused business journeys are green in an isolated QA environment, including 70/70 Window-3 desktop/mobile checks, 24/24 service-proof checks, and 10/10 emergency/SLA checks. The operator must use the approved isolated demo procedure and avoid presenting external providers as live.</w:t>
            </w:r>
          </w:p>
        </w:tc>
      </w:tr>
      <w:tr w14:paraId="434DCCB4" w14:textId="77777777">
        <w:trPr>
          <w:cantSplit/>
          <w:jc w:val="center"/>
        </w:trPr>
        <w:tc>
          <w:tcPr>
            <w:tcW w:w="2004" w:type="dxa"/>
            <w:shd w:val="clear" w:color="auto" w:fill="F8FAFC"/>
            <w:tcMar>
              <w:top w:w="80" w:type="dxa"/>
              <w:left w:w="120" w:type="dxa"/>
              <w:bottom w:w="80" w:type="dxa"/>
              <w:right w:w="120" w:type="dxa"/>
            </w:tcMar>
          </w:tcPr>
          <w:p w14:paraId="3D244DD6" w14:textId="77777777">
            <w:pPr>
              <w:spacing w:after="40" w:line="245" w:lineRule="auto"/>
            </w:pPr>
            <w:r>
              <w:rPr>
                <w:sz w:val="17"/>
                <w:lang w:val="en-GB" w:eastAsia="en-GB"/>
              </w:rPr>
              <w:t>Current public Vercel URL</w:t>
            </w:r>
          </w:p>
        </w:tc>
        <w:tc>
          <w:tcPr>
            <w:tcW w:w="4008" w:type="dxa"/>
            <w:shd w:val="clear" w:color="auto" w:fill="FCE8E6"/>
            <w:tcMar>
              <w:top w:w="80" w:type="dxa"/>
              <w:left w:w="120" w:type="dxa"/>
              <w:bottom w:w="80" w:type="dxa"/>
              <w:right w:w="120" w:type="dxa"/>
            </w:tcMar>
          </w:tcPr>
          <w:p w14:paraId="34CADDD7" w14:textId="77777777">
            <w:pPr>
              <w:spacing w:after="40" w:line="245" w:lineRule="auto"/>
            </w:pPr>
            <w:r>
              <w:rPr>
                <w:b/>
                <w:sz w:val="17"/>
                <w:lang w:val="en-GB" w:eastAsia="en-GB"/>
              </w:rPr>
              <w:t>NO-GO at evidence cut-off</w:t>
            </w:r>
          </w:p>
        </w:tc>
        <w:tc>
          <w:tcPr>
            <w:tcW w:w="3579" w:type="dxa"/>
            <w:shd w:val="clear" w:color="auto" w:fill="F8FAFC"/>
            <w:tcMar>
              <w:top w:w="80" w:type="dxa"/>
              <w:left w:w="120" w:type="dxa"/>
              <w:bottom w:w="80" w:type="dxa"/>
              <w:right w:w="120" w:type="dxa"/>
            </w:tcMar>
          </w:tcPr>
          <w:p w14:paraId="65AD4570" w14:textId="77777777">
            <w:pPr>
              <w:spacing w:after="40" w:line="245" w:lineRule="auto"/>
            </w:pPr>
            <w:r>
              <w:rPr>
                <w:sz w:val="17"/>
                <w:lang w:val="en-GB" w:eastAsia="en-GB"/>
              </w:rPr>
              <w:t>The public deployment was independently observed still exposing the QA access-profile endpoint and role-selection panel even after the local fail-closed fix existed. A safe redeployment and production-mode verification were not evidenced in this report.</w:t>
            </w:r>
          </w:p>
        </w:tc>
      </w:tr>
      <w:tr w14:paraId="6579DCE5" w14:textId="77777777">
        <w:trPr>
          <w:cantSplit/>
          <w:jc w:val="center"/>
        </w:trPr>
        <w:tc>
          <w:tcPr>
            <w:tcW w:w="2004" w:type="dxa"/>
            <w:tcMar>
              <w:top w:w="80" w:type="dxa"/>
              <w:left w:w="120" w:type="dxa"/>
              <w:bottom w:w="80" w:type="dxa"/>
              <w:right w:w="120" w:type="dxa"/>
            </w:tcMar>
          </w:tcPr>
          <w:p w14:paraId="1AB2E844" w14:textId="77777777">
            <w:pPr>
              <w:spacing w:after="40" w:line="245" w:lineRule="auto"/>
            </w:pPr>
            <w:r>
              <w:rPr>
                <w:sz w:val="17"/>
                <w:lang w:val="en-GB" w:eastAsia="en-GB"/>
              </w:rPr>
              <w:t>Production launch</w:t>
            </w:r>
          </w:p>
        </w:tc>
        <w:tc>
          <w:tcPr>
            <w:tcW w:w="4008" w:type="dxa"/>
            <w:shd w:val="clear" w:color="auto" w:fill="FCE8E6"/>
            <w:tcMar>
              <w:top w:w="80" w:type="dxa"/>
              <w:left w:w="120" w:type="dxa"/>
              <w:bottom w:w="80" w:type="dxa"/>
              <w:right w:w="120" w:type="dxa"/>
            </w:tcMar>
          </w:tcPr>
          <w:p w14:paraId="5C852822" w14:textId="77777777">
            <w:pPr>
              <w:spacing w:after="40" w:line="245" w:lineRule="auto"/>
            </w:pPr>
            <w:r>
              <w:rPr>
                <w:b/>
                <w:sz w:val="17"/>
                <w:lang w:val="en-GB" w:eastAsia="en-GB"/>
              </w:rPr>
              <w:t>NO-GO</w:t>
            </w:r>
          </w:p>
        </w:tc>
        <w:tc>
          <w:tcPr>
            <w:tcW w:w="3579" w:type="dxa"/>
            <w:tcMar>
              <w:top w:w="80" w:type="dxa"/>
              <w:left w:w="120" w:type="dxa"/>
              <w:bottom w:w="80" w:type="dxa"/>
              <w:right w:w="120" w:type="dxa"/>
            </w:tcMar>
          </w:tcPr>
          <w:p w14:paraId="7B61795D" w14:textId="77777777">
            <w:pPr>
              <w:spacing w:after="40" w:line="245" w:lineRule="auto"/>
            </w:pPr>
            <w:r>
              <w:rPr>
                <w:sz w:val="17"/>
                <w:lang w:val="en-GB" w:eastAsia="en-GB"/>
              </w:rPr>
              <w:t>Clean-database migration application, live RLS/privilege assertions, real Supabase authentication and persistence, live provider integrations, operational monitoring, backup/restore, performance, full accessibility, security review, and customer UAT remain incomplete.</w:t>
            </w:r>
          </w:p>
        </w:tc>
      </w:tr>
    </w:tbl>
    <w:p w14:paraId="0F1C1DA1" w14:textId="77777777">
      <w:pPr>
        <w:pStyle w:val="Heading2"/>
      </w:pPr>
      <w:bookmarkStart w:id="4" w:name="_Toc235020506"/>
      <w:r>
        <w:rPr>
          <w:lang w:val="en-GB" w:eastAsia="en-GB"/>
        </w:rPr>
        <w:t>What management can confidently demonstrate locally</w:t>
      </w:r>
      <w:bookmarkEnd w:id="4"/>
    </w:p>
    <w:p w14:paraId="44A95433" w14:textId="77777777">
      <w:pPr>
        <w:pStyle w:val="ListBullet"/>
        <w:keepLines/>
      </w:pPr>
      <w:r>
        <w:rPr>
          <w:lang w:val="en-GB" w:eastAsia="en-GB"/>
        </w:rPr>
        <w:t>A Turkish-first, four-locale product shell with role-specific navigation and dashboard experiences.</w:t>
      </w:r>
    </w:p>
    <w:p w14:paraId="2F0FF089" w14:textId="77777777">
      <w:pPr>
        <w:pStyle w:val="ListBullet"/>
        <w:keepLines/>
      </w:pPr>
      <w:r>
        <w:rPr>
          <w:lang w:val="en-GB" w:eastAsia="en-GB"/>
        </w:rPr>
        <w:t>Resident amenity booking, conflict-aware holding, approval, commitment, reload/refetch behaviour in the synthetic authority layer, and transition into the move handover workspace.</w:t>
      </w:r>
    </w:p>
    <w:p w14:paraId="118B809A" w14:textId="77777777">
      <w:pPr>
        <w:pStyle w:val="ListBullet"/>
        <w:keepLines/>
      </w:pPr>
      <w:r>
        <w:rPr>
          <w:lang w:val="en-GB" w:eastAsia="en-GB"/>
        </w:rPr>
        <w:t>Manager, staff, owner, tenant and accountant separation for the Window-3 journey, including an explicit accountant denial with zero handover/offline API traffic.</w:t>
      </w:r>
    </w:p>
    <w:p w14:paraId="2FD15CB4" w14:textId="77777777">
      <w:pPr>
        <w:pStyle w:val="ListBullet"/>
        <w:keepLines/>
      </w:pPr>
      <w:r>
        <w:rPr>
          <w:lang w:val="en-GB" w:eastAsia="en-GB"/>
        </w:rPr>
        <w:t>Move-in/out scheduling, deterministic checklists, access preparation, access revocation, deposit settlement state, terminal history and audit-oriented workflow controls.</w:t>
      </w:r>
    </w:p>
    <w:p w14:paraId="0DDE272E" w14:textId="77777777">
      <w:pPr>
        <w:pStyle w:val="ListBullet"/>
        <w:keepLines/>
      </w:pPr>
      <w:r>
        <w:rPr>
          <w:lang w:val="en-GB" w:eastAsia="en-GB"/>
        </w:rPr>
        <w:t>Private calendar behaviour, iCalendar export/import-ready contracts, and honest provider labels for Google Calendar, Outlook and Cal.com.</w:t>
      </w:r>
    </w:p>
    <w:p w14:paraId="1E91D59F" w14:textId="77777777">
      <w:pPr>
        <w:pStyle w:val="ListBullet"/>
        <w:keepLines/>
      </w:pPr>
      <w:r>
        <w:rPr>
          <w:lang w:val="en-GB" w:eastAsia="en-GB"/>
        </w:rPr>
        <w:t>Role-bounded offline queue behaviour and local device persistence, with destructive/privileged operations excluded.</w:t>
      </w:r>
    </w:p>
    <w:p w14:paraId="5BBCFA4B" w14:textId="77777777">
      <w:pPr>
        <w:pStyle w:val="ListBullet"/>
        <w:keepLines/>
      </w:pPr>
      <w:r>
        <w:rPr>
          <w:lang w:val="en-GB" w:eastAsia="en-GB"/>
        </w:rPr>
        <w:t>Ticket intake, urgent triage, service order evidence, idempotent service proof, redaction and user-visible operational states.</w:t>
      </w:r>
    </w:p>
    <w:p w14:paraId="7BDAFEA9" w14:textId="77777777">
      <w:pPr>
        <w:pStyle w:val="ListBullet"/>
        <w:keepLines/>
      </w:pPr>
      <w:r>
        <w:rPr>
          <w:lang w:val="en-GB" w:eastAsia="en-GB"/>
        </w:rPr>
        <w:lastRenderedPageBreak/>
        <w:t>Public QR issue reporting and tracking without requiring a resident account.</w:t>
      </w:r>
    </w:p>
    <w:p w14:paraId="1B689D6C" w14:textId="77777777">
      <w:pPr>
        <w:pStyle w:val="ListBullet"/>
        <w:keepLines/>
      </w:pPr>
      <w:r>
        <w:rPr>
          <w:lang w:val="en-GB" w:eastAsia="en-GB"/>
        </w:rPr>
        <w:t>Fail-closed behaviour for unavailable identity, document, email, SMS, payment, access-control and AI providers.</w:t>
      </w:r>
    </w:p>
    <w:p w14:paraId="176BEDD0" w14:textId="77777777">
      <w:pPr>
        <w:pStyle w:val="Heading2"/>
      </w:pPr>
      <w:bookmarkStart w:id="5" w:name="_Toc235020507"/>
      <w:r>
        <w:rPr>
          <w:lang w:val="en-GB" w:eastAsia="en-GB"/>
        </w:rPr>
        <w:t>What management must not claim</w:t>
      </w:r>
      <w:bookmarkEnd w:id="5"/>
    </w:p>
    <w:p w14:paraId="228EF32C" w14:textId="77777777">
      <w:pPr>
        <w:pStyle w:val="ListBullet"/>
        <w:keepLines/>
      </w:pPr>
      <w:r>
        <w:rPr>
          <w:lang w:val="en-GB" w:eastAsia="en-GB"/>
        </w:rPr>
        <w:t>That the current public Vercel deployment is safe for a client demo until the production access-profile checks pass after redeployment.</w:t>
      </w:r>
    </w:p>
    <w:p w14:paraId="611391B6" w14:textId="77777777">
      <w:pPr>
        <w:pStyle w:val="ListBullet"/>
        <w:keepLines/>
      </w:pPr>
      <w:r>
        <w:rPr>
          <w:lang w:val="en-GB" w:eastAsia="en-GB"/>
        </w:rPr>
        <w:t>That 1Çatı is connected to live payments, banks, SMS, email, identity verification, physical access hardware, cameras, calendar OAuth, document storage or a production AI provider.</w:t>
      </w:r>
    </w:p>
    <w:p w14:paraId="46C9CBD5" w14:textId="77777777">
      <w:pPr>
        <w:pStyle w:val="ListBullet"/>
        <w:keepLines/>
      </w:pPr>
      <w:r>
        <w:rPr>
          <w:lang w:val="en-GB" w:eastAsia="en-GB"/>
        </w:rPr>
        <w:t>That a mocked reload proves PostgreSQL persistence. The focused browser evidence proves UI refetch and state restoration against the isolated authority used by the test; it does not prove a clean Supabase database survives a real restart.</w:t>
      </w:r>
    </w:p>
    <w:p w14:paraId="469D869E" w14:textId="77777777">
      <w:pPr>
        <w:pStyle w:val="ListBullet"/>
        <w:keepLines/>
      </w:pPr>
      <w:r>
        <w:rPr>
          <w:lang w:val="en-GB" w:eastAsia="en-GB"/>
        </w:rPr>
        <w:t>That migrations 20–36 have been applied and verified in production order merely because their SQL and static contracts exist.</w:t>
      </w:r>
    </w:p>
    <w:p w14:paraId="244225E1" w14:textId="77777777">
      <w:pPr>
        <w:pStyle w:val="ListBullet"/>
        <w:keepLines/>
      </w:pPr>
      <w:r>
        <w:rPr>
          <w:lang w:val="en-GB" w:eastAsia="en-GB"/>
        </w:rPr>
        <w:t>That the 24 use cases are all production-complete. Several are demo-complete, several are source-complete but environment-gated, and several remain provider- or operations-dependent.</w:t>
      </w:r>
    </w:p>
    <w:p w14:paraId="18B3F159" w14:textId="77777777">
      <w:pPr>
        <w:pStyle w:val="ListBullet"/>
        <w:keepLines/>
      </w:pPr>
      <w:r>
        <w:rPr>
          <w:lang w:val="en-GB" w:eastAsia="en-GB"/>
        </w:rPr>
        <w:t>That a long monolithic browser run is deterministic. The integrated run revealed state leakage and stale legacy assertions; focused fresh-process evidence is stronger for the affected flows until the release harness is partitioned and reset correctly.</w:t>
      </w:r>
    </w:p>
    <w:p w14:paraId="4A3E972F" w14:textId="77777777">
      <w:pPr>
        <w:pStyle w:val="Heading2"/>
      </w:pPr>
      <w:bookmarkStart w:id="6" w:name="_Toc235020508"/>
      <w:r>
        <w:rPr>
          <w:lang w:val="en-GB" w:eastAsia="en-GB"/>
        </w:rPr>
        <w:t>Immediate management actions</w:t>
      </w:r>
      <w:bookmarkEnd w:id="6"/>
    </w:p>
    <w:p w14:paraId="5E3AB439" w14:textId="77777777">
      <w:pPr>
        <w:keepLines/>
        <w:spacing w:after="80"/>
        <w:ind w:left="720" w:hanging="360"/>
      </w:pPr>
      <w:r>
        <w:rPr>
          <w:lang w:val="en-GB" w:eastAsia="en-GB"/>
        </w:rPr>
        <w:t>1. Approve a short deployment-security gate: deploy the local fail-closed access-profile changes, then verify the public endpoint and login page in production mode before any client uses the Vercel URL.</w:t>
      </w:r>
    </w:p>
    <w:p w14:paraId="0D20D9DC" w14:textId="77777777">
      <w:pPr>
        <w:keepLines/>
        <w:spacing w:after="80"/>
        <w:ind w:left="720" w:hanging="360"/>
      </w:pPr>
      <w:r>
        <w:rPr>
          <w:lang w:val="en-GB" w:eastAsia="en-GB"/>
        </w:rPr>
        <w:t>2. Fund and schedule a clean Supabase verification environment for migrations 20–36, live RLS/privilege tests, real authentication, persistence-after-restart, backup/restore and audit-log checks.</w:t>
      </w:r>
    </w:p>
    <w:p w14:paraId="405276A8" w14:textId="77777777">
      <w:pPr>
        <w:keepLines/>
        <w:spacing w:after="80"/>
        <w:ind w:left="720" w:hanging="360"/>
      </w:pPr>
      <w:r>
        <w:rPr>
          <w:lang w:val="en-GB" w:eastAsia="en-GB"/>
        </w:rPr>
        <w:t>3. Choose the first-wave providers and budget owners for email, SMS, document storage, monitoring and—only if legally approved—payments and physical access.</w:t>
      </w:r>
    </w:p>
    <w:p w14:paraId="369EEB8A" w14:textId="77777777">
      <w:pPr>
        <w:keepLines/>
        <w:spacing w:after="80"/>
        <w:ind w:left="720" w:hanging="360"/>
      </w:pPr>
      <w:r>
        <w:rPr>
          <w:lang w:val="en-GB" w:eastAsia="en-GB"/>
        </w:rPr>
        <w:t>4. Nominate an Ataberk business owner for acceptance criteria and a WAMOCON technical owner for each external dependency.</w:t>
      </w:r>
    </w:p>
    <w:p w14:paraId="09BEE52D" w14:textId="77777777">
      <w:pPr>
        <w:keepLines/>
        <w:spacing w:after="80"/>
        <w:ind w:left="720" w:hanging="360"/>
      </w:pPr>
      <w:r>
        <w:rPr>
          <w:lang w:val="en-GB" w:eastAsia="en-GB"/>
        </w:rPr>
        <w:t>5. Run the demo from the controlled local/QA playbook until the public deployment gate is green.</w:t>
      </w:r>
    </w:p>
    <w:p w14:paraId="7B6AB33B" w14:textId="77777777">
      <w:pPr>
        <w:pStyle w:val="Heading1"/>
      </w:pPr>
      <w:bookmarkStart w:id="7" w:name="_Toc235020509"/>
      <w:r>
        <w:rPr>
          <w:lang w:val="en-GB" w:eastAsia="en-GB"/>
        </w:rPr>
        <w:lastRenderedPageBreak/>
        <w:t>How to read the evidence</w:t>
      </w:r>
      <w:bookmarkEnd w:id="7"/>
    </w:p>
    <w:p w14:paraId="476ACE00" w14:textId="77777777">
      <w:pPr>
        <w:keepLines/>
      </w:pPr>
      <w:r>
        <w:rPr>
          <w:lang w:val="en-GB" w:eastAsia="en-GB"/>
        </w:rPr>
        <w:t>The project previously mixed words such as “implemented,” “working,” “connected,” and “ready.” This report uses a stricter evidence taxonomy.</w:t>
      </w:r>
    </w:p>
    <w:tbl>
      <w:tblPr>
        <w:tblStyle w:val="TableGrid"/>
        <w:tblW w:w="0" w:type="auto"/>
        <w:jc w:val="center"/>
        <w:tblLayout w:type="fixed"/>
        <w:tblLook w:val="04A0" w:firstRow="1" w:lastRow="0" w:firstColumn="1" w:lastColumn="0" w:noHBand="0" w:noVBand="1"/>
      </w:tblPr>
      <w:tblGrid>
        <w:gridCol w:w="2004"/>
        <w:gridCol w:w="4008"/>
        <w:gridCol w:w="3579"/>
      </w:tblGrid>
      <w:tr w14:paraId="1FD93323" w14:textId="77777777">
        <w:trPr>
          <w:cantSplit/>
          <w:tblHeader/>
          <w:jc w:val="center"/>
        </w:trPr>
        <w:tc>
          <w:tcPr>
            <w:tcW w:w="2004" w:type="dxa"/>
            <w:shd w:val="clear" w:color="auto" w:fill="163A5F"/>
            <w:tcMar>
              <w:top w:w="80" w:type="dxa"/>
              <w:left w:w="120" w:type="dxa"/>
              <w:bottom w:w="80" w:type="dxa"/>
              <w:right w:w="120" w:type="dxa"/>
            </w:tcMar>
          </w:tcPr>
          <w:p w14:paraId="676DC1AB" w14:textId="77777777">
            <w:pPr>
              <w:spacing w:after="40" w:line="245" w:lineRule="auto"/>
            </w:pPr>
            <w:r>
              <w:rPr>
                <w:b/>
                <w:color w:val="FFFFFF"/>
                <w:sz w:val="17"/>
                <w:lang w:val="en-GB" w:eastAsia="en-GB"/>
              </w:rPr>
              <w:t>Evidence class</w:t>
            </w:r>
          </w:p>
        </w:tc>
        <w:tc>
          <w:tcPr>
            <w:tcW w:w="4008" w:type="dxa"/>
            <w:shd w:val="clear" w:color="auto" w:fill="163A5F"/>
            <w:tcMar>
              <w:top w:w="80" w:type="dxa"/>
              <w:left w:w="120" w:type="dxa"/>
              <w:bottom w:w="80" w:type="dxa"/>
              <w:right w:w="120" w:type="dxa"/>
            </w:tcMar>
          </w:tcPr>
          <w:p w14:paraId="78ABBDFF" w14:textId="77777777">
            <w:pPr>
              <w:spacing w:after="40" w:line="245" w:lineRule="auto"/>
            </w:pPr>
            <w:r>
              <w:rPr>
                <w:b/>
                <w:color w:val="FFFFFF"/>
                <w:sz w:val="17"/>
                <w:lang w:val="en-GB" w:eastAsia="en-GB"/>
              </w:rPr>
              <w:t>What it proves</w:t>
            </w:r>
          </w:p>
        </w:tc>
        <w:tc>
          <w:tcPr>
            <w:tcW w:w="3579" w:type="dxa"/>
            <w:shd w:val="clear" w:color="auto" w:fill="163A5F"/>
            <w:tcMar>
              <w:top w:w="80" w:type="dxa"/>
              <w:left w:w="120" w:type="dxa"/>
              <w:bottom w:w="80" w:type="dxa"/>
              <w:right w:w="120" w:type="dxa"/>
            </w:tcMar>
          </w:tcPr>
          <w:p w14:paraId="6FA4C9A8" w14:textId="77777777">
            <w:pPr>
              <w:spacing w:after="40" w:line="245" w:lineRule="auto"/>
            </w:pPr>
            <w:r>
              <w:rPr>
                <w:b/>
                <w:color w:val="FFFFFF"/>
                <w:sz w:val="17"/>
                <w:lang w:val="en-GB" w:eastAsia="en-GB"/>
              </w:rPr>
              <w:t>What it does not prove</w:t>
            </w:r>
          </w:p>
        </w:tc>
      </w:tr>
      <w:tr w14:paraId="5C32DE50" w14:textId="77777777">
        <w:trPr>
          <w:cantSplit/>
          <w:jc w:val="center"/>
        </w:trPr>
        <w:tc>
          <w:tcPr>
            <w:tcW w:w="2004" w:type="dxa"/>
            <w:tcMar>
              <w:top w:w="80" w:type="dxa"/>
              <w:left w:w="120" w:type="dxa"/>
              <w:bottom w:w="80" w:type="dxa"/>
              <w:right w:w="120" w:type="dxa"/>
            </w:tcMar>
          </w:tcPr>
          <w:p w14:paraId="6A8B77FD" w14:textId="77777777">
            <w:pPr>
              <w:spacing w:after="40" w:line="245" w:lineRule="auto"/>
            </w:pPr>
            <w:r>
              <w:rPr>
                <w:sz w:val="17"/>
                <w:lang w:val="en-GB" w:eastAsia="en-GB"/>
              </w:rPr>
              <w:t>Source/contract evidence</w:t>
            </w:r>
          </w:p>
        </w:tc>
        <w:tc>
          <w:tcPr>
            <w:tcW w:w="4008" w:type="dxa"/>
            <w:tcMar>
              <w:top w:w="80" w:type="dxa"/>
              <w:left w:w="120" w:type="dxa"/>
              <w:bottom w:w="80" w:type="dxa"/>
              <w:right w:w="120" w:type="dxa"/>
            </w:tcMar>
          </w:tcPr>
          <w:p w14:paraId="0387208C" w14:textId="77777777">
            <w:pPr>
              <w:spacing w:after="40" w:line="245" w:lineRule="auto"/>
            </w:pPr>
            <w:r>
              <w:rPr>
                <w:sz w:val="17"/>
                <w:lang w:val="en-GB" w:eastAsia="en-GB"/>
              </w:rPr>
              <w:t>Required routes, repositories, policies, types, translations and assertions exist and are internally consistent.</w:t>
            </w:r>
          </w:p>
        </w:tc>
        <w:tc>
          <w:tcPr>
            <w:tcW w:w="3579" w:type="dxa"/>
            <w:tcMar>
              <w:top w:w="80" w:type="dxa"/>
              <w:left w:w="120" w:type="dxa"/>
              <w:bottom w:w="80" w:type="dxa"/>
              <w:right w:w="120" w:type="dxa"/>
            </w:tcMar>
          </w:tcPr>
          <w:p w14:paraId="71F84318" w14:textId="77777777">
            <w:pPr>
              <w:spacing w:after="40" w:line="245" w:lineRule="auto"/>
            </w:pPr>
            <w:r>
              <w:rPr>
                <w:sz w:val="17"/>
                <w:lang w:val="en-GB" w:eastAsia="en-GB"/>
              </w:rPr>
              <w:t>A server started, a browser completed the flow, a database accepted the migration, or an external provider responded.</w:t>
            </w:r>
          </w:p>
        </w:tc>
      </w:tr>
      <w:tr w14:paraId="624C6EA7" w14:textId="77777777">
        <w:trPr>
          <w:cantSplit/>
          <w:jc w:val="center"/>
        </w:trPr>
        <w:tc>
          <w:tcPr>
            <w:tcW w:w="2004" w:type="dxa"/>
            <w:shd w:val="clear" w:color="auto" w:fill="F8FAFC"/>
            <w:tcMar>
              <w:top w:w="80" w:type="dxa"/>
              <w:left w:w="120" w:type="dxa"/>
              <w:bottom w:w="80" w:type="dxa"/>
              <w:right w:w="120" w:type="dxa"/>
            </w:tcMar>
          </w:tcPr>
          <w:p w14:paraId="268780CD" w14:textId="77777777">
            <w:pPr>
              <w:spacing w:after="40" w:line="245" w:lineRule="auto"/>
            </w:pPr>
            <w:r>
              <w:rPr>
                <w:sz w:val="17"/>
                <w:lang w:val="en-GB" w:eastAsia="en-GB"/>
              </w:rPr>
              <w:t>Static security evidence</w:t>
            </w:r>
          </w:p>
        </w:tc>
        <w:tc>
          <w:tcPr>
            <w:tcW w:w="4008" w:type="dxa"/>
            <w:shd w:val="clear" w:color="auto" w:fill="F8FAFC"/>
            <w:tcMar>
              <w:top w:w="80" w:type="dxa"/>
              <w:left w:w="120" w:type="dxa"/>
              <w:bottom w:w="80" w:type="dxa"/>
              <w:right w:w="120" w:type="dxa"/>
            </w:tcMar>
          </w:tcPr>
          <w:p w14:paraId="3764F4DE" w14:textId="77777777">
            <w:pPr>
              <w:spacing w:after="40" w:line="245" w:lineRule="auto"/>
            </w:pPr>
            <w:r>
              <w:rPr>
                <w:sz w:val="17"/>
                <w:lang w:val="en-GB" w:eastAsia="en-GB"/>
              </w:rPr>
              <w:t>SQL text and application contracts do not contain known forbidden grants, policies or unsafe fallbacks.</w:t>
            </w:r>
          </w:p>
        </w:tc>
        <w:tc>
          <w:tcPr>
            <w:tcW w:w="3579" w:type="dxa"/>
            <w:shd w:val="clear" w:color="auto" w:fill="F8FAFC"/>
            <w:tcMar>
              <w:top w:w="80" w:type="dxa"/>
              <w:left w:w="120" w:type="dxa"/>
              <w:bottom w:w="80" w:type="dxa"/>
              <w:right w:w="120" w:type="dxa"/>
            </w:tcMar>
          </w:tcPr>
          <w:p w14:paraId="3712AB8F" w14:textId="77777777">
            <w:pPr>
              <w:spacing w:after="40" w:line="245" w:lineRule="auto"/>
            </w:pPr>
            <w:r>
              <w:rPr>
                <w:sz w:val="17"/>
                <w:lang w:val="en-GB" w:eastAsia="en-GB"/>
              </w:rPr>
              <w:t>PostgreSQL privilege state after ordered migration application.</w:t>
            </w:r>
          </w:p>
        </w:tc>
      </w:tr>
      <w:tr w14:paraId="0447D55C" w14:textId="77777777">
        <w:trPr>
          <w:cantSplit/>
          <w:jc w:val="center"/>
        </w:trPr>
        <w:tc>
          <w:tcPr>
            <w:tcW w:w="2004" w:type="dxa"/>
            <w:tcMar>
              <w:top w:w="80" w:type="dxa"/>
              <w:left w:w="120" w:type="dxa"/>
              <w:bottom w:w="80" w:type="dxa"/>
              <w:right w:w="120" w:type="dxa"/>
            </w:tcMar>
          </w:tcPr>
          <w:p w14:paraId="293DF77A" w14:textId="77777777">
            <w:pPr>
              <w:spacing w:after="40" w:line="245" w:lineRule="auto"/>
            </w:pPr>
            <w:r>
              <w:rPr>
                <w:sz w:val="17"/>
                <w:lang w:val="en-GB" w:eastAsia="en-GB"/>
              </w:rPr>
              <w:t>Focused synthetic browser evidence</w:t>
            </w:r>
          </w:p>
        </w:tc>
        <w:tc>
          <w:tcPr>
            <w:tcW w:w="4008" w:type="dxa"/>
            <w:tcMar>
              <w:top w:w="80" w:type="dxa"/>
              <w:left w:w="120" w:type="dxa"/>
              <w:bottom w:w="80" w:type="dxa"/>
              <w:right w:w="120" w:type="dxa"/>
            </w:tcMar>
          </w:tcPr>
          <w:p w14:paraId="494BD1FF" w14:textId="77777777">
            <w:pPr>
              <w:spacing w:after="40" w:line="245" w:lineRule="auto"/>
            </w:pPr>
            <w:r>
              <w:rPr>
                <w:sz w:val="17"/>
                <w:lang w:val="en-GB" w:eastAsia="en-GB"/>
              </w:rPr>
              <w:t>The isolated QA product and mocked/ephemeral authority behave correctly across defined roles and viewports.</w:t>
            </w:r>
          </w:p>
        </w:tc>
        <w:tc>
          <w:tcPr>
            <w:tcW w:w="3579" w:type="dxa"/>
            <w:tcMar>
              <w:top w:w="80" w:type="dxa"/>
              <w:left w:w="120" w:type="dxa"/>
              <w:bottom w:w="80" w:type="dxa"/>
              <w:right w:w="120" w:type="dxa"/>
            </w:tcMar>
          </w:tcPr>
          <w:p w14:paraId="7CC3F2D5" w14:textId="77777777">
            <w:pPr>
              <w:spacing w:after="40" w:line="245" w:lineRule="auto"/>
            </w:pPr>
            <w:r>
              <w:rPr>
                <w:sz w:val="17"/>
                <w:lang w:val="en-GB" w:eastAsia="en-GB"/>
              </w:rPr>
              <w:t>Real Supabase persistence, real provider traffic, production deployment or resilience under long-lived shared state.</w:t>
            </w:r>
          </w:p>
        </w:tc>
      </w:tr>
      <w:tr w14:paraId="67261A3C" w14:textId="77777777">
        <w:trPr>
          <w:cantSplit/>
          <w:jc w:val="center"/>
        </w:trPr>
        <w:tc>
          <w:tcPr>
            <w:tcW w:w="2004" w:type="dxa"/>
            <w:shd w:val="clear" w:color="auto" w:fill="F8FAFC"/>
            <w:tcMar>
              <w:top w:w="80" w:type="dxa"/>
              <w:left w:w="120" w:type="dxa"/>
              <w:bottom w:w="80" w:type="dxa"/>
              <w:right w:w="120" w:type="dxa"/>
            </w:tcMar>
          </w:tcPr>
          <w:p w14:paraId="52D0E730" w14:textId="77777777">
            <w:pPr>
              <w:spacing w:after="40" w:line="245" w:lineRule="auto"/>
            </w:pPr>
            <w:r>
              <w:rPr>
                <w:sz w:val="17"/>
                <w:lang w:val="en-GB" w:eastAsia="en-GB"/>
              </w:rPr>
              <w:t>Clean-database runtime evidence</w:t>
            </w:r>
          </w:p>
        </w:tc>
        <w:tc>
          <w:tcPr>
            <w:tcW w:w="4008" w:type="dxa"/>
            <w:shd w:val="clear" w:color="auto" w:fill="F8FAFC"/>
            <w:tcMar>
              <w:top w:w="80" w:type="dxa"/>
              <w:left w:w="120" w:type="dxa"/>
              <w:bottom w:w="80" w:type="dxa"/>
              <w:right w:w="120" w:type="dxa"/>
            </w:tcMar>
          </w:tcPr>
          <w:p w14:paraId="33420231" w14:textId="77777777">
            <w:pPr>
              <w:spacing w:after="40" w:line="245" w:lineRule="auto"/>
            </w:pPr>
            <w:r>
              <w:rPr>
                <w:sz w:val="17"/>
                <w:lang w:val="en-GB" w:eastAsia="en-GB"/>
              </w:rPr>
              <w:t>Ordered migrations, grants, RLS, direct-DML denial and command functions work on a fresh database.</w:t>
            </w:r>
          </w:p>
        </w:tc>
        <w:tc>
          <w:tcPr>
            <w:tcW w:w="3579" w:type="dxa"/>
            <w:shd w:val="clear" w:color="auto" w:fill="F8FAFC"/>
            <w:tcMar>
              <w:top w:w="80" w:type="dxa"/>
              <w:left w:w="120" w:type="dxa"/>
              <w:bottom w:w="80" w:type="dxa"/>
              <w:right w:w="120" w:type="dxa"/>
            </w:tcMar>
          </w:tcPr>
          <w:p w14:paraId="065ADEE8" w14:textId="77777777">
            <w:pPr>
              <w:spacing w:after="40" w:line="245" w:lineRule="auto"/>
            </w:pPr>
            <w:r>
              <w:rPr>
                <w:sz w:val="17"/>
                <w:lang w:val="en-GB" w:eastAsia="en-GB"/>
              </w:rPr>
              <w:t>Production scale, provider operations or customer acceptance.</w:t>
            </w:r>
          </w:p>
        </w:tc>
      </w:tr>
      <w:tr w14:paraId="3E241DBD" w14:textId="77777777">
        <w:trPr>
          <w:cantSplit/>
          <w:jc w:val="center"/>
        </w:trPr>
        <w:tc>
          <w:tcPr>
            <w:tcW w:w="2004" w:type="dxa"/>
            <w:tcMar>
              <w:top w:w="80" w:type="dxa"/>
              <w:left w:w="120" w:type="dxa"/>
              <w:bottom w:w="80" w:type="dxa"/>
              <w:right w:w="120" w:type="dxa"/>
            </w:tcMar>
          </w:tcPr>
          <w:p w14:paraId="3BC9533A" w14:textId="77777777">
            <w:pPr>
              <w:spacing w:after="40" w:line="245" w:lineRule="auto"/>
            </w:pPr>
            <w:r>
              <w:rPr>
                <w:sz w:val="17"/>
                <w:lang w:val="en-GB" w:eastAsia="en-GB"/>
              </w:rPr>
              <w:t>Production deployment evidence</w:t>
            </w:r>
          </w:p>
        </w:tc>
        <w:tc>
          <w:tcPr>
            <w:tcW w:w="4008" w:type="dxa"/>
            <w:tcMar>
              <w:top w:w="80" w:type="dxa"/>
              <w:left w:w="120" w:type="dxa"/>
              <w:bottom w:w="80" w:type="dxa"/>
              <w:right w:w="120" w:type="dxa"/>
            </w:tcMar>
          </w:tcPr>
          <w:p w14:paraId="358AB355" w14:textId="77777777">
            <w:pPr>
              <w:spacing w:after="40" w:line="245" w:lineRule="auto"/>
            </w:pPr>
            <w:r>
              <w:rPr>
                <w:sz w:val="17"/>
                <w:lang w:val="en-GB" w:eastAsia="en-GB"/>
              </w:rPr>
              <w:t>The exact deployed build and environment pass production-mode probes.</w:t>
            </w:r>
          </w:p>
        </w:tc>
        <w:tc>
          <w:tcPr>
            <w:tcW w:w="3579" w:type="dxa"/>
            <w:tcMar>
              <w:top w:w="80" w:type="dxa"/>
              <w:left w:w="120" w:type="dxa"/>
              <w:bottom w:w="80" w:type="dxa"/>
              <w:right w:w="120" w:type="dxa"/>
            </w:tcMar>
          </w:tcPr>
          <w:p w14:paraId="250EA6DC" w14:textId="77777777">
            <w:pPr>
              <w:spacing w:after="40" w:line="245" w:lineRule="auto"/>
            </w:pPr>
            <w:r>
              <w:rPr>
                <w:sz w:val="17"/>
                <w:lang w:val="en-GB" w:eastAsia="en-GB"/>
              </w:rPr>
              <w:t>Business UAT, operational support or every external integration.</w:t>
            </w:r>
          </w:p>
        </w:tc>
      </w:tr>
      <w:tr w14:paraId="5382FAEF" w14:textId="77777777">
        <w:trPr>
          <w:cantSplit/>
          <w:jc w:val="center"/>
        </w:trPr>
        <w:tc>
          <w:tcPr>
            <w:tcW w:w="2004" w:type="dxa"/>
            <w:shd w:val="clear" w:color="auto" w:fill="F8FAFC"/>
            <w:tcMar>
              <w:top w:w="80" w:type="dxa"/>
              <w:left w:w="120" w:type="dxa"/>
              <w:bottom w:w="80" w:type="dxa"/>
              <w:right w:w="120" w:type="dxa"/>
            </w:tcMar>
          </w:tcPr>
          <w:p w14:paraId="0A95B102" w14:textId="77777777">
            <w:pPr>
              <w:spacing w:after="40" w:line="245" w:lineRule="auto"/>
            </w:pPr>
            <w:r>
              <w:rPr>
                <w:sz w:val="17"/>
                <w:lang w:val="en-GB" w:eastAsia="en-GB"/>
              </w:rPr>
              <w:t>Provider-live evidence</w:t>
            </w:r>
          </w:p>
        </w:tc>
        <w:tc>
          <w:tcPr>
            <w:tcW w:w="4008" w:type="dxa"/>
            <w:shd w:val="clear" w:color="auto" w:fill="F8FAFC"/>
            <w:tcMar>
              <w:top w:w="80" w:type="dxa"/>
              <w:left w:w="120" w:type="dxa"/>
              <w:bottom w:w="80" w:type="dxa"/>
              <w:right w:w="120" w:type="dxa"/>
            </w:tcMar>
          </w:tcPr>
          <w:p w14:paraId="2BB448EF" w14:textId="77777777">
            <w:pPr>
              <w:spacing w:after="40" w:line="245" w:lineRule="auto"/>
            </w:pPr>
            <w:r>
              <w:rPr>
                <w:sz w:val="17"/>
                <w:lang w:val="en-GB" w:eastAsia="en-GB"/>
              </w:rPr>
              <w:t>A contracted sandbox/production provider accepts real end-to-end requests with observability and reconciliation.</w:t>
            </w:r>
          </w:p>
        </w:tc>
        <w:tc>
          <w:tcPr>
            <w:tcW w:w="3579" w:type="dxa"/>
            <w:shd w:val="clear" w:color="auto" w:fill="F8FAFC"/>
            <w:tcMar>
              <w:top w:w="80" w:type="dxa"/>
              <w:left w:w="120" w:type="dxa"/>
              <w:bottom w:w="80" w:type="dxa"/>
              <w:right w:w="120" w:type="dxa"/>
            </w:tcMar>
          </w:tcPr>
          <w:p w14:paraId="3E5EBCEF" w14:textId="77777777">
            <w:pPr>
              <w:spacing w:after="40" w:line="245" w:lineRule="auto"/>
            </w:pPr>
            <w:r>
              <w:rPr>
                <w:sz w:val="17"/>
                <w:lang w:val="en-GB" w:eastAsia="en-GB"/>
              </w:rPr>
              <w:t>Legal approval, commercial suitability or disaster recovery unless separately tested.</w:t>
            </w:r>
          </w:p>
        </w:tc>
      </w:tr>
    </w:tbl>
    <w:p w14:paraId="62E1820E" w14:textId="77777777">
      <w:pPr>
        <w:keepLines/>
      </w:pPr>
      <w:r>
        <w:rPr>
          <w:lang w:val="en-GB" w:eastAsia="en-GB"/>
        </w:rPr>
        <w:t>Throughout this report, “verified” always names the evidence class. “Unproved” does not necessarily mean broken; it means the required evidence has not yet been produced.</w:t>
      </w:r>
    </w:p>
    <w:p w14:paraId="00474E1F" w14:textId="77777777">
      <w:pPr>
        <w:pStyle w:val="Heading1"/>
      </w:pPr>
      <w:bookmarkStart w:id="8" w:name="_Toc235020510"/>
      <w:r>
        <w:rPr>
          <w:lang w:val="en-GB" w:eastAsia="en-GB"/>
        </w:rPr>
        <w:lastRenderedPageBreak/>
        <w:t>Starting position before the coordinated hardening</w:t>
      </w:r>
      <w:bookmarkEnd w:id="8"/>
    </w:p>
    <w:p w14:paraId="4A8CB87A" w14:textId="77777777">
      <w:pPr>
        <w:pStyle w:val="Heading2"/>
      </w:pPr>
      <w:bookmarkStart w:id="9" w:name="_Toc235020511"/>
      <w:r>
        <w:rPr>
          <w:lang w:val="en-GB" w:eastAsia="en-GB"/>
        </w:rPr>
        <w:t>Product and architecture baseline</w:t>
      </w:r>
      <w:bookmarkEnd w:id="9"/>
    </w:p>
    <w:p w14:paraId="138E0986" w14:textId="77777777">
      <w:r>
        <w:rPr>
          <w:lang w:val="en-GB" w:eastAsia="en-GB"/>
        </w:rPr>
        <w:t>1Çatı already had a strong Next.js 16 / React 19 / TypeScript foundation, a Turkish-first multilingual interface, Supabase-oriented repositories and migrations, role-aware navigation, and a broad property-management concept. The application covered public marketing, login, dashboards, units, tickets, reservations, compliance, finance, documents, communications, reporting, PWA/offline concepts, and a growing set of AI/provider placeholders.</w:t>
      </w:r>
    </w:p>
    <w:p w14:paraId="4B101C71" w14:textId="77777777">
      <w:pPr>
        <w:keepLines/>
      </w:pPr>
      <w:r>
        <w:rPr>
          <w:lang w:val="en-GB" w:eastAsia="en-GB"/>
        </w:rPr>
        <w:t>The central weakness was not lack of screens. It was that the meaning and authority behind those screens varied:</w:t>
      </w:r>
    </w:p>
    <w:p w14:paraId="441FEED2" w14:textId="77777777">
      <w:pPr>
        <w:pStyle w:val="ListBullet"/>
        <w:keepLines/>
      </w:pPr>
      <w:r>
        <w:rPr>
          <w:lang w:val="en-GB" w:eastAsia="en-GB"/>
        </w:rPr>
        <w:t>Some paths used real Supabase-oriented repositories and RLS assumptions.</w:t>
      </w:r>
    </w:p>
    <w:p w14:paraId="1819CAFA" w14:textId="77777777">
      <w:pPr>
        <w:pStyle w:val="ListBullet"/>
        <w:keepLines/>
      </w:pPr>
      <w:r>
        <w:rPr>
          <w:lang w:val="en-GB" w:eastAsia="en-GB"/>
        </w:rPr>
        <w:t>Some used seeded or process-memory data suitable only for a demonstration.</w:t>
      </w:r>
    </w:p>
    <w:p w14:paraId="308CA6BF" w14:textId="77777777">
      <w:pPr>
        <w:pStyle w:val="ListBullet"/>
        <w:keepLines/>
      </w:pPr>
      <w:r>
        <w:rPr>
          <w:lang w:val="en-GB" w:eastAsia="en-GB"/>
        </w:rPr>
        <w:t>Some showed a UI while the provider contract remained a placeholder.</w:t>
      </w:r>
    </w:p>
    <w:p w14:paraId="1EE5C3A2" w14:textId="77777777">
      <w:pPr>
        <w:pStyle w:val="ListBullet"/>
        <w:keepLines/>
      </w:pPr>
      <w:r>
        <w:rPr>
          <w:lang w:val="en-GB" w:eastAsia="en-GB"/>
        </w:rPr>
        <w:t>Some had optimistic transitions that were not reread from an authoritative store.</w:t>
      </w:r>
    </w:p>
    <w:p w14:paraId="6F8ED3F2" w14:textId="77777777">
      <w:pPr>
        <w:pStyle w:val="ListBullet"/>
        <w:keepLines/>
      </w:pPr>
      <w:r>
        <w:rPr>
          <w:lang w:val="en-GB" w:eastAsia="en-GB"/>
        </w:rPr>
        <w:t>Some tests asserted old product copy or a previous role model.</w:t>
      </w:r>
    </w:p>
    <w:p w14:paraId="5565F0A9" w14:textId="77777777">
      <w:pPr>
        <w:pStyle w:val="ListBullet"/>
        <w:keepLines/>
      </w:pPr>
      <w:r>
        <w:rPr>
          <w:lang w:val="en-GB" w:eastAsia="en-GB"/>
        </w:rPr>
        <w:t>Some security controls were present in application code but not yet proven on a clean database.</w:t>
      </w:r>
    </w:p>
    <w:p w14:paraId="42CE6613" w14:textId="77777777">
      <w:pPr>
        <w:pStyle w:val="Heading2"/>
      </w:pPr>
      <w:bookmarkStart w:id="10" w:name="_Toc235020512"/>
      <w:r>
        <w:rPr>
          <w:lang w:val="en-GB" w:eastAsia="en-GB"/>
        </w:rPr>
        <w:t>Initial quality state</w:t>
      </w:r>
      <w:bookmarkEnd w:id="10"/>
    </w:p>
    <w:p w14:paraId="032EC936" w14:textId="77777777">
      <w:pPr>
        <w:keepLines/>
      </w:pPr>
      <w:r>
        <w:rPr>
          <w:lang w:val="en-GB" w:eastAsia="en-GB"/>
        </w:rPr>
        <w:t>At the initial audit, TypeScript, ESLint and a production build could pass while a focused eight-case business flow still produced only four passes and four failures. The failures exposed real business-state defects:</w:t>
      </w:r>
    </w:p>
    <w:p w14:paraId="34E9DC15" w14:textId="77777777">
      <w:pPr>
        <w:pStyle w:val="ListBullet"/>
        <w:keepLines/>
      </w:pPr>
      <w:r>
        <w:rPr>
          <w:lang w:val="en-GB" w:eastAsia="en-GB"/>
        </w:rPr>
        <w:t>a manager approval request disappeared across a route boundary and returned 404;</w:t>
      </w:r>
    </w:p>
    <w:p w14:paraId="0AACE5B4" w14:textId="77777777">
      <w:pPr>
        <w:pStyle w:val="ListBullet"/>
        <w:keepLines/>
      </w:pPr>
      <w:r>
        <w:rPr>
          <w:lang w:val="en-GB" w:eastAsia="en-GB"/>
        </w:rPr>
        <w:t>a premature tenant assignment returned 404 instead of the intended conflict response;</w:t>
      </w:r>
    </w:p>
    <w:p w14:paraId="25F4ED3B" w14:textId="77777777">
      <w:pPr>
        <w:pStyle w:val="ListBullet"/>
        <w:keepLines/>
      </w:pPr>
      <w:r>
        <w:rPr>
          <w:lang w:val="en-GB" w:eastAsia="en-GB"/>
        </w:rPr>
        <w:t>an owner decision did not consistently appear in the manager view;</w:t>
      </w:r>
    </w:p>
    <w:p w14:paraId="403DA4CF" w14:textId="77777777">
      <w:pPr>
        <w:pStyle w:val="ListBullet"/>
        <w:keepLines/>
      </w:pPr>
      <w:r>
        <w:rPr>
          <w:lang w:val="en-GB" w:eastAsia="en-GB"/>
        </w:rPr>
        <w:t>a reservation approval action remained stale after the state transition.</w:t>
      </w:r>
    </w:p>
    <w:p w14:paraId="17E871C4" w14:textId="77777777">
      <w:pPr>
        <w:keepLines/>
      </w:pPr>
      <w:r>
        <w:rPr>
          <w:lang w:val="en-GB" w:eastAsia="en-GB"/>
        </w:rPr>
        <w:t>This was a decisive finding: technical compilation did not equal business readiness.</w:t>
      </w:r>
    </w:p>
    <w:p w14:paraId="4B613A81" w14:textId="77777777">
      <w:pPr>
        <w:pStyle w:val="Heading2"/>
      </w:pPr>
      <w:bookmarkStart w:id="11" w:name="_Toc235020513"/>
      <w:r>
        <w:rPr>
          <w:lang w:val="en-GB" w:eastAsia="en-GB"/>
        </w:rPr>
        <w:t>Initial security and release risks</w:t>
      </w:r>
      <w:bookmarkEnd w:id="11"/>
    </w:p>
    <w:p w14:paraId="6C0E3995" w14:textId="77777777">
      <w:pPr>
        <w:pStyle w:val="ListBullet"/>
        <w:keepLines/>
      </w:pPr>
      <w:r>
        <w:rPr>
          <w:lang w:val="en-GB" w:eastAsia="en-GB"/>
        </w:rPr>
        <w:t>A migration numbering conflict existed around migration 15, while cloud-schema documentation lagged the locally planned migrations.</w:t>
      </w:r>
    </w:p>
    <w:p w14:paraId="78C3F758" w14:textId="77777777">
      <w:pPr>
        <w:pStyle w:val="ListBullet"/>
        <w:keepLines/>
      </w:pPr>
      <w:r>
        <w:rPr>
          <w:lang w:val="en-GB" w:eastAsia="en-GB"/>
        </w:rPr>
        <w:t>The public production URL later proved capable of exposing the local/QA role catalogue and access-profile endpoint.</w:t>
      </w:r>
    </w:p>
    <w:p w14:paraId="10F4F2AB" w14:textId="77777777">
      <w:pPr>
        <w:pStyle w:val="ListBullet"/>
        <w:keepLines/>
      </w:pPr>
      <w:r>
        <w:rPr>
          <w:lang w:val="en-GB" w:eastAsia="en-GB"/>
        </w:rPr>
        <w:t>Reservations were at risk of table-wide authenticated SELECT even though row-level security limited rows; RLS does not hide sensitive columns.</w:t>
      </w:r>
    </w:p>
    <w:p w14:paraId="200E3BCD" w14:textId="77777777">
      <w:pPr>
        <w:pStyle w:val="ListBullet"/>
        <w:keepLines/>
      </w:pPr>
      <w:r>
        <w:rPr>
          <w:lang w:val="en-GB" w:eastAsia="en-GB"/>
        </w:rPr>
        <w:t>Legacy write policies could be recreated even when table grants made them temporarily inert.</w:t>
      </w:r>
    </w:p>
    <w:p w14:paraId="5D18EB5B" w14:textId="77777777">
      <w:pPr>
        <w:pStyle w:val="ListBullet"/>
        <w:keepLines/>
      </w:pPr>
      <w:r>
        <w:rPr>
          <w:lang w:val="en-GB" w:eastAsia="en-GB"/>
        </w:rPr>
        <w:t>No complete clean-database proof existed for ordered migrations, RLS, direct DML denial, stale-version rejection and cross-company isolation.</w:t>
      </w:r>
    </w:p>
    <w:p w14:paraId="2009F1A1" w14:textId="77777777">
      <w:pPr>
        <w:pStyle w:val="ListBullet"/>
        <w:keepLines/>
      </w:pPr>
      <w:r>
        <w:rPr>
          <w:lang w:val="en-GB" w:eastAsia="en-GB"/>
        </w:rPr>
        <w:t>Provider availability and demo behaviour were not always described consistently in the interface.</w:t>
      </w:r>
    </w:p>
    <w:p w14:paraId="388772B9" w14:textId="77777777">
      <w:pPr>
        <w:pStyle w:val="Heading2"/>
      </w:pPr>
      <w:bookmarkStart w:id="12" w:name="_Toc235020514"/>
      <w:r>
        <w:rPr>
          <w:lang w:val="en-GB" w:eastAsia="en-GB"/>
        </w:rPr>
        <w:t>Initial product and UX risks</w:t>
      </w:r>
      <w:bookmarkEnd w:id="12"/>
    </w:p>
    <w:p w14:paraId="3F48F6C1" w14:textId="77777777">
      <w:pPr>
        <w:pStyle w:val="ListBullet"/>
        <w:keepLines/>
      </w:pPr>
      <w:r>
        <w:rPr>
          <w:lang w:val="en-GB" w:eastAsia="en-GB"/>
        </w:rPr>
        <w:t>Multiple features were broad but did not yet form one predictable resident or staff journey.</w:t>
      </w:r>
    </w:p>
    <w:p w14:paraId="6D2F11E4" w14:textId="77777777">
      <w:pPr>
        <w:pStyle w:val="ListBullet"/>
        <w:keepLines/>
      </w:pPr>
      <w:r>
        <w:rPr>
          <w:lang w:val="en-GB" w:eastAsia="en-GB"/>
        </w:rPr>
        <w:t>Some role expectations were too permissive, especially around finance, calendar/offline and privileged actions.</w:t>
      </w:r>
    </w:p>
    <w:p w14:paraId="41CE587B" w14:textId="77777777">
      <w:pPr>
        <w:pStyle w:val="ListBullet"/>
        <w:keepLines/>
      </w:pPr>
      <w:r>
        <w:rPr>
          <w:lang w:val="en-GB" w:eastAsia="en-GB"/>
        </w:rPr>
        <w:t>Several reload claims depended on in-memory or mocked state.</w:t>
      </w:r>
    </w:p>
    <w:p w14:paraId="24253BE1" w14:textId="77777777">
      <w:pPr>
        <w:pStyle w:val="ListBullet"/>
        <w:keepLines/>
      </w:pPr>
      <w:r>
        <w:rPr>
          <w:lang w:val="en-GB" w:eastAsia="en-GB"/>
        </w:rPr>
        <w:lastRenderedPageBreak/>
        <w:t>Four-locale copy contained older “live,” “full access,” “traceable,” identity-provider and retention statements that could overpromise.</w:t>
      </w:r>
    </w:p>
    <w:p w14:paraId="4376EE5F" w14:textId="77777777">
      <w:pPr>
        <w:pStyle w:val="ListBullet"/>
        <w:keepLines/>
      </w:pPr>
      <w:r>
        <w:rPr>
          <w:lang w:val="en-GB" w:eastAsia="en-GB"/>
        </w:rPr>
        <w:t>Keyboard focus management, route normalization, strict alert selectors, anchor navigation and long-run test isolation were incomplete.</w:t>
      </w:r>
    </w:p>
    <w:p w14:paraId="44A37EDD" w14:textId="77777777">
      <w:pPr>
        <w:pStyle w:val="Heading1"/>
      </w:pPr>
      <w:bookmarkStart w:id="13" w:name="_Toc235020515"/>
      <w:r>
        <w:rPr>
          <w:lang w:val="en-GB" w:eastAsia="en-GB"/>
        </w:rPr>
        <w:lastRenderedPageBreak/>
        <w:t>Coordinated remediation programme</w:t>
      </w:r>
      <w:bookmarkEnd w:id="13"/>
    </w:p>
    <w:p w14:paraId="4F46C1A5" w14:textId="77777777">
      <w:pPr>
        <w:keepLines/>
      </w:pPr>
      <w:r>
        <w:rPr>
          <w:lang w:val="en-GB" w:eastAsia="en-GB"/>
        </w:rPr>
        <w:t>The work was divided into parallel ownership lanes but shared one codebase. The coordination model intentionally serialized build/server/browser ownership to reduce collisions.</w:t>
      </w:r>
    </w:p>
    <w:tbl>
      <w:tblPr>
        <w:tblStyle w:val="TableGrid"/>
        <w:tblW w:w="0" w:type="auto"/>
        <w:jc w:val="center"/>
        <w:tblLayout w:type="fixed"/>
        <w:tblLook w:val="04A0" w:firstRow="1" w:lastRow="0" w:firstColumn="1" w:lastColumn="0" w:noHBand="0" w:noVBand="1"/>
      </w:tblPr>
      <w:tblGrid>
        <w:gridCol w:w="2004"/>
        <w:gridCol w:w="4008"/>
        <w:gridCol w:w="3579"/>
      </w:tblGrid>
      <w:tr w14:paraId="5B1BF12A" w14:textId="77777777">
        <w:trPr>
          <w:cantSplit/>
          <w:tblHeader/>
          <w:jc w:val="center"/>
        </w:trPr>
        <w:tc>
          <w:tcPr>
            <w:tcW w:w="2004" w:type="dxa"/>
            <w:shd w:val="clear" w:color="auto" w:fill="163A5F"/>
            <w:tcMar>
              <w:top w:w="80" w:type="dxa"/>
              <w:left w:w="120" w:type="dxa"/>
              <w:bottom w:w="80" w:type="dxa"/>
              <w:right w:w="120" w:type="dxa"/>
            </w:tcMar>
          </w:tcPr>
          <w:p w14:paraId="687FBD37" w14:textId="77777777">
            <w:pPr>
              <w:spacing w:after="40" w:line="245" w:lineRule="auto"/>
            </w:pPr>
            <w:r>
              <w:rPr>
                <w:b/>
                <w:color w:val="FFFFFF"/>
                <w:sz w:val="17"/>
                <w:lang w:val="en-GB" w:eastAsia="en-GB"/>
              </w:rPr>
              <w:t>Ownership lane</w:t>
            </w:r>
          </w:p>
        </w:tc>
        <w:tc>
          <w:tcPr>
            <w:tcW w:w="4008" w:type="dxa"/>
            <w:shd w:val="clear" w:color="auto" w:fill="163A5F"/>
            <w:tcMar>
              <w:top w:w="80" w:type="dxa"/>
              <w:left w:w="120" w:type="dxa"/>
              <w:bottom w:w="80" w:type="dxa"/>
              <w:right w:w="120" w:type="dxa"/>
            </w:tcMar>
          </w:tcPr>
          <w:p w14:paraId="078AE4DD" w14:textId="77777777">
            <w:pPr>
              <w:spacing w:after="40" w:line="245" w:lineRule="auto"/>
            </w:pPr>
            <w:r>
              <w:rPr>
                <w:b/>
                <w:color w:val="FFFFFF"/>
                <w:sz w:val="17"/>
                <w:lang w:val="en-GB" w:eastAsia="en-GB"/>
              </w:rPr>
              <w:t>Primary responsibility</w:t>
            </w:r>
          </w:p>
        </w:tc>
        <w:tc>
          <w:tcPr>
            <w:tcW w:w="3579" w:type="dxa"/>
            <w:shd w:val="clear" w:color="auto" w:fill="163A5F"/>
            <w:tcMar>
              <w:top w:w="80" w:type="dxa"/>
              <w:left w:w="120" w:type="dxa"/>
              <w:bottom w:w="80" w:type="dxa"/>
              <w:right w:w="120" w:type="dxa"/>
            </w:tcMar>
          </w:tcPr>
          <w:p w14:paraId="767AABC1" w14:textId="77777777">
            <w:pPr>
              <w:spacing w:after="40" w:line="245" w:lineRule="auto"/>
            </w:pPr>
            <w:r>
              <w:rPr>
                <w:b/>
                <w:color w:val="FFFFFF"/>
                <w:sz w:val="17"/>
                <w:lang w:val="en-GB" w:eastAsia="en-GB"/>
              </w:rPr>
              <w:t>Important outcome</w:t>
            </w:r>
          </w:p>
        </w:tc>
      </w:tr>
      <w:tr w14:paraId="72BA2773" w14:textId="77777777">
        <w:trPr>
          <w:cantSplit/>
          <w:jc w:val="center"/>
        </w:trPr>
        <w:tc>
          <w:tcPr>
            <w:tcW w:w="2004" w:type="dxa"/>
            <w:tcMar>
              <w:top w:w="80" w:type="dxa"/>
              <w:left w:w="120" w:type="dxa"/>
              <w:bottom w:w="80" w:type="dxa"/>
              <w:right w:w="120" w:type="dxa"/>
            </w:tcMar>
          </w:tcPr>
          <w:p w14:paraId="59FFC162" w14:textId="77777777">
            <w:pPr>
              <w:spacing w:after="40" w:line="245" w:lineRule="auto"/>
            </w:pPr>
            <w:r>
              <w:rPr>
                <w:sz w:val="17"/>
                <w:lang w:val="en-GB" w:eastAsia="en-GB"/>
              </w:rPr>
              <w:t>Window 1</w:t>
            </w:r>
          </w:p>
        </w:tc>
        <w:tc>
          <w:tcPr>
            <w:tcW w:w="4008" w:type="dxa"/>
            <w:tcMar>
              <w:top w:w="80" w:type="dxa"/>
              <w:left w:w="120" w:type="dxa"/>
              <w:bottom w:w="80" w:type="dxa"/>
              <w:right w:w="120" w:type="dxa"/>
            </w:tcMar>
          </w:tcPr>
          <w:p w14:paraId="43AAA05F" w14:textId="77777777">
            <w:pPr>
              <w:spacing w:after="40" w:line="245" w:lineRule="auto"/>
            </w:pPr>
            <w:r>
              <w:rPr>
                <w:sz w:val="17"/>
                <w:lang w:val="en-GB" w:eastAsia="en-GB"/>
              </w:rPr>
              <w:t>Auth/security, owner finance, tickets, emergency handling, service proof and shared release controls</w:t>
            </w:r>
          </w:p>
        </w:tc>
        <w:tc>
          <w:tcPr>
            <w:tcW w:w="3579" w:type="dxa"/>
            <w:tcMar>
              <w:top w:w="80" w:type="dxa"/>
              <w:left w:w="120" w:type="dxa"/>
              <w:bottom w:w="80" w:type="dxa"/>
              <w:right w:w="120" w:type="dxa"/>
            </w:tcMar>
          </w:tcPr>
          <w:p w14:paraId="03D73934" w14:textId="77777777">
            <w:pPr>
              <w:spacing w:after="40" w:line="245" w:lineRule="auto"/>
            </w:pPr>
            <w:r>
              <w:rPr>
                <w:sz w:val="17"/>
                <w:lang w:val="en-GB" w:eastAsia="en-GB"/>
              </w:rPr>
              <w:t>Production access profiles made fail-closed locally; emergency and service-proof journeys hardened; shared type/lint/build gates recovered.</w:t>
            </w:r>
          </w:p>
        </w:tc>
      </w:tr>
      <w:tr w14:paraId="7023B6A8" w14:textId="77777777">
        <w:trPr>
          <w:cantSplit/>
          <w:jc w:val="center"/>
        </w:trPr>
        <w:tc>
          <w:tcPr>
            <w:tcW w:w="2004" w:type="dxa"/>
            <w:shd w:val="clear" w:color="auto" w:fill="F8FAFC"/>
            <w:tcMar>
              <w:top w:w="80" w:type="dxa"/>
              <w:left w:w="120" w:type="dxa"/>
              <w:bottom w:w="80" w:type="dxa"/>
              <w:right w:w="120" w:type="dxa"/>
            </w:tcMar>
          </w:tcPr>
          <w:p w14:paraId="6A886361" w14:textId="77777777">
            <w:pPr>
              <w:spacing w:after="40" w:line="245" w:lineRule="auto"/>
            </w:pPr>
            <w:r>
              <w:rPr>
                <w:sz w:val="17"/>
                <w:lang w:val="en-GB" w:eastAsia="en-GB"/>
              </w:rPr>
              <w:t>Window 2</w:t>
            </w:r>
          </w:p>
        </w:tc>
        <w:tc>
          <w:tcPr>
            <w:tcW w:w="4008" w:type="dxa"/>
            <w:shd w:val="clear" w:color="auto" w:fill="F8FAFC"/>
            <w:tcMar>
              <w:top w:w="80" w:type="dxa"/>
              <w:left w:w="120" w:type="dxa"/>
              <w:bottom w:w="80" w:type="dxa"/>
              <w:right w:w="120" w:type="dxa"/>
            </w:tcMar>
          </w:tcPr>
          <w:p w14:paraId="0D598324" w14:textId="77777777">
            <w:pPr>
              <w:spacing w:after="40" w:line="245" w:lineRule="auto"/>
            </w:pPr>
            <w:r>
              <w:rPr>
                <w:sz w:val="17"/>
                <w:lang w:val="en-GB" w:eastAsia="en-GB"/>
              </w:rPr>
              <w:t>Public journeys, engagement, unit matrix, registration/public reporting, copy and accessibility</w:t>
            </w:r>
          </w:p>
        </w:tc>
        <w:tc>
          <w:tcPr>
            <w:tcW w:w="3579" w:type="dxa"/>
            <w:shd w:val="clear" w:color="auto" w:fill="F8FAFC"/>
            <w:tcMar>
              <w:top w:w="80" w:type="dxa"/>
              <w:left w:w="120" w:type="dxa"/>
              <w:bottom w:w="80" w:type="dxa"/>
              <w:right w:w="120" w:type="dxa"/>
            </w:tcMar>
          </w:tcPr>
          <w:p w14:paraId="3E08BC11" w14:textId="77777777">
            <w:pPr>
              <w:spacing w:after="40" w:line="245" w:lineRule="auto"/>
            </w:pPr>
            <w:r>
              <w:rPr>
                <w:sz w:val="17"/>
                <w:lang w:val="en-GB" w:eastAsia="en-GB"/>
              </w:rPr>
              <w:t>769-unit matrix and public/registration journeys broadened; copy truth and localization were tightened; integrated accessibility issues were surfaced.</w:t>
            </w:r>
          </w:p>
        </w:tc>
      </w:tr>
      <w:tr w14:paraId="478C68D7" w14:textId="77777777">
        <w:trPr>
          <w:cantSplit/>
          <w:jc w:val="center"/>
        </w:trPr>
        <w:tc>
          <w:tcPr>
            <w:tcW w:w="2004" w:type="dxa"/>
            <w:tcMar>
              <w:top w:w="80" w:type="dxa"/>
              <w:left w:w="120" w:type="dxa"/>
              <w:bottom w:w="80" w:type="dxa"/>
              <w:right w:w="120" w:type="dxa"/>
            </w:tcMar>
          </w:tcPr>
          <w:p w14:paraId="25234D1C" w14:textId="77777777">
            <w:pPr>
              <w:spacing w:after="40" w:line="245" w:lineRule="auto"/>
            </w:pPr>
            <w:r>
              <w:rPr>
                <w:sz w:val="17"/>
                <w:lang w:val="en-GB" w:eastAsia="en-GB"/>
              </w:rPr>
              <w:t>Window 3</w:t>
            </w:r>
          </w:p>
        </w:tc>
        <w:tc>
          <w:tcPr>
            <w:tcW w:w="4008" w:type="dxa"/>
            <w:tcMar>
              <w:top w:w="80" w:type="dxa"/>
              <w:left w:w="120" w:type="dxa"/>
              <w:bottom w:w="80" w:type="dxa"/>
              <w:right w:w="120" w:type="dxa"/>
            </w:tcMar>
          </w:tcPr>
          <w:p w14:paraId="5651EB3C" w14:textId="77777777">
            <w:pPr>
              <w:spacing w:after="40" w:line="245" w:lineRule="auto"/>
            </w:pPr>
            <w:r>
              <w:rPr>
                <w:sz w:val="17"/>
                <w:lang w:val="en-GB" w:eastAsia="en-GB"/>
              </w:rPr>
              <w:t>Booking, resident journey, move-in/out handover, ICS/calendar, offline/PWA and its migrations 32–35</w:t>
            </w:r>
          </w:p>
        </w:tc>
        <w:tc>
          <w:tcPr>
            <w:tcW w:w="3579" w:type="dxa"/>
            <w:tcMar>
              <w:top w:w="80" w:type="dxa"/>
              <w:left w:w="120" w:type="dxa"/>
              <w:bottom w:w="80" w:type="dxa"/>
              <w:right w:w="120" w:type="dxa"/>
            </w:tcMar>
          </w:tcPr>
          <w:p w14:paraId="1FBA4241" w14:textId="77777777">
            <w:pPr>
              <w:spacing w:after="40" w:line="245" w:lineRule="auto"/>
            </w:pPr>
            <w:r>
              <w:rPr>
                <w:sz w:val="17"/>
                <w:lang w:val="en-GB" w:eastAsia="en-GB"/>
              </w:rPr>
              <w:t>UC18 became a coherent role/state/reload journey with 70/70 focused desktop/mobile evidence and significantly stronger reservation/handover security contracts.</w:t>
            </w:r>
          </w:p>
        </w:tc>
      </w:tr>
      <w:tr w14:paraId="5897A046" w14:textId="77777777">
        <w:trPr>
          <w:cantSplit/>
          <w:jc w:val="center"/>
        </w:trPr>
        <w:tc>
          <w:tcPr>
            <w:tcW w:w="2004" w:type="dxa"/>
            <w:shd w:val="clear" w:color="auto" w:fill="F8FAFC"/>
            <w:tcMar>
              <w:top w:w="80" w:type="dxa"/>
              <w:left w:w="120" w:type="dxa"/>
              <w:bottom w:w="80" w:type="dxa"/>
              <w:right w:w="120" w:type="dxa"/>
            </w:tcMar>
          </w:tcPr>
          <w:p w14:paraId="709EE6E8" w14:textId="77777777">
            <w:pPr>
              <w:spacing w:after="40" w:line="245" w:lineRule="auto"/>
            </w:pPr>
            <w:r>
              <w:rPr>
                <w:sz w:val="17"/>
                <w:lang w:val="en-GB" w:eastAsia="en-GB"/>
              </w:rPr>
              <w:t>Root/coordinator</w:t>
            </w:r>
          </w:p>
        </w:tc>
        <w:tc>
          <w:tcPr>
            <w:tcW w:w="4008" w:type="dxa"/>
            <w:shd w:val="clear" w:color="auto" w:fill="F8FAFC"/>
            <w:tcMar>
              <w:top w:w="80" w:type="dxa"/>
              <w:left w:w="120" w:type="dxa"/>
              <w:bottom w:w="80" w:type="dxa"/>
              <w:right w:w="120" w:type="dxa"/>
            </w:tcMar>
          </w:tcPr>
          <w:p w14:paraId="1B0D3437" w14:textId="77777777">
            <w:pPr>
              <w:spacing w:after="40" w:line="245" w:lineRule="auto"/>
            </w:pPr>
            <w:r>
              <w:rPr>
                <w:sz w:val="17"/>
                <w:lang w:val="en-GB" w:eastAsia="en-GB"/>
              </w:rPr>
              <w:t>Use-case mapping, serialized runtime, integrated QA, cross-window conflict management and production-truth classification</w:t>
            </w:r>
          </w:p>
        </w:tc>
        <w:tc>
          <w:tcPr>
            <w:tcW w:w="3579" w:type="dxa"/>
            <w:shd w:val="clear" w:color="auto" w:fill="F8FAFC"/>
            <w:tcMar>
              <w:top w:w="80" w:type="dxa"/>
              <w:left w:w="120" w:type="dxa"/>
              <w:bottom w:w="80" w:type="dxa"/>
              <w:right w:w="120" w:type="dxa"/>
            </w:tcMar>
          </w:tcPr>
          <w:p w14:paraId="6498E50A" w14:textId="77777777">
            <w:pPr>
              <w:spacing w:after="40" w:line="245" w:lineRule="auto"/>
            </w:pPr>
            <w:r>
              <w:rPr>
                <w:sz w:val="17"/>
                <w:lang w:val="en-GB" w:eastAsia="en-GB"/>
              </w:rPr>
              <w:t>Prevented partial or stale evidence from being promoted; discovered production exposure, harness false-green risks, locale route-guard defect and long-run state leakage.</w:t>
            </w:r>
          </w:p>
        </w:tc>
      </w:tr>
    </w:tbl>
    <w:p w14:paraId="4BEC8FFF" w14:textId="77777777">
      <w:pPr>
        <w:pStyle w:val="Heading2"/>
      </w:pPr>
      <w:bookmarkStart w:id="14" w:name="_Toc235020516"/>
      <w:r>
        <w:rPr>
          <w:lang w:val="en-GB" w:eastAsia="en-GB"/>
        </w:rPr>
        <w:t>Working principles that improved the outcome</w:t>
      </w:r>
      <w:bookmarkEnd w:id="14"/>
    </w:p>
    <w:p w14:paraId="4D5CF90F" w14:textId="77777777">
      <w:pPr>
        <w:pStyle w:val="ListBullet"/>
        <w:keepLines/>
      </w:pPr>
      <w:r>
        <w:rPr>
          <w:lang w:val="en-GB" w:eastAsia="en-GB"/>
        </w:rPr>
        <w:t>Business behaviour was tested in addition to type, lint and build.</w:t>
      </w:r>
    </w:p>
    <w:p w14:paraId="02CBA2F9" w14:textId="77777777">
      <w:pPr>
        <w:pStyle w:val="ListBullet"/>
        <w:keepLines/>
      </w:pPr>
      <w:r>
        <w:rPr>
          <w:lang w:val="en-GB" w:eastAsia="en-GB"/>
        </w:rPr>
        <w:t>Role authority was derived from canonical RBAC rather than widening permissions to satisfy stale tests.</w:t>
      </w:r>
    </w:p>
    <w:p w14:paraId="5937DADC" w14:textId="77777777">
      <w:pPr>
        <w:pStyle w:val="ListBullet"/>
        <w:keepLines/>
      </w:pPr>
      <w:r>
        <w:rPr>
          <w:lang w:val="en-GB" w:eastAsia="en-GB"/>
        </w:rPr>
        <w:t>Generated server/cache corruption and runner failures were discarded as evidence instead of counted as product failures or passes.</w:t>
      </w:r>
    </w:p>
    <w:p w14:paraId="4ED410CD" w14:textId="77777777">
      <w:pPr>
        <w:pStyle w:val="ListBullet"/>
        <w:keepLines/>
      </w:pPr>
      <w:r>
        <w:rPr>
          <w:lang w:val="en-GB" w:eastAsia="en-GB"/>
        </w:rPr>
        <w:t>External integrations remained fail-closed or provider-ready rather than pretending to be live.</w:t>
      </w:r>
    </w:p>
    <w:p w14:paraId="38956203" w14:textId="77777777">
      <w:pPr>
        <w:pStyle w:val="ListBullet"/>
        <w:keepLines/>
      </w:pPr>
      <w:r>
        <w:rPr>
          <w:lang w:val="en-GB" w:eastAsia="en-GB"/>
        </w:rPr>
        <w:t>Static migration checks were kept separate from the mandatory clean-database release gate.</w:t>
      </w:r>
    </w:p>
    <w:p w14:paraId="55DDE940" w14:textId="77777777">
      <w:pPr>
        <w:pStyle w:val="ListBullet"/>
        <w:keepLines/>
      </w:pPr>
      <w:r>
        <w:rPr>
          <w:lang w:val="en-GB" w:eastAsia="en-GB"/>
        </w:rPr>
        <w:t>Focused fresh-process tests were preserved when the monolithic test process leaked mutable state.</w:t>
      </w:r>
    </w:p>
    <w:p w14:paraId="3D4A2620" w14:textId="77777777">
      <w:pPr>
        <w:sectPr>
          <w:headerReference w:type="even" r:id="rId8"/>
          <w:headerReference w:type="default" r:id="rId9"/>
          <w:footerReference w:type="even" r:id="rId10"/>
          <w:footerReference w:type="default" r:id="rId11"/>
          <w:headerReference w:type="first" r:id="rId12"/>
          <w:footerReference w:type="first" r:id="rId13"/>
          <w:pgSz w:w="12240" w:h="15840"/>
          <w:pgMar w:top="1181" w:right="1325" w:bottom="1037" w:left="1325" w:header="547" w:footer="547" w:gutter="0"/>
          <w:cols w:space="720"/>
          <w:titlePg/>
          <w:docGrid w:linePitch="360"/>
        </w:sectPr>
      </w:pPr>
    </w:p>
    <w:p w14:paraId="60A5665A" w14:textId="77777777">
      <w:pPr>
        <w:pStyle w:val="Heading1"/>
        <w:pageBreakBefore w:val="0"/>
      </w:pPr>
      <w:bookmarkStart w:id="15" w:name="_Toc235020517"/>
      <w:r>
        <w:rPr>
          <w:lang w:val="en-GB" w:eastAsia="en-GB"/>
        </w:rPr>
        <w:lastRenderedPageBreak/>
        <w:t>Current platform status by the manager's 24 use cases</w:t>
      </w:r>
      <w:bookmarkEnd w:id="15"/>
    </w:p>
    <w:p w14:paraId="44546489" w14:textId="77777777">
      <w:pPr>
        <w:keepLines/>
      </w:pPr>
      <w:r>
        <w:rPr>
          <w:lang w:val="en-GB" w:eastAsia="en-GB"/>
        </w:rPr>
        <w:t>The following matrix is the management-level truth map. “Demo-ready” means usable in the controlled isolated demo only. “Environment-gated” means the code path exists but production proof requires real infrastructure or providers.</w:t>
      </w:r>
    </w:p>
    <w:tbl>
      <w:tblPr>
        <w:tblStyle w:val="TableGrid"/>
        <w:tblW w:w="0" w:type="auto"/>
        <w:jc w:val="center"/>
        <w:tblLayout w:type="fixed"/>
        <w:tblLook w:val="04A0" w:firstRow="1" w:lastRow="0" w:firstColumn="1" w:lastColumn="0" w:noHBand="0" w:noVBand="1"/>
      </w:tblPr>
      <w:tblGrid>
        <w:gridCol w:w="1008"/>
        <w:gridCol w:w="2232"/>
        <w:gridCol w:w="1944"/>
        <w:gridCol w:w="4536"/>
        <w:gridCol w:w="4392"/>
      </w:tblGrid>
      <w:tr w14:paraId="427FE3B8" w14:textId="77777777">
        <w:trPr>
          <w:cantSplit/>
          <w:tblHeader/>
          <w:jc w:val="center"/>
        </w:trPr>
        <w:tc>
          <w:tcPr>
            <w:tcW w:w="1008" w:type="dxa"/>
            <w:shd w:val="clear" w:color="auto" w:fill="163A5F"/>
            <w:tcMar>
              <w:top w:w="80" w:type="dxa"/>
              <w:left w:w="120" w:type="dxa"/>
              <w:bottom w:w="80" w:type="dxa"/>
              <w:right w:w="120" w:type="dxa"/>
            </w:tcMar>
          </w:tcPr>
          <w:p w14:paraId="74A1AD70" w14:textId="77777777">
            <w:pPr>
              <w:spacing w:after="40" w:line="245" w:lineRule="auto"/>
            </w:pPr>
            <w:r>
              <w:rPr>
                <w:b/>
                <w:color w:val="FFFFFF"/>
                <w:sz w:val="16"/>
                <w:lang w:val="en-GB" w:eastAsia="en-GB"/>
              </w:rPr>
              <w:t>Use case</w:t>
            </w:r>
          </w:p>
        </w:tc>
        <w:tc>
          <w:tcPr>
            <w:tcW w:w="2232" w:type="dxa"/>
            <w:shd w:val="clear" w:color="auto" w:fill="163A5F"/>
            <w:tcMar>
              <w:top w:w="80" w:type="dxa"/>
              <w:left w:w="120" w:type="dxa"/>
              <w:bottom w:w="80" w:type="dxa"/>
              <w:right w:w="120" w:type="dxa"/>
            </w:tcMar>
          </w:tcPr>
          <w:p w14:paraId="7987A170" w14:textId="77777777">
            <w:pPr>
              <w:spacing w:after="40" w:line="245" w:lineRule="auto"/>
            </w:pPr>
            <w:r>
              <w:rPr>
                <w:b/>
                <w:color w:val="FFFFFF"/>
                <w:sz w:val="16"/>
                <w:lang w:val="en-GB" w:eastAsia="en-GB"/>
              </w:rPr>
              <w:t>Business capability</w:t>
            </w:r>
          </w:p>
        </w:tc>
        <w:tc>
          <w:tcPr>
            <w:tcW w:w="1944" w:type="dxa"/>
            <w:shd w:val="clear" w:color="auto" w:fill="163A5F"/>
            <w:tcMar>
              <w:top w:w="80" w:type="dxa"/>
              <w:left w:w="120" w:type="dxa"/>
              <w:bottom w:w="80" w:type="dxa"/>
              <w:right w:w="120" w:type="dxa"/>
            </w:tcMar>
          </w:tcPr>
          <w:p w14:paraId="63493A59" w14:textId="77777777">
            <w:pPr>
              <w:spacing w:after="40" w:line="245" w:lineRule="auto"/>
            </w:pPr>
            <w:r>
              <w:rPr>
                <w:b/>
                <w:color w:val="FFFFFF"/>
                <w:sz w:val="16"/>
                <w:lang w:val="en-GB" w:eastAsia="en-GB"/>
              </w:rPr>
              <w:t>Current status</w:t>
            </w:r>
          </w:p>
        </w:tc>
        <w:tc>
          <w:tcPr>
            <w:tcW w:w="4536" w:type="dxa"/>
            <w:shd w:val="clear" w:color="auto" w:fill="163A5F"/>
            <w:tcMar>
              <w:top w:w="80" w:type="dxa"/>
              <w:left w:w="120" w:type="dxa"/>
              <w:bottom w:w="80" w:type="dxa"/>
              <w:right w:w="120" w:type="dxa"/>
            </w:tcMar>
          </w:tcPr>
          <w:p w14:paraId="0B50617F" w14:textId="77777777">
            <w:pPr>
              <w:spacing w:after="40" w:line="245" w:lineRule="auto"/>
            </w:pPr>
            <w:r>
              <w:rPr>
                <w:b/>
                <w:color w:val="FFFFFF"/>
                <w:sz w:val="16"/>
                <w:lang w:val="en-GB" w:eastAsia="en-GB"/>
              </w:rPr>
              <w:t>Verified evidence</w:t>
            </w:r>
          </w:p>
        </w:tc>
        <w:tc>
          <w:tcPr>
            <w:tcW w:w="4392" w:type="dxa"/>
            <w:shd w:val="clear" w:color="auto" w:fill="163A5F"/>
            <w:tcMar>
              <w:top w:w="80" w:type="dxa"/>
              <w:left w:w="120" w:type="dxa"/>
              <w:bottom w:w="80" w:type="dxa"/>
              <w:right w:w="120" w:type="dxa"/>
            </w:tcMar>
          </w:tcPr>
          <w:p w14:paraId="25B8ED9A" w14:textId="77777777">
            <w:pPr>
              <w:spacing w:after="40" w:line="245" w:lineRule="auto"/>
            </w:pPr>
            <w:r>
              <w:rPr>
                <w:b/>
                <w:color w:val="FFFFFF"/>
                <w:sz w:val="16"/>
                <w:lang w:val="en-GB" w:eastAsia="en-GB"/>
              </w:rPr>
              <w:t>Remaining gate</w:t>
            </w:r>
          </w:p>
        </w:tc>
      </w:tr>
      <w:tr w14:paraId="6054B996" w14:textId="77777777">
        <w:trPr>
          <w:cantSplit/>
          <w:jc w:val="center"/>
        </w:trPr>
        <w:tc>
          <w:tcPr>
            <w:tcW w:w="1008" w:type="dxa"/>
            <w:tcMar>
              <w:top w:w="80" w:type="dxa"/>
              <w:left w:w="120" w:type="dxa"/>
              <w:bottom w:w="80" w:type="dxa"/>
              <w:right w:w="120" w:type="dxa"/>
            </w:tcMar>
          </w:tcPr>
          <w:p w14:paraId="3F4FDB37" w14:textId="77777777">
            <w:pPr>
              <w:spacing w:after="40" w:line="245" w:lineRule="auto"/>
            </w:pPr>
            <w:r>
              <w:rPr>
                <w:sz w:val="16"/>
                <w:lang w:val="en-GB" w:eastAsia="en-GB"/>
              </w:rPr>
              <w:t>UC01</w:t>
            </w:r>
          </w:p>
        </w:tc>
        <w:tc>
          <w:tcPr>
            <w:tcW w:w="2232" w:type="dxa"/>
            <w:tcMar>
              <w:top w:w="80" w:type="dxa"/>
              <w:left w:w="120" w:type="dxa"/>
              <w:bottom w:w="80" w:type="dxa"/>
              <w:right w:w="120" w:type="dxa"/>
            </w:tcMar>
          </w:tcPr>
          <w:p w14:paraId="7599B0DB" w14:textId="77777777">
            <w:pPr>
              <w:spacing w:after="40" w:line="245" w:lineRule="auto"/>
            </w:pPr>
            <w:r>
              <w:rPr>
                <w:sz w:val="16"/>
                <w:lang w:val="en-GB" w:eastAsia="en-GB"/>
              </w:rPr>
              <w:t>Roles, login and access profiles</w:t>
            </w:r>
          </w:p>
        </w:tc>
        <w:tc>
          <w:tcPr>
            <w:tcW w:w="1944" w:type="dxa"/>
            <w:shd w:val="clear" w:color="auto" w:fill="FCE8E6"/>
            <w:tcMar>
              <w:top w:w="80" w:type="dxa"/>
              <w:left w:w="120" w:type="dxa"/>
              <w:bottom w:w="80" w:type="dxa"/>
              <w:right w:w="120" w:type="dxa"/>
            </w:tcMar>
          </w:tcPr>
          <w:p w14:paraId="2422C6A2" w14:textId="77777777">
            <w:pPr>
              <w:spacing w:after="40" w:line="245" w:lineRule="auto"/>
            </w:pPr>
            <w:r>
              <w:rPr>
                <w:b/>
                <w:sz w:val="16"/>
                <w:lang w:val="en-GB" w:eastAsia="en-GB"/>
              </w:rPr>
              <w:t>Local conditional / public NO-GO</w:t>
            </w:r>
          </w:p>
        </w:tc>
        <w:tc>
          <w:tcPr>
            <w:tcW w:w="4536" w:type="dxa"/>
            <w:tcMar>
              <w:top w:w="80" w:type="dxa"/>
              <w:left w:w="120" w:type="dxa"/>
              <w:bottom w:w="80" w:type="dxa"/>
              <w:right w:w="120" w:type="dxa"/>
            </w:tcMar>
          </w:tcPr>
          <w:p w14:paraId="652AFF1B" w14:textId="77777777">
            <w:pPr>
              <w:spacing w:after="40" w:line="245" w:lineRule="auto"/>
            </w:pPr>
            <w:r>
              <w:rPr>
                <w:sz w:val="16"/>
                <w:lang w:val="en-GB" w:eastAsia="en-GB"/>
              </w:rPr>
              <w:t>Six synthetic profiles and post-auth role checks; local fail-closed production policy.</w:t>
            </w:r>
          </w:p>
        </w:tc>
        <w:tc>
          <w:tcPr>
            <w:tcW w:w="4392" w:type="dxa"/>
            <w:tcMar>
              <w:top w:w="80" w:type="dxa"/>
              <w:left w:w="120" w:type="dxa"/>
              <w:bottom w:w="80" w:type="dxa"/>
              <w:right w:w="120" w:type="dxa"/>
            </w:tcMar>
          </w:tcPr>
          <w:p w14:paraId="3D8988DF" w14:textId="77777777">
            <w:pPr>
              <w:spacing w:after="40" w:line="245" w:lineRule="auto"/>
            </w:pPr>
            <w:r>
              <w:rPr>
                <w:sz w:val="16"/>
                <w:lang w:val="en-GB" w:eastAsia="en-GB"/>
              </w:rPr>
              <w:t>Redeploy and prove the public endpoint/login contain no QA role catalogue; real six-role Supabase authentication and revocation.</w:t>
            </w:r>
          </w:p>
        </w:tc>
      </w:tr>
      <w:tr w14:paraId="7E1F7792" w14:textId="77777777">
        <w:trPr>
          <w:cantSplit/>
          <w:jc w:val="center"/>
        </w:trPr>
        <w:tc>
          <w:tcPr>
            <w:tcW w:w="1008" w:type="dxa"/>
            <w:shd w:val="clear" w:color="auto" w:fill="F8FAFC"/>
            <w:tcMar>
              <w:top w:w="80" w:type="dxa"/>
              <w:left w:w="120" w:type="dxa"/>
              <w:bottom w:w="80" w:type="dxa"/>
              <w:right w:w="120" w:type="dxa"/>
            </w:tcMar>
          </w:tcPr>
          <w:p w14:paraId="2D60A2E2" w14:textId="77777777">
            <w:pPr>
              <w:spacing w:after="40" w:line="245" w:lineRule="auto"/>
            </w:pPr>
            <w:r>
              <w:rPr>
                <w:sz w:val="16"/>
                <w:lang w:val="en-GB" w:eastAsia="en-GB"/>
              </w:rPr>
              <w:t>UC02</w:t>
            </w:r>
          </w:p>
        </w:tc>
        <w:tc>
          <w:tcPr>
            <w:tcW w:w="2232" w:type="dxa"/>
            <w:shd w:val="clear" w:color="auto" w:fill="F8FAFC"/>
            <w:tcMar>
              <w:top w:w="80" w:type="dxa"/>
              <w:left w:w="120" w:type="dxa"/>
              <w:bottom w:w="80" w:type="dxa"/>
              <w:right w:w="120" w:type="dxa"/>
            </w:tcMar>
          </w:tcPr>
          <w:p w14:paraId="6F558773" w14:textId="77777777">
            <w:pPr>
              <w:spacing w:after="40" w:line="245" w:lineRule="auto"/>
            </w:pPr>
            <w:r>
              <w:rPr>
                <w:sz w:val="16"/>
                <w:lang w:val="en-GB" w:eastAsia="en-GB"/>
              </w:rPr>
              <w:t>Exact 769-unit / 7-block matrix</w:t>
            </w:r>
          </w:p>
        </w:tc>
        <w:tc>
          <w:tcPr>
            <w:tcW w:w="1944" w:type="dxa"/>
            <w:shd w:val="clear" w:color="auto" w:fill="E9F5EC"/>
            <w:tcMar>
              <w:top w:w="80" w:type="dxa"/>
              <w:left w:w="120" w:type="dxa"/>
              <w:bottom w:w="80" w:type="dxa"/>
              <w:right w:w="120" w:type="dxa"/>
            </w:tcMar>
          </w:tcPr>
          <w:p w14:paraId="3F3A2E54" w14:textId="77777777">
            <w:pPr>
              <w:spacing w:after="40" w:line="245" w:lineRule="auto"/>
            </w:pPr>
            <w:r>
              <w:rPr>
                <w:b/>
                <w:sz w:val="16"/>
                <w:lang w:val="en-GB" w:eastAsia="en-GB"/>
              </w:rPr>
              <w:t>Controlled-demo ready</w:t>
            </w:r>
          </w:p>
        </w:tc>
        <w:tc>
          <w:tcPr>
            <w:tcW w:w="4536" w:type="dxa"/>
            <w:shd w:val="clear" w:color="auto" w:fill="F8FAFC"/>
            <w:tcMar>
              <w:top w:w="80" w:type="dxa"/>
              <w:left w:w="120" w:type="dxa"/>
              <w:bottom w:w="80" w:type="dxa"/>
              <w:right w:w="120" w:type="dxa"/>
            </w:tcMar>
          </w:tcPr>
          <w:p w14:paraId="3610278E" w14:textId="77777777">
            <w:pPr>
              <w:spacing w:after="40" w:line="245" w:lineRule="auto"/>
            </w:pPr>
            <w:r>
              <w:rPr>
                <w:sz w:val="16"/>
                <w:lang w:val="en-GB" w:eastAsia="en-GB"/>
              </w:rPr>
              <w:t>Focused Window-2 matrix evidence, including its 134/134 bundle as reported by that lane.</w:t>
            </w:r>
          </w:p>
        </w:tc>
        <w:tc>
          <w:tcPr>
            <w:tcW w:w="4392" w:type="dxa"/>
            <w:shd w:val="clear" w:color="auto" w:fill="F8FAFC"/>
            <w:tcMar>
              <w:top w:w="80" w:type="dxa"/>
              <w:left w:w="120" w:type="dxa"/>
              <w:bottom w:w="80" w:type="dxa"/>
              <w:right w:w="120" w:type="dxa"/>
            </w:tcMar>
          </w:tcPr>
          <w:p w14:paraId="24CA40AA" w14:textId="77777777">
            <w:pPr>
              <w:spacing w:after="40" w:line="245" w:lineRule="auto"/>
            </w:pPr>
            <w:r>
              <w:rPr>
                <w:sz w:val="16"/>
                <w:lang w:val="en-GB" w:eastAsia="en-GB"/>
              </w:rPr>
              <w:t>Validate against the real customer inventory, uniqueness rules, imports and performance.</w:t>
            </w:r>
          </w:p>
        </w:tc>
      </w:tr>
      <w:tr w14:paraId="6F03E84A" w14:textId="77777777">
        <w:trPr>
          <w:cantSplit/>
          <w:jc w:val="center"/>
        </w:trPr>
        <w:tc>
          <w:tcPr>
            <w:tcW w:w="1008" w:type="dxa"/>
            <w:tcMar>
              <w:top w:w="80" w:type="dxa"/>
              <w:left w:w="120" w:type="dxa"/>
              <w:bottom w:w="80" w:type="dxa"/>
              <w:right w:w="120" w:type="dxa"/>
            </w:tcMar>
          </w:tcPr>
          <w:p w14:paraId="183B16A0" w14:textId="77777777">
            <w:pPr>
              <w:spacing w:after="40" w:line="245" w:lineRule="auto"/>
            </w:pPr>
            <w:r>
              <w:rPr>
                <w:sz w:val="16"/>
                <w:lang w:val="en-GB" w:eastAsia="en-GB"/>
              </w:rPr>
              <w:t>UC03</w:t>
            </w:r>
          </w:p>
        </w:tc>
        <w:tc>
          <w:tcPr>
            <w:tcW w:w="2232" w:type="dxa"/>
            <w:tcMar>
              <w:top w:w="80" w:type="dxa"/>
              <w:left w:w="120" w:type="dxa"/>
              <w:bottom w:w="80" w:type="dxa"/>
              <w:right w:w="120" w:type="dxa"/>
            </w:tcMar>
          </w:tcPr>
          <w:p w14:paraId="2DDFB1E5" w14:textId="77777777">
            <w:pPr>
              <w:spacing w:after="40" w:line="245" w:lineRule="auto"/>
            </w:pPr>
            <w:r>
              <w:rPr>
                <w:sz w:val="16"/>
                <w:lang w:val="en-GB" w:eastAsia="en-GB"/>
              </w:rPr>
              <w:t>Real-time role dashboards</w:t>
            </w:r>
          </w:p>
        </w:tc>
        <w:tc>
          <w:tcPr>
            <w:tcW w:w="1944" w:type="dxa"/>
            <w:shd w:val="clear" w:color="auto" w:fill="E9F5EC"/>
            <w:tcMar>
              <w:top w:w="80" w:type="dxa"/>
              <w:left w:w="120" w:type="dxa"/>
              <w:bottom w:w="80" w:type="dxa"/>
              <w:right w:w="120" w:type="dxa"/>
            </w:tcMar>
          </w:tcPr>
          <w:p w14:paraId="79B879C0" w14:textId="77777777">
            <w:pPr>
              <w:spacing w:after="40" w:line="245" w:lineRule="auto"/>
            </w:pPr>
            <w:r>
              <w:rPr>
                <w:b/>
                <w:sz w:val="16"/>
                <w:lang w:val="en-GB" w:eastAsia="en-GB"/>
              </w:rPr>
              <w:t>Source/synthetic ready</w:t>
            </w:r>
          </w:p>
        </w:tc>
        <w:tc>
          <w:tcPr>
            <w:tcW w:w="4536" w:type="dxa"/>
            <w:tcMar>
              <w:top w:w="80" w:type="dxa"/>
              <w:left w:w="120" w:type="dxa"/>
              <w:bottom w:w="80" w:type="dxa"/>
              <w:right w:w="120" w:type="dxa"/>
            </w:tcMar>
          </w:tcPr>
          <w:p w14:paraId="3523B99B" w14:textId="77777777">
            <w:pPr>
              <w:spacing w:after="40" w:line="245" w:lineRule="auto"/>
            </w:pPr>
            <w:r>
              <w:rPr>
                <w:sz w:val="16"/>
                <w:lang w:val="en-GB" w:eastAsia="en-GB"/>
              </w:rPr>
              <w:t>Role-focused views, mocked Realtime and fallback paths.</w:t>
            </w:r>
          </w:p>
        </w:tc>
        <w:tc>
          <w:tcPr>
            <w:tcW w:w="4392" w:type="dxa"/>
            <w:tcMar>
              <w:top w:w="80" w:type="dxa"/>
              <w:left w:w="120" w:type="dxa"/>
              <w:bottom w:w="80" w:type="dxa"/>
              <w:right w:w="120" w:type="dxa"/>
            </w:tcMar>
          </w:tcPr>
          <w:p w14:paraId="369436B7" w14:textId="77777777">
            <w:pPr>
              <w:spacing w:after="40" w:line="245" w:lineRule="auto"/>
            </w:pPr>
            <w:r>
              <w:rPr>
                <w:sz w:val="16"/>
                <w:lang w:val="en-GB" w:eastAsia="en-GB"/>
              </w:rPr>
              <w:t>Real Supabase Realtime private-channel authorization, reconnect and load proof.</w:t>
            </w:r>
          </w:p>
        </w:tc>
      </w:tr>
      <w:tr w14:paraId="253D93D0" w14:textId="77777777">
        <w:trPr>
          <w:cantSplit/>
          <w:jc w:val="center"/>
        </w:trPr>
        <w:tc>
          <w:tcPr>
            <w:tcW w:w="1008" w:type="dxa"/>
            <w:shd w:val="clear" w:color="auto" w:fill="F8FAFC"/>
            <w:tcMar>
              <w:top w:w="80" w:type="dxa"/>
              <w:left w:w="120" w:type="dxa"/>
              <w:bottom w:w="80" w:type="dxa"/>
              <w:right w:w="120" w:type="dxa"/>
            </w:tcMar>
          </w:tcPr>
          <w:p w14:paraId="03F3489C" w14:textId="77777777">
            <w:pPr>
              <w:spacing w:after="40" w:line="245" w:lineRule="auto"/>
            </w:pPr>
            <w:r>
              <w:rPr>
                <w:sz w:val="16"/>
                <w:lang w:val="en-GB" w:eastAsia="en-GB"/>
              </w:rPr>
              <w:t>UC04</w:t>
            </w:r>
          </w:p>
        </w:tc>
        <w:tc>
          <w:tcPr>
            <w:tcW w:w="2232" w:type="dxa"/>
            <w:shd w:val="clear" w:color="auto" w:fill="F8FAFC"/>
            <w:tcMar>
              <w:top w:w="80" w:type="dxa"/>
              <w:left w:w="120" w:type="dxa"/>
              <w:bottom w:w="80" w:type="dxa"/>
              <w:right w:w="120" w:type="dxa"/>
            </w:tcMar>
          </w:tcPr>
          <w:p w14:paraId="2735478A" w14:textId="77777777">
            <w:pPr>
              <w:spacing w:after="40" w:line="245" w:lineRule="auto"/>
            </w:pPr>
            <w:r>
              <w:rPr>
                <w:sz w:val="16"/>
                <w:lang w:val="en-GB" w:eastAsia="en-GB"/>
              </w:rPr>
              <w:t>Buyer and access compliance</w:t>
            </w:r>
          </w:p>
        </w:tc>
        <w:tc>
          <w:tcPr>
            <w:tcW w:w="1944" w:type="dxa"/>
            <w:shd w:val="clear" w:color="auto" w:fill="E9F5EC"/>
            <w:tcMar>
              <w:top w:w="80" w:type="dxa"/>
              <w:left w:w="120" w:type="dxa"/>
              <w:bottom w:w="80" w:type="dxa"/>
              <w:right w:w="120" w:type="dxa"/>
            </w:tcMar>
          </w:tcPr>
          <w:p w14:paraId="42063BD2" w14:textId="77777777">
            <w:pPr>
              <w:spacing w:after="40" w:line="245" w:lineRule="auto"/>
            </w:pPr>
            <w:r>
              <w:rPr>
                <w:b/>
                <w:sz w:val="16"/>
                <w:lang w:val="en-GB" w:eastAsia="en-GB"/>
              </w:rPr>
              <w:t>Source/synthetic ready</w:t>
            </w:r>
          </w:p>
        </w:tc>
        <w:tc>
          <w:tcPr>
            <w:tcW w:w="4536" w:type="dxa"/>
            <w:shd w:val="clear" w:color="auto" w:fill="F8FAFC"/>
            <w:tcMar>
              <w:top w:w="80" w:type="dxa"/>
              <w:left w:w="120" w:type="dxa"/>
              <w:bottom w:w="80" w:type="dxa"/>
              <w:right w:w="120" w:type="dxa"/>
            </w:tcMar>
          </w:tcPr>
          <w:p w14:paraId="0431B418" w14:textId="77777777">
            <w:pPr>
              <w:spacing w:after="40" w:line="245" w:lineRule="auto"/>
            </w:pPr>
            <w:r>
              <w:rPr>
                <w:sz w:val="16"/>
                <w:lang w:val="en-GB" w:eastAsia="en-GB"/>
              </w:rPr>
              <w:t>Buyer pipeline and compliance contracts, duplicate/CAS/scope tests.</w:t>
            </w:r>
          </w:p>
        </w:tc>
        <w:tc>
          <w:tcPr>
            <w:tcW w:w="4392" w:type="dxa"/>
            <w:shd w:val="clear" w:color="auto" w:fill="F8FAFC"/>
            <w:tcMar>
              <w:top w:w="80" w:type="dxa"/>
              <w:left w:w="120" w:type="dxa"/>
              <w:bottom w:w="80" w:type="dxa"/>
              <w:right w:w="120" w:type="dxa"/>
            </w:tcMar>
          </w:tcPr>
          <w:p w14:paraId="01D6B72B" w14:textId="77777777">
            <w:pPr>
              <w:spacing w:after="40" w:line="245" w:lineRule="auto"/>
            </w:pPr>
            <w:r>
              <w:rPr>
                <w:sz w:val="16"/>
                <w:lang w:val="en-GB" w:eastAsia="en-GB"/>
              </w:rPr>
              <w:t>Real identity/document providers, customer evidence model and clean DB.</w:t>
            </w:r>
          </w:p>
        </w:tc>
      </w:tr>
      <w:tr w14:paraId="138027A4" w14:textId="77777777">
        <w:trPr>
          <w:cantSplit/>
          <w:jc w:val="center"/>
        </w:trPr>
        <w:tc>
          <w:tcPr>
            <w:tcW w:w="1008" w:type="dxa"/>
            <w:tcMar>
              <w:top w:w="80" w:type="dxa"/>
              <w:left w:w="120" w:type="dxa"/>
              <w:bottom w:w="80" w:type="dxa"/>
              <w:right w:w="120" w:type="dxa"/>
            </w:tcMar>
          </w:tcPr>
          <w:p w14:paraId="465C45F7" w14:textId="77777777">
            <w:pPr>
              <w:spacing w:after="40" w:line="245" w:lineRule="auto"/>
            </w:pPr>
            <w:r>
              <w:rPr>
                <w:sz w:val="16"/>
                <w:lang w:val="en-GB" w:eastAsia="en-GB"/>
              </w:rPr>
              <w:t>UC05</w:t>
            </w:r>
          </w:p>
        </w:tc>
        <w:tc>
          <w:tcPr>
            <w:tcW w:w="2232" w:type="dxa"/>
            <w:tcMar>
              <w:top w:w="80" w:type="dxa"/>
              <w:left w:w="120" w:type="dxa"/>
              <w:bottom w:w="80" w:type="dxa"/>
              <w:right w:w="120" w:type="dxa"/>
            </w:tcMar>
          </w:tcPr>
          <w:p w14:paraId="5CF4F66F" w14:textId="77777777">
            <w:pPr>
              <w:spacing w:after="40" w:line="245" w:lineRule="auto"/>
            </w:pPr>
            <w:r>
              <w:rPr>
                <w:sz w:val="16"/>
                <w:lang w:val="en-GB" w:eastAsia="en-GB"/>
              </w:rPr>
              <w:t>Owner finance</w:t>
            </w:r>
          </w:p>
        </w:tc>
        <w:tc>
          <w:tcPr>
            <w:tcW w:w="1944" w:type="dxa"/>
            <w:shd w:val="clear" w:color="auto" w:fill="FFF4D6"/>
            <w:tcMar>
              <w:top w:w="80" w:type="dxa"/>
              <w:left w:w="120" w:type="dxa"/>
              <w:bottom w:w="80" w:type="dxa"/>
              <w:right w:w="120" w:type="dxa"/>
            </w:tcMar>
          </w:tcPr>
          <w:p w14:paraId="3C9EFB22" w14:textId="77777777">
            <w:pPr>
              <w:spacing w:after="40" w:line="245" w:lineRule="auto"/>
            </w:pPr>
            <w:r>
              <w:rPr>
                <w:b/>
                <w:sz w:val="16"/>
                <w:lang w:val="en-GB" w:eastAsia="en-GB"/>
              </w:rPr>
              <w:t>Conditional</w:t>
            </w:r>
          </w:p>
        </w:tc>
        <w:tc>
          <w:tcPr>
            <w:tcW w:w="4536" w:type="dxa"/>
            <w:tcMar>
              <w:top w:w="80" w:type="dxa"/>
              <w:left w:w="120" w:type="dxa"/>
              <w:bottom w:w="80" w:type="dxa"/>
              <w:right w:w="120" w:type="dxa"/>
            </w:tcMar>
          </w:tcPr>
          <w:p w14:paraId="3A151607" w14:textId="77777777">
            <w:pPr>
              <w:spacing w:after="40" w:line="245" w:lineRule="auto"/>
            </w:pPr>
            <w:r>
              <w:rPr>
                <w:sz w:val="16"/>
                <w:lang w:val="en-GB" w:eastAsia="en-GB"/>
              </w:rPr>
              <w:t>Local source and focused role/finance work; currency and visibility boundaries hardened.</w:t>
            </w:r>
          </w:p>
        </w:tc>
        <w:tc>
          <w:tcPr>
            <w:tcW w:w="4392" w:type="dxa"/>
            <w:tcMar>
              <w:top w:w="80" w:type="dxa"/>
              <w:left w:w="120" w:type="dxa"/>
              <w:bottom w:w="80" w:type="dxa"/>
              <w:right w:w="120" w:type="dxa"/>
            </w:tcMar>
          </w:tcPr>
          <w:p w14:paraId="55FAD9BE" w14:textId="77777777">
            <w:pPr>
              <w:spacing w:after="40" w:line="245" w:lineRule="auto"/>
            </w:pPr>
            <w:r>
              <w:rPr>
                <w:sz w:val="16"/>
                <w:lang w:val="en-GB" w:eastAsia="en-GB"/>
              </w:rPr>
              <w:t>Independent clean DB, statement reconciliation, real accounting/bank feeds and final integrated rerun.</w:t>
            </w:r>
          </w:p>
        </w:tc>
      </w:tr>
      <w:tr w14:paraId="144D3C5E" w14:textId="77777777">
        <w:trPr>
          <w:cantSplit/>
          <w:jc w:val="center"/>
        </w:trPr>
        <w:tc>
          <w:tcPr>
            <w:tcW w:w="1008" w:type="dxa"/>
            <w:shd w:val="clear" w:color="auto" w:fill="F8FAFC"/>
            <w:tcMar>
              <w:top w:w="80" w:type="dxa"/>
              <w:left w:w="120" w:type="dxa"/>
              <w:bottom w:w="80" w:type="dxa"/>
              <w:right w:w="120" w:type="dxa"/>
            </w:tcMar>
          </w:tcPr>
          <w:p w14:paraId="367D7B59" w14:textId="77777777">
            <w:pPr>
              <w:spacing w:after="40" w:line="245" w:lineRule="auto"/>
            </w:pPr>
            <w:r>
              <w:rPr>
                <w:sz w:val="16"/>
                <w:lang w:val="en-GB" w:eastAsia="en-GB"/>
              </w:rPr>
              <w:t>UC06</w:t>
            </w:r>
          </w:p>
        </w:tc>
        <w:tc>
          <w:tcPr>
            <w:tcW w:w="2232" w:type="dxa"/>
            <w:shd w:val="clear" w:color="auto" w:fill="F8FAFC"/>
            <w:tcMar>
              <w:top w:w="80" w:type="dxa"/>
              <w:left w:w="120" w:type="dxa"/>
              <w:bottom w:w="80" w:type="dxa"/>
              <w:right w:w="120" w:type="dxa"/>
            </w:tcMar>
          </w:tcPr>
          <w:p w14:paraId="06F1C4BA" w14:textId="77777777">
            <w:pPr>
              <w:spacing w:after="40" w:line="245" w:lineRule="auto"/>
            </w:pPr>
            <w:r>
              <w:rPr>
                <w:sz w:val="16"/>
                <w:lang w:val="en-GB" w:eastAsia="en-GB"/>
              </w:rPr>
              <w:t>Service order</w:t>
            </w:r>
          </w:p>
        </w:tc>
        <w:tc>
          <w:tcPr>
            <w:tcW w:w="1944" w:type="dxa"/>
            <w:shd w:val="clear" w:color="auto" w:fill="E9F5EC"/>
            <w:tcMar>
              <w:top w:w="80" w:type="dxa"/>
              <w:left w:w="120" w:type="dxa"/>
              <w:bottom w:w="80" w:type="dxa"/>
              <w:right w:w="120" w:type="dxa"/>
            </w:tcMar>
          </w:tcPr>
          <w:p w14:paraId="0414BA50" w14:textId="77777777">
            <w:pPr>
              <w:spacing w:after="40" w:line="245" w:lineRule="auto"/>
            </w:pPr>
            <w:r>
              <w:rPr>
                <w:b/>
                <w:sz w:val="16"/>
                <w:lang w:val="en-GB" w:eastAsia="en-GB"/>
              </w:rPr>
              <w:t>Focused-demo ready</w:t>
            </w:r>
          </w:p>
        </w:tc>
        <w:tc>
          <w:tcPr>
            <w:tcW w:w="4536" w:type="dxa"/>
            <w:shd w:val="clear" w:color="auto" w:fill="F8FAFC"/>
            <w:tcMar>
              <w:top w:w="80" w:type="dxa"/>
              <w:left w:w="120" w:type="dxa"/>
              <w:bottom w:w="80" w:type="dxa"/>
              <w:right w:w="120" w:type="dxa"/>
            </w:tcMar>
          </w:tcPr>
          <w:p w14:paraId="2A3C3F05" w14:textId="77777777">
            <w:pPr>
              <w:spacing w:after="40" w:line="245" w:lineRule="auto"/>
            </w:pPr>
            <w:r>
              <w:rPr>
                <w:sz w:val="16"/>
                <w:lang w:val="en-GB" w:eastAsia="en-GB"/>
              </w:rPr>
              <w:t>24/24 service-proof desktop/mobile plus security, redaction and fallback cases.</w:t>
            </w:r>
          </w:p>
        </w:tc>
        <w:tc>
          <w:tcPr>
            <w:tcW w:w="4392" w:type="dxa"/>
            <w:shd w:val="clear" w:color="auto" w:fill="F8FAFC"/>
            <w:tcMar>
              <w:top w:w="80" w:type="dxa"/>
              <w:left w:w="120" w:type="dxa"/>
              <w:bottom w:w="80" w:type="dxa"/>
              <w:right w:w="120" w:type="dxa"/>
            </w:tcMar>
          </w:tcPr>
          <w:p w14:paraId="644A5FE2" w14:textId="77777777">
            <w:pPr>
              <w:spacing w:after="40" w:line="245" w:lineRule="auto"/>
            </w:pPr>
            <w:r>
              <w:rPr>
                <w:sz w:val="16"/>
                <w:lang w:val="en-GB" w:eastAsia="en-GB"/>
              </w:rPr>
              <w:t>Live object storage, contractor workflow, real notification and retention operations.</w:t>
            </w:r>
          </w:p>
        </w:tc>
      </w:tr>
      <w:tr w14:paraId="3500DCB7" w14:textId="77777777">
        <w:trPr>
          <w:cantSplit/>
          <w:jc w:val="center"/>
        </w:trPr>
        <w:tc>
          <w:tcPr>
            <w:tcW w:w="1008" w:type="dxa"/>
            <w:tcMar>
              <w:top w:w="80" w:type="dxa"/>
              <w:left w:w="120" w:type="dxa"/>
              <w:bottom w:w="80" w:type="dxa"/>
              <w:right w:w="120" w:type="dxa"/>
            </w:tcMar>
          </w:tcPr>
          <w:p w14:paraId="72119EC3" w14:textId="77777777">
            <w:pPr>
              <w:spacing w:after="40" w:line="245" w:lineRule="auto"/>
            </w:pPr>
            <w:r>
              <w:rPr>
                <w:sz w:val="16"/>
                <w:lang w:val="en-GB" w:eastAsia="en-GB"/>
              </w:rPr>
              <w:t>UC07</w:t>
            </w:r>
          </w:p>
        </w:tc>
        <w:tc>
          <w:tcPr>
            <w:tcW w:w="2232" w:type="dxa"/>
            <w:tcMar>
              <w:top w:w="80" w:type="dxa"/>
              <w:left w:w="120" w:type="dxa"/>
              <w:bottom w:w="80" w:type="dxa"/>
              <w:right w:w="120" w:type="dxa"/>
            </w:tcMar>
          </w:tcPr>
          <w:p w14:paraId="29049D05" w14:textId="77777777">
            <w:pPr>
              <w:spacing w:after="40" w:line="245" w:lineRule="auto"/>
            </w:pPr>
            <w:r>
              <w:rPr>
                <w:sz w:val="16"/>
                <w:lang w:val="en-GB" w:eastAsia="en-GB"/>
              </w:rPr>
              <w:t>Emergency message and SLA</w:t>
            </w:r>
          </w:p>
        </w:tc>
        <w:tc>
          <w:tcPr>
            <w:tcW w:w="1944" w:type="dxa"/>
            <w:shd w:val="clear" w:color="auto" w:fill="E9F5EC"/>
            <w:tcMar>
              <w:top w:w="80" w:type="dxa"/>
              <w:left w:w="120" w:type="dxa"/>
              <w:bottom w:w="80" w:type="dxa"/>
              <w:right w:w="120" w:type="dxa"/>
            </w:tcMar>
          </w:tcPr>
          <w:p w14:paraId="31089E29" w14:textId="77777777">
            <w:pPr>
              <w:spacing w:after="40" w:line="245" w:lineRule="auto"/>
            </w:pPr>
            <w:r>
              <w:rPr>
                <w:b/>
                <w:sz w:val="16"/>
                <w:lang w:val="en-GB" w:eastAsia="en-GB"/>
              </w:rPr>
              <w:t>Focused-demo ready</w:t>
            </w:r>
          </w:p>
        </w:tc>
        <w:tc>
          <w:tcPr>
            <w:tcW w:w="4536" w:type="dxa"/>
            <w:tcMar>
              <w:top w:w="80" w:type="dxa"/>
              <w:left w:w="120" w:type="dxa"/>
              <w:bottom w:w="80" w:type="dxa"/>
              <w:right w:w="120" w:type="dxa"/>
            </w:tcMar>
          </w:tcPr>
          <w:p w14:paraId="32A86077" w14:textId="77777777">
            <w:pPr>
              <w:spacing w:after="40" w:line="245" w:lineRule="auto"/>
            </w:pPr>
            <w:r>
              <w:rPr>
                <w:sz w:val="16"/>
                <w:lang w:val="en-GB" w:eastAsia="en-GB"/>
              </w:rPr>
              <w:t>6/6 persistence-emergency journeys plus 4/4 triage/order/task/SLA cases.</w:t>
            </w:r>
          </w:p>
        </w:tc>
        <w:tc>
          <w:tcPr>
            <w:tcW w:w="4392" w:type="dxa"/>
            <w:tcMar>
              <w:top w:w="80" w:type="dxa"/>
              <w:left w:w="120" w:type="dxa"/>
              <w:bottom w:w="80" w:type="dxa"/>
              <w:right w:w="120" w:type="dxa"/>
            </w:tcMar>
          </w:tcPr>
          <w:p w14:paraId="00897958" w14:textId="77777777">
            <w:pPr>
              <w:spacing w:after="40" w:line="245" w:lineRule="auto"/>
            </w:pPr>
            <w:r>
              <w:rPr>
                <w:sz w:val="16"/>
                <w:lang w:val="en-GB" w:eastAsia="en-GB"/>
              </w:rPr>
              <w:t>Live alert delivery, escalation operations, monitoring and on-call acceptance.</w:t>
            </w:r>
          </w:p>
        </w:tc>
      </w:tr>
      <w:tr w14:paraId="76B4DF6C" w14:textId="77777777">
        <w:trPr>
          <w:cantSplit/>
          <w:jc w:val="center"/>
        </w:trPr>
        <w:tc>
          <w:tcPr>
            <w:tcW w:w="1008" w:type="dxa"/>
            <w:shd w:val="clear" w:color="auto" w:fill="F8FAFC"/>
            <w:tcMar>
              <w:top w:w="80" w:type="dxa"/>
              <w:left w:w="120" w:type="dxa"/>
              <w:bottom w:w="80" w:type="dxa"/>
              <w:right w:w="120" w:type="dxa"/>
            </w:tcMar>
          </w:tcPr>
          <w:p w14:paraId="7D2037B6" w14:textId="77777777">
            <w:pPr>
              <w:spacing w:after="40" w:line="245" w:lineRule="auto"/>
            </w:pPr>
            <w:r>
              <w:rPr>
                <w:sz w:val="16"/>
                <w:lang w:val="en-GB" w:eastAsia="en-GB"/>
              </w:rPr>
              <w:t>UC08</w:t>
            </w:r>
          </w:p>
        </w:tc>
        <w:tc>
          <w:tcPr>
            <w:tcW w:w="2232" w:type="dxa"/>
            <w:shd w:val="clear" w:color="auto" w:fill="F8FAFC"/>
            <w:tcMar>
              <w:top w:w="80" w:type="dxa"/>
              <w:left w:w="120" w:type="dxa"/>
              <w:bottom w:w="80" w:type="dxa"/>
              <w:right w:w="120" w:type="dxa"/>
            </w:tcMar>
          </w:tcPr>
          <w:p w14:paraId="580647A6" w14:textId="77777777">
            <w:pPr>
              <w:spacing w:after="40" w:line="245" w:lineRule="auto"/>
            </w:pPr>
            <w:r>
              <w:rPr>
                <w:sz w:val="16"/>
                <w:lang w:val="en-GB" w:eastAsia="en-GB"/>
              </w:rPr>
              <w:t>Registration and KVKK</w:t>
            </w:r>
          </w:p>
        </w:tc>
        <w:tc>
          <w:tcPr>
            <w:tcW w:w="1944" w:type="dxa"/>
            <w:shd w:val="clear" w:color="auto" w:fill="FFF4D6"/>
            <w:tcMar>
              <w:top w:w="80" w:type="dxa"/>
              <w:left w:w="120" w:type="dxa"/>
              <w:bottom w:w="80" w:type="dxa"/>
              <w:right w:w="120" w:type="dxa"/>
            </w:tcMar>
          </w:tcPr>
          <w:p w14:paraId="03F79D93" w14:textId="77777777">
            <w:pPr>
              <w:spacing w:after="40" w:line="245" w:lineRule="auto"/>
            </w:pPr>
            <w:r>
              <w:rPr>
                <w:b/>
                <w:sz w:val="16"/>
                <w:lang w:val="en-GB" w:eastAsia="en-GB"/>
              </w:rPr>
              <w:t>Environment-gated</w:t>
            </w:r>
          </w:p>
        </w:tc>
        <w:tc>
          <w:tcPr>
            <w:tcW w:w="4536" w:type="dxa"/>
            <w:shd w:val="clear" w:color="auto" w:fill="F8FAFC"/>
            <w:tcMar>
              <w:top w:w="80" w:type="dxa"/>
              <w:left w:w="120" w:type="dxa"/>
              <w:bottom w:w="80" w:type="dxa"/>
              <w:right w:w="120" w:type="dxa"/>
            </w:tcMar>
          </w:tcPr>
          <w:p w14:paraId="4D64C3F4" w14:textId="77777777">
            <w:pPr>
              <w:spacing w:after="40" w:line="245" w:lineRule="auto"/>
            </w:pPr>
            <w:r>
              <w:rPr>
                <w:sz w:val="16"/>
                <w:lang w:val="en-GB" w:eastAsia="en-GB"/>
              </w:rPr>
              <w:t>Source/browser contracts for protected intake, invitation activation, localization and fail-closed identity protection.</w:t>
            </w:r>
          </w:p>
        </w:tc>
        <w:tc>
          <w:tcPr>
            <w:tcW w:w="4392" w:type="dxa"/>
            <w:shd w:val="clear" w:color="auto" w:fill="F8FAFC"/>
            <w:tcMar>
              <w:top w:w="80" w:type="dxa"/>
              <w:left w:w="120" w:type="dxa"/>
              <w:bottom w:w="80" w:type="dxa"/>
              <w:right w:w="120" w:type="dxa"/>
            </w:tcMar>
          </w:tcPr>
          <w:p w14:paraId="2DBE4048" w14:textId="77777777">
            <w:pPr>
              <w:spacing w:after="40" w:line="245" w:lineRule="auto"/>
            </w:pPr>
            <w:r>
              <w:rPr>
                <w:sz w:val="16"/>
                <w:lang w:val="en-GB" w:eastAsia="en-GB"/>
              </w:rPr>
              <w:t>Real Supabase Auth, identity pepper/IDV, email/SMS invitation delivery, retention approval and UAT.</w:t>
            </w:r>
          </w:p>
        </w:tc>
      </w:tr>
      <w:tr w14:paraId="16E68A19" w14:textId="77777777">
        <w:trPr>
          <w:cantSplit/>
          <w:jc w:val="center"/>
        </w:trPr>
        <w:tc>
          <w:tcPr>
            <w:tcW w:w="1008" w:type="dxa"/>
            <w:tcMar>
              <w:top w:w="80" w:type="dxa"/>
              <w:left w:w="120" w:type="dxa"/>
              <w:bottom w:w="80" w:type="dxa"/>
              <w:right w:w="120" w:type="dxa"/>
            </w:tcMar>
          </w:tcPr>
          <w:p w14:paraId="13EC2733" w14:textId="77777777">
            <w:pPr>
              <w:spacing w:after="40" w:line="245" w:lineRule="auto"/>
            </w:pPr>
            <w:r>
              <w:rPr>
                <w:sz w:val="16"/>
                <w:lang w:val="en-GB" w:eastAsia="en-GB"/>
              </w:rPr>
              <w:t>UC09</w:t>
            </w:r>
          </w:p>
        </w:tc>
        <w:tc>
          <w:tcPr>
            <w:tcW w:w="2232" w:type="dxa"/>
            <w:tcMar>
              <w:top w:w="80" w:type="dxa"/>
              <w:left w:w="120" w:type="dxa"/>
              <w:bottom w:w="80" w:type="dxa"/>
              <w:right w:w="120" w:type="dxa"/>
            </w:tcMar>
          </w:tcPr>
          <w:p w14:paraId="65A897D5" w14:textId="77777777">
            <w:pPr>
              <w:spacing w:after="40" w:line="245" w:lineRule="auto"/>
            </w:pPr>
            <w:r>
              <w:rPr>
                <w:sz w:val="16"/>
                <w:lang w:val="en-GB" w:eastAsia="en-GB"/>
              </w:rPr>
              <w:t>Video library and training</w:t>
            </w:r>
          </w:p>
        </w:tc>
        <w:tc>
          <w:tcPr>
            <w:tcW w:w="1944" w:type="dxa"/>
            <w:tcMar>
              <w:top w:w="80" w:type="dxa"/>
              <w:left w:w="120" w:type="dxa"/>
              <w:bottom w:w="80" w:type="dxa"/>
              <w:right w:w="120" w:type="dxa"/>
            </w:tcMar>
          </w:tcPr>
          <w:p w14:paraId="0FD5AB16" w14:textId="77777777">
            <w:pPr>
              <w:spacing w:after="40" w:line="245" w:lineRule="auto"/>
            </w:pPr>
            <w:r>
              <w:rPr>
                <w:b/>
                <w:sz w:val="16"/>
                <w:lang w:val="en-GB" w:eastAsia="en-GB"/>
              </w:rPr>
              <w:t>Local asset set present</w:t>
            </w:r>
          </w:p>
        </w:tc>
        <w:tc>
          <w:tcPr>
            <w:tcW w:w="4536" w:type="dxa"/>
            <w:tcMar>
              <w:top w:w="80" w:type="dxa"/>
              <w:left w:w="120" w:type="dxa"/>
              <w:bottom w:w="80" w:type="dxa"/>
              <w:right w:w="120" w:type="dxa"/>
            </w:tcMar>
          </w:tcPr>
          <w:p w14:paraId="13112344" w14:textId="77777777">
            <w:pPr>
              <w:spacing w:after="40" w:line="245" w:lineRule="auto"/>
            </w:pPr>
            <w:r>
              <w:rPr>
                <w:sz w:val="16"/>
                <w:lang w:val="en-GB" w:eastAsia="en-GB"/>
              </w:rPr>
              <w:t>Nineteen local training/demo videos and a renumbered migration concept.</w:t>
            </w:r>
          </w:p>
        </w:tc>
        <w:tc>
          <w:tcPr>
            <w:tcW w:w="4392" w:type="dxa"/>
            <w:tcMar>
              <w:top w:w="80" w:type="dxa"/>
              <w:left w:w="120" w:type="dxa"/>
              <w:bottom w:w="80" w:type="dxa"/>
              <w:right w:w="120" w:type="dxa"/>
            </w:tcMar>
          </w:tcPr>
          <w:p w14:paraId="1382AAFE" w14:textId="77777777">
            <w:pPr>
              <w:spacing w:after="40" w:line="245" w:lineRule="auto"/>
            </w:pPr>
            <w:r>
              <w:rPr>
                <w:sz w:val="16"/>
                <w:lang w:val="en-GB" w:eastAsia="en-GB"/>
              </w:rPr>
              <w:t>Decide repository/LFS/CDN treatment, approve content, deploy streaming/storage and remove migration-number ambiguity.</w:t>
            </w:r>
          </w:p>
        </w:tc>
      </w:tr>
      <w:tr w14:paraId="1475A0F5" w14:textId="77777777">
        <w:trPr>
          <w:cantSplit/>
          <w:jc w:val="center"/>
        </w:trPr>
        <w:tc>
          <w:tcPr>
            <w:tcW w:w="1008" w:type="dxa"/>
            <w:shd w:val="clear" w:color="auto" w:fill="F8FAFC"/>
            <w:tcMar>
              <w:top w:w="80" w:type="dxa"/>
              <w:left w:w="120" w:type="dxa"/>
              <w:bottom w:w="80" w:type="dxa"/>
              <w:right w:w="120" w:type="dxa"/>
            </w:tcMar>
          </w:tcPr>
          <w:p w14:paraId="254CA0EC" w14:textId="77777777">
            <w:pPr>
              <w:spacing w:after="40" w:line="245" w:lineRule="auto"/>
            </w:pPr>
            <w:r>
              <w:rPr>
                <w:sz w:val="16"/>
                <w:lang w:val="en-GB" w:eastAsia="en-GB"/>
              </w:rPr>
              <w:t>UC10</w:t>
            </w:r>
          </w:p>
        </w:tc>
        <w:tc>
          <w:tcPr>
            <w:tcW w:w="2232" w:type="dxa"/>
            <w:shd w:val="clear" w:color="auto" w:fill="F8FAFC"/>
            <w:tcMar>
              <w:top w:w="80" w:type="dxa"/>
              <w:left w:w="120" w:type="dxa"/>
              <w:bottom w:w="80" w:type="dxa"/>
              <w:right w:w="120" w:type="dxa"/>
            </w:tcMar>
          </w:tcPr>
          <w:p w14:paraId="07C64E49" w14:textId="77777777">
            <w:pPr>
              <w:spacing w:after="40" w:line="245" w:lineRule="auto"/>
            </w:pPr>
            <w:r>
              <w:rPr>
                <w:sz w:val="16"/>
                <w:lang w:val="en-GB" w:eastAsia="en-GB"/>
              </w:rPr>
              <w:t>Public QR poster/report</w:t>
            </w:r>
          </w:p>
        </w:tc>
        <w:tc>
          <w:tcPr>
            <w:tcW w:w="1944" w:type="dxa"/>
            <w:shd w:val="clear" w:color="auto" w:fill="E9F5EC"/>
            <w:tcMar>
              <w:top w:w="80" w:type="dxa"/>
              <w:left w:w="120" w:type="dxa"/>
              <w:bottom w:w="80" w:type="dxa"/>
              <w:right w:w="120" w:type="dxa"/>
            </w:tcMar>
          </w:tcPr>
          <w:p w14:paraId="5DB6041C" w14:textId="77777777">
            <w:pPr>
              <w:spacing w:after="40" w:line="245" w:lineRule="auto"/>
            </w:pPr>
            <w:r>
              <w:rPr>
                <w:b/>
                <w:sz w:val="16"/>
                <w:lang w:val="en-GB" w:eastAsia="en-GB"/>
              </w:rPr>
              <w:t>Focused-demo ready</w:t>
            </w:r>
          </w:p>
        </w:tc>
        <w:tc>
          <w:tcPr>
            <w:tcW w:w="4536" w:type="dxa"/>
            <w:shd w:val="clear" w:color="auto" w:fill="F8FAFC"/>
            <w:tcMar>
              <w:top w:w="80" w:type="dxa"/>
              <w:left w:w="120" w:type="dxa"/>
              <w:bottom w:w="80" w:type="dxa"/>
              <w:right w:w="120" w:type="dxa"/>
            </w:tcMar>
          </w:tcPr>
          <w:p w14:paraId="2AC88BDA" w14:textId="77777777">
            <w:pPr>
              <w:spacing w:after="40" w:line="245" w:lineRule="auto"/>
            </w:pPr>
            <w:r>
              <w:rPr>
                <w:sz w:val="16"/>
                <w:lang w:val="en-GB" w:eastAsia="en-GB"/>
              </w:rPr>
              <w:t>Account-free report submission/tracking, placement-token privacy, manager triage and multilingual flows.</w:t>
            </w:r>
          </w:p>
        </w:tc>
        <w:tc>
          <w:tcPr>
            <w:tcW w:w="4392" w:type="dxa"/>
            <w:shd w:val="clear" w:color="auto" w:fill="F8FAFC"/>
            <w:tcMar>
              <w:top w:w="80" w:type="dxa"/>
              <w:left w:w="120" w:type="dxa"/>
              <w:bottom w:w="80" w:type="dxa"/>
              <w:right w:w="120" w:type="dxa"/>
            </w:tcMar>
          </w:tcPr>
          <w:p w14:paraId="6AA9F053" w14:textId="77777777">
            <w:pPr>
              <w:spacing w:after="40" w:line="245" w:lineRule="auto"/>
            </w:pPr>
            <w:r>
              <w:rPr>
                <w:sz w:val="16"/>
                <w:lang w:val="en-GB" w:eastAsia="en-GB"/>
              </w:rPr>
              <w:t>Print/placement rollout, abuse controls, production storage, alert delivery and operations ownership.</w:t>
            </w:r>
          </w:p>
        </w:tc>
      </w:tr>
      <w:tr w14:paraId="6CD2F291" w14:textId="77777777">
        <w:trPr>
          <w:cantSplit/>
          <w:jc w:val="center"/>
        </w:trPr>
        <w:tc>
          <w:tcPr>
            <w:tcW w:w="1008" w:type="dxa"/>
            <w:tcMar>
              <w:top w:w="80" w:type="dxa"/>
              <w:left w:w="120" w:type="dxa"/>
              <w:bottom w:w="80" w:type="dxa"/>
              <w:right w:w="120" w:type="dxa"/>
            </w:tcMar>
          </w:tcPr>
          <w:p w14:paraId="7FAC93B1" w14:textId="77777777">
            <w:pPr>
              <w:spacing w:after="40" w:line="245" w:lineRule="auto"/>
            </w:pPr>
            <w:r>
              <w:rPr>
                <w:sz w:val="16"/>
                <w:lang w:val="en-GB" w:eastAsia="en-GB"/>
              </w:rPr>
              <w:t>UC11</w:t>
            </w:r>
          </w:p>
        </w:tc>
        <w:tc>
          <w:tcPr>
            <w:tcW w:w="2232" w:type="dxa"/>
            <w:tcMar>
              <w:top w:w="80" w:type="dxa"/>
              <w:left w:w="120" w:type="dxa"/>
              <w:bottom w:w="80" w:type="dxa"/>
              <w:right w:w="120" w:type="dxa"/>
            </w:tcMar>
          </w:tcPr>
          <w:p w14:paraId="1AAAF273" w14:textId="77777777">
            <w:pPr>
              <w:spacing w:after="40" w:line="245" w:lineRule="auto"/>
            </w:pPr>
            <w:r>
              <w:rPr>
                <w:sz w:val="16"/>
                <w:lang w:val="en-GB" w:eastAsia="en-GB"/>
              </w:rPr>
              <w:t>Public AI/KVKK concierge</w:t>
            </w:r>
          </w:p>
        </w:tc>
        <w:tc>
          <w:tcPr>
            <w:tcW w:w="1944" w:type="dxa"/>
            <w:tcMar>
              <w:top w:w="80" w:type="dxa"/>
              <w:left w:w="120" w:type="dxa"/>
              <w:bottom w:w="80" w:type="dxa"/>
              <w:right w:w="120" w:type="dxa"/>
            </w:tcMar>
          </w:tcPr>
          <w:p w14:paraId="2B23F713" w14:textId="77777777">
            <w:pPr>
              <w:spacing w:after="40" w:line="245" w:lineRule="auto"/>
            </w:pPr>
            <w:r>
              <w:rPr>
                <w:b/>
                <w:sz w:val="16"/>
                <w:lang w:val="en-GB" w:eastAsia="en-GB"/>
              </w:rPr>
              <w:t>Guardrailed demo only</w:t>
            </w:r>
          </w:p>
        </w:tc>
        <w:tc>
          <w:tcPr>
            <w:tcW w:w="4536" w:type="dxa"/>
            <w:tcMar>
              <w:top w:w="80" w:type="dxa"/>
              <w:left w:w="120" w:type="dxa"/>
              <w:bottom w:w="80" w:type="dxa"/>
              <w:right w:w="120" w:type="dxa"/>
            </w:tcMar>
          </w:tcPr>
          <w:p w14:paraId="1DCA70D1" w14:textId="77777777">
            <w:pPr>
              <w:spacing w:after="40" w:line="245" w:lineRule="auto"/>
            </w:pPr>
            <w:r>
              <w:rPr>
                <w:sz w:val="16"/>
                <w:lang w:val="en-GB" w:eastAsia="en-GB"/>
              </w:rPr>
              <w:t>Privacy/KVKK focused repair and broader passing cases; safe fallback.</w:t>
            </w:r>
          </w:p>
        </w:tc>
        <w:tc>
          <w:tcPr>
            <w:tcW w:w="4392" w:type="dxa"/>
            <w:tcMar>
              <w:top w:w="80" w:type="dxa"/>
              <w:left w:w="120" w:type="dxa"/>
              <w:bottom w:w="80" w:type="dxa"/>
              <w:right w:w="120" w:type="dxa"/>
            </w:tcMar>
          </w:tcPr>
          <w:p w14:paraId="7A56BE64" w14:textId="77777777">
            <w:pPr>
              <w:spacing w:after="40" w:line="245" w:lineRule="auto"/>
            </w:pPr>
            <w:r>
              <w:rPr>
                <w:sz w:val="16"/>
                <w:lang w:val="en-GB" w:eastAsia="en-GB"/>
              </w:rPr>
              <w:t>Replace fragile keyword behaviour with an approved provider/evaluation set or explicitly market it as scripted help; production moderation and cost controls.</w:t>
            </w:r>
          </w:p>
        </w:tc>
      </w:tr>
      <w:tr w14:paraId="219A9404" w14:textId="77777777">
        <w:trPr>
          <w:cantSplit/>
          <w:jc w:val="center"/>
        </w:trPr>
        <w:tc>
          <w:tcPr>
            <w:tcW w:w="1008" w:type="dxa"/>
            <w:shd w:val="clear" w:color="auto" w:fill="F8FAFC"/>
            <w:tcMar>
              <w:top w:w="80" w:type="dxa"/>
              <w:left w:w="120" w:type="dxa"/>
              <w:bottom w:w="80" w:type="dxa"/>
              <w:right w:w="120" w:type="dxa"/>
            </w:tcMar>
          </w:tcPr>
          <w:p w14:paraId="73B0A8C6" w14:textId="77777777">
            <w:pPr>
              <w:spacing w:after="40" w:line="245" w:lineRule="auto"/>
            </w:pPr>
            <w:r>
              <w:rPr>
                <w:sz w:val="16"/>
                <w:lang w:val="en-GB" w:eastAsia="en-GB"/>
              </w:rPr>
              <w:t>UC12</w:t>
            </w:r>
          </w:p>
        </w:tc>
        <w:tc>
          <w:tcPr>
            <w:tcW w:w="2232" w:type="dxa"/>
            <w:shd w:val="clear" w:color="auto" w:fill="F8FAFC"/>
            <w:tcMar>
              <w:top w:w="80" w:type="dxa"/>
              <w:left w:w="120" w:type="dxa"/>
              <w:bottom w:w="80" w:type="dxa"/>
              <w:right w:w="120" w:type="dxa"/>
            </w:tcMar>
          </w:tcPr>
          <w:p w14:paraId="5B4796C2" w14:textId="77777777">
            <w:pPr>
              <w:spacing w:after="40" w:line="245" w:lineRule="auto"/>
            </w:pPr>
            <w:r>
              <w:rPr>
                <w:sz w:val="16"/>
                <w:lang w:val="en-GB" w:eastAsia="en-GB"/>
              </w:rPr>
              <w:t>Internal dashboard AI</w:t>
            </w:r>
          </w:p>
        </w:tc>
        <w:tc>
          <w:tcPr>
            <w:tcW w:w="1944" w:type="dxa"/>
            <w:tcMar>
              <w:top w:w="80" w:type="dxa"/>
              <w:left w:w="120" w:type="dxa"/>
              <w:bottom w:w="80" w:type="dxa"/>
              <w:right w:w="120" w:type="dxa"/>
            </w:tcMar>
          </w:tcPr>
          <w:p w14:paraId="646F80CB" w14:textId="77777777">
            <w:pPr>
              <w:spacing w:after="40" w:line="245" w:lineRule="auto"/>
            </w:pPr>
            <w:r>
              <w:rPr>
                <w:b/>
                <w:sz w:val="16"/>
                <w:lang w:val="en-GB" w:eastAsia="en-GB"/>
              </w:rPr>
              <w:t>Guardrailed demo only</w:t>
            </w:r>
          </w:p>
        </w:tc>
        <w:tc>
          <w:tcPr>
            <w:tcW w:w="4536" w:type="dxa"/>
            <w:shd w:val="clear" w:color="auto" w:fill="F8FAFC"/>
            <w:tcMar>
              <w:top w:w="80" w:type="dxa"/>
              <w:left w:w="120" w:type="dxa"/>
              <w:bottom w:w="80" w:type="dxa"/>
              <w:right w:w="120" w:type="dxa"/>
            </w:tcMar>
          </w:tcPr>
          <w:p w14:paraId="24ACD04D" w14:textId="77777777">
            <w:pPr>
              <w:spacing w:after="40" w:line="245" w:lineRule="auto"/>
            </w:pPr>
            <w:r>
              <w:rPr>
                <w:sz w:val="16"/>
                <w:lang w:val="en-GB" w:eastAsia="en-GB"/>
              </w:rPr>
              <w:t>Role-aware UI and accessibility/security work.</w:t>
            </w:r>
          </w:p>
        </w:tc>
        <w:tc>
          <w:tcPr>
            <w:tcW w:w="4392" w:type="dxa"/>
            <w:shd w:val="clear" w:color="auto" w:fill="F8FAFC"/>
            <w:tcMar>
              <w:top w:w="80" w:type="dxa"/>
              <w:left w:w="120" w:type="dxa"/>
              <w:bottom w:w="80" w:type="dxa"/>
              <w:right w:w="120" w:type="dxa"/>
            </w:tcMar>
          </w:tcPr>
          <w:p w14:paraId="14BFEAAC" w14:textId="77777777">
            <w:pPr>
              <w:spacing w:after="40" w:line="245" w:lineRule="auto"/>
            </w:pPr>
            <w:r>
              <w:rPr>
                <w:sz w:val="16"/>
                <w:lang w:val="en-GB" w:eastAsia="en-GB"/>
              </w:rPr>
              <w:t>Real provider, retrieval boundaries, logging/redaction, evals, token budgets and human approval.</w:t>
            </w:r>
          </w:p>
        </w:tc>
      </w:tr>
      <w:tr w14:paraId="3C73F4DA" w14:textId="77777777">
        <w:trPr>
          <w:cantSplit/>
          <w:jc w:val="center"/>
        </w:trPr>
        <w:tc>
          <w:tcPr>
            <w:tcW w:w="1008" w:type="dxa"/>
            <w:tcMar>
              <w:top w:w="80" w:type="dxa"/>
              <w:left w:w="120" w:type="dxa"/>
              <w:bottom w:w="80" w:type="dxa"/>
              <w:right w:w="120" w:type="dxa"/>
            </w:tcMar>
          </w:tcPr>
          <w:p w14:paraId="422D1487" w14:textId="77777777">
            <w:pPr>
              <w:spacing w:after="40" w:line="245" w:lineRule="auto"/>
            </w:pPr>
            <w:r>
              <w:rPr>
                <w:sz w:val="16"/>
                <w:lang w:val="en-GB" w:eastAsia="en-GB"/>
              </w:rPr>
              <w:t>UC13</w:t>
            </w:r>
          </w:p>
        </w:tc>
        <w:tc>
          <w:tcPr>
            <w:tcW w:w="2232" w:type="dxa"/>
            <w:tcMar>
              <w:top w:w="80" w:type="dxa"/>
              <w:left w:w="120" w:type="dxa"/>
              <w:bottom w:w="80" w:type="dxa"/>
              <w:right w:w="120" w:type="dxa"/>
            </w:tcMar>
          </w:tcPr>
          <w:p w14:paraId="567945ED" w14:textId="77777777">
            <w:pPr>
              <w:spacing w:after="40" w:line="245" w:lineRule="auto"/>
            </w:pPr>
            <w:r>
              <w:rPr>
                <w:sz w:val="16"/>
                <w:lang w:val="en-GB" w:eastAsia="en-GB"/>
              </w:rPr>
              <w:t>Personnel and role governance</w:t>
            </w:r>
          </w:p>
        </w:tc>
        <w:tc>
          <w:tcPr>
            <w:tcW w:w="1944" w:type="dxa"/>
            <w:shd w:val="clear" w:color="auto" w:fill="E9F5EC"/>
            <w:tcMar>
              <w:top w:w="80" w:type="dxa"/>
              <w:left w:w="120" w:type="dxa"/>
              <w:bottom w:w="80" w:type="dxa"/>
              <w:right w:w="120" w:type="dxa"/>
            </w:tcMar>
          </w:tcPr>
          <w:p w14:paraId="057C687F" w14:textId="77777777">
            <w:pPr>
              <w:spacing w:after="40" w:line="245" w:lineRule="auto"/>
            </w:pPr>
            <w:r>
              <w:rPr>
                <w:b/>
                <w:sz w:val="16"/>
                <w:lang w:val="en-GB" w:eastAsia="en-GB"/>
              </w:rPr>
              <w:t>Source/synthetic ready</w:t>
            </w:r>
          </w:p>
        </w:tc>
        <w:tc>
          <w:tcPr>
            <w:tcW w:w="4536" w:type="dxa"/>
            <w:tcMar>
              <w:top w:w="80" w:type="dxa"/>
              <w:left w:w="120" w:type="dxa"/>
              <w:bottom w:w="80" w:type="dxa"/>
              <w:right w:w="120" w:type="dxa"/>
            </w:tcMar>
          </w:tcPr>
          <w:p w14:paraId="10C189FC" w14:textId="77777777">
            <w:pPr>
              <w:spacing w:after="40" w:line="245" w:lineRule="auto"/>
            </w:pPr>
            <w:r>
              <w:rPr>
                <w:sz w:val="16"/>
                <w:lang w:val="en-GB" w:eastAsia="en-GB"/>
              </w:rPr>
              <w:t>Governance panels and role contracts; no permission widening for stale tests.</w:t>
            </w:r>
          </w:p>
        </w:tc>
        <w:tc>
          <w:tcPr>
            <w:tcW w:w="4392" w:type="dxa"/>
            <w:tcMar>
              <w:top w:w="80" w:type="dxa"/>
              <w:left w:w="120" w:type="dxa"/>
              <w:bottom w:w="80" w:type="dxa"/>
              <w:right w:w="120" w:type="dxa"/>
            </w:tcMar>
          </w:tcPr>
          <w:p w14:paraId="6BD744B6" w14:textId="77777777">
            <w:pPr>
              <w:spacing w:after="40" w:line="245" w:lineRule="auto"/>
            </w:pPr>
            <w:r>
              <w:rPr>
                <w:sz w:val="16"/>
                <w:lang w:val="en-GB" w:eastAsia="en-GB"/>
              </w:rPr>
              <w:t>Real Auth user lifecycle, separation of duties, grant/revoke audit and clean DB.</w:t>
            </w:r>
          </w:p>
        </w:tc>
      </w:tr>
      <w:tr w14:paraId="2B04D4CB" w14:textId="77777777">
        <w:trPr>
          <w:cantSplit/>
          <w:jc w:val="center"/>
        </w:trPr>
        <w:tc>
          <w:tcPr>
            <w:tcW w:w="1008" w:type="dxa"/>
            <w:shd w:val="clear" w:color="auto" w:fill="F8FAFC"/>
            <w:tcMar>
              <w:top w:w="80" w:type="dxa"/>
              <w:left w:w="120" w:type="dxa"/>
              <w:bottom w:w="80" w:type="dxa"/>
              <w:right w:w="120" w:type="dxa"/>
            </w:tcMar>
          </w:tcPr>
          <w:p w14:paraId="4785170D" w14:textId="77777777">
            <w:pPr>
              <w:spacing w:after="40" w:line="245" w:lineRule="auto"/>
            </w:pPr>
            <w:r>
              <w:rPr>
                <w:sz w:val="16"/>
                <w:lang w:val="en-GB" w:eastAsia="en-GB"/>
              </w:rPr>
              <w:lastRenderedPageBreak/>
              <w:t>UC14</w:t>
            </w:r>
          </w:p>
        </w:tc>
        <w:tc>
          <w:tcPr>
            <w:tcW w:w="2232" w:type="dxa"/>
            <w:shd w:val="clear" w:color="auto" w:fill="F8FAFC"/>
            <w:tcMar>
              <w:top w:w="80" w:type="dxa"/>
              <w:left w:w="120" w:type="dxa"/>
              <w:bottom w:w="80" w:type="dxa"/>
              <w:right w:w="120" w:type="dxa"/>
            </w:tcMar>
          </w:tcPr>
          <w:p w14:paraId="57D22EFA" w14:textId="77777777">
            <w:pPr>
              <w:spacing w:after="40" w:line="245" w:lineRule="auto"/>
            </w:pPr>
            <w:r>
              <w:rPr>
                <w:sz w:val="16"/>
                <w:lang w:val="en-GB" w:eastAsia="en-GB"/>
              </w:rPr>
              <w:t>Four-language experience</w:t>
            </w:r>
          </w:p>
        </w:tc>
        <w:tc>
          <w:tcPr>
            <w:tcW w:w="1944" w:type="dxa"/>
            <w:tcMar>
              <w:top w:w="80" w:type="dxa"/>
              <w:left w:w="120" w:type="dxa"/>
              <w:bottom w:w="80" w:type="dxa"/>
              <w:right w:w="120" w:type="dxa"/>
            </w:tcMar>
          </w:tcPr>
          <w:p w14:paraId="3561242F" w14:textId="77777777">
            <w:pPr>
              <w:spacing w:after="40" w:line="245" w:lineRule="auto"/>
            </w:pPr>
            <w:r>
              <w:rPr>
                <w:b/>
                <w:sz w:val="16"/>
                <w:lang w:val="en-GB" w:eastAsia="en-GB"/>
              </w:rPr>
              <w:t>Broad but not fully accepted</w:t>
            </w:r>
          </w:p>
        </w:tc>
        <w:tc>
          <w:tcPr>
            <w:tcW w:w="4536" w:type="dxa"/>
            <w:shd w:val="clear" w:color="auto" w:fill="F8FAFC"/>
            <w:tcMar>
              <w:top w:w="80" w:type="dxa"/>
              <w:left w:w="120" w:type="dxa"/>
              <w:bottom w:w="80" w:type="dxa"/>
              <w:right w:w="120" w:type="dxa"/>
            </w:tcMar>
          </w:tcPr>
          <w:p w14:paraId="6AB5E01C" w14:textId="77777777">
            <w:pPr>
              <w:spacing w:after="40" w:line="245" w:lineRule="auto"/>
            </w:pPr>
            <w:r>
              <w:rPr>
                <w:sz w:val="16"/>
                <w:lang w:val="en-GB" w:eastAsia="en-GB"/>
              </w:rPr>
              <w:t>Turkish, English, German and Russian routes/copy tests; many truth corrections.</w:t>
            </w:r>
          </w:p>
        </w:tc>
        <w:tc>
          <w:tcPr>
            <w:tcW w:w="4392" w:type="dxa"/>
            <w:shd w:val="clear" w:color="auto" w:fill="F8FAFC"/>
            <w:tcMar>
              <w:top w:w="80" w:type="dxa"/>
              <w:left w:w="120" w:type="dxa"/>
              <w:bottom w:w="80" w:type="dxa"/>
              <w:right w:w="120" w:type="dxa"/>
            </w:tcMar>
          </w:tcPr>
          <w:p w14:paraId="5E63857C" w14:textId="77777777">
            <w:pPr>
              <w:spacing w:after="40" w:line="245" w:lineRule="auto"/>
            </w:pPr>
            <w:r>
              <w:rPr>
                <w:sz w:val="16"/>
                <w:lang w:val="en-GB" w:eastAsia="en-GB"/>
              </w:rPr>
              <w:t>Finish integrated accessibility/copy reruns, professional language review and legacy-suite cleanup.</w:t>
            </w:r>
          </w:p>
        </w:tc>
      </w:tr>
      <w:tr w14:paraId="73BEA081" w14:textId="77777777">
        <w:trPr>
          <w:cantSplit/>
          <w:jc w:val="center"/>
        </w:trPr>
        <w:tc>
          <w:tcPr>
            <w:tcW w:w="1008" w:type="dxa"/>
            <w:tcMar>
              <w:top w:w="80" w:type="dxa"/>
              <w:left w:w="120" w:type="dxa"/>
              <w:bottom w:w="80" w:type="dxa"/>
              <w:right w:w="120" w:type="dxa"/>
            </w:tcMar>
          </w:tcPr>
          <w:p w14:paraId="7364350D" w14:textId="77777777">
            <w:pPr>
              <w:spacing w:after="40" w:line="245" w:lineRule="auto"/>
            </w:pPr>
            <w:r>
              <w:rPr>
                <w:sz w:val="16"/>
                <w:lang w:val="en-GB" w:eastAsia="en-GB"/>
              </w:rPr>
              <w:t>UC15</w:t>
            </w:r>
          </w:p>
        </w:tc>
        <w:tc>
          <w:tcPr>
            <w:tcW w:w="2232" w:type="dxa"/>
            <w:tcMar>
              <w:top w:w="80" w:type="dxa"/>
              <w:left w:w="120" w:type="dxa"/>
              <w:bottom w:w="80" w:type="dxa"/>
              <w:right w:w="120" w:type="dxa"/>
            </w:tcMar>
          </w:tcPr>
          <w:p w14:paraId="66543499" w14:textId="77777777">
            <w:pPr>
              <w:spacing w:after="40" w:line="245" w:lineRule="auto"/>
            </w:pPr>
            <w:r>
              <w:rPr>
                <w:sz w:val="16"/>
                <w:lang w:val="en-GB" w:eastAsia="en-GB"/>
              </w:rPr>
              <w:t>Documents and evidence</w:t>
            </w:r>
          </w:p>
        </w:tc>
        <w:tc>
          <w:tcPr>
            <w:tcW w:w="1944" w:type="dxa"/>
            <w:shd w:val="clear" w:color="auto" w:fill="FFF4D6"/>
            <w:tcMar>
              <w:top w:w="80" w:type="dxa"/>
              <w:left w:w="120" w:type="dxa"/>
              <w:bottom w:w="80" w:type="dxa"/>
              <w:right w:w="120" w:type="dxa"/>
            </w:tcMar>
          </w:tcPr>
          <w:p w14:paraId="4772BB9B" w14:textId="77777777">
            <w:pPr>
              <w:spacing w:after="40" w:line="245" w:lineRule="auto"/>
            </w:pPr>
            <w:r>
              <w:rPr>
                <w:b/>
                <w:sz w:val="16"/>
                <w:lang w:val="en-GB" w:eastAsia="en-GB"/>
              </w:rPr>
              <w:t>Provider-ready</w:t>
            </w:r>
          </w:p>
        </w:tc>
        <w:tc>
          <w:tcPr>
            <w:tcW w:w="4536" w:type="dxa"/>
            <w:tcMar>
              <w:top w:w="80" w:type="dxa"/>
              <w:left w:w="120" w:type="dxa"/>
              <w:bottom w:w="80" w:type="dxa"/>
              <w:right w:w="120" w:type="dxa"/>
            </w:tcMar>
          </w:tcPr>
          <w:p w14:paraId="179403FA" w14:textId="77777777">
            <w:pPr>
              <w:spacing w:after="40" w:line="245" w:lineRule="auto"/>
            </w:pPr>
            <w:r>
              <w:rPr>
                <w:sz w:val="16"/>
                <w:lang w:val="en-GB" w:eastAsia="en-GB"/>
              </w:rPr>
              <w:t>API/storage abstraction and fail-closed states.</w:t>
            </w:r>
          </w:p>
        </w:tc>
        <w:tc>
          <w:tcPr>
            <w:tcW w:w="4392" w:type="dxa"/>
            <w:tcMar>
              <w:top w:w="80" w:type="dxa"/>
              <w:left w:w="120" w:type="dxa"/>
              <w:bottom w:w="80" w:type="dxa"/>
              <w:right w:w="120" w:type="dxa"/>
            </w:tcMar>
          </w:tcPr>
          <w:p w14:paraId="2469390E" w14:textId="77777777">
            <w:pPr>
              <w:spacing w:after="40" w:line="245" w:lineRule="auto"/>
            </w:pPr>
            <w:r>
              <w:rPr>
                <w:sz w:val="16"/>
                <w:lang w:val="en-GB" w:eastAsia="en-GB"/>
              </w:rPr>
              <w:t>Select/configure private bucket or S3, malware scanning, retention, signed download, backup and audit.</w:t>
            </w:r>
          </w:p>
        </w:tc>
      </w:tr>
      <w:tr w14:paraId="6CE9D6AB" w14:textId="77777777">
        <w:trPr>
          <w:cantSplit/>
          <w:jc w:val="center"/>
        </w:trPr>
        <w:tc>
          <w:tcPr>
            <w:tcW w:w="1008" w:type="dxa"/>
            <w:shd w:val="clear" w:color="auto" w:fill="F8FAFC"/>
            <w:tcMar>
              <w:top w:w="80" w:type="dxa"/>
              <w:left w:w="120" w:type="dxa"/>
              <w:bottom w:w="80" w:type="dxa"/>
              <w:right w:w="120" w:type="dxa"/>
            </w:tcMar>
          </w:tcPr>
          <w:p w14:paraId="73206D92" w14:textId="77777777">
            <w:pPr>
              <w:spacing w:after="40" w:line="245" w:lineRule="auto"/>
            </w:pPr>
            <w:r>
              <w:rPr>
                <w:sz w:val="16"/>
                <w:lang w:val="en-GB" w:eastAsia="en-GB"/>
              </w:rPr>
              <w:t>UC16</w:t>
            </w:r>
          </w:p>
        </w:tc>
        <w:tc>
          <w:tcPr>
            <w:tcW w:w="2232" w:type="dxa"/>
            <w:shd w:val="clear" w:color="auto" w:fill="F8FAFC"/>
            <w:tcMar>
              <w:top w:w="80" w:type="dxa"/>
              <w:left w:w="120" w:type="dxa"/>
              <w:bottom w:w="80" w:type="dxa"/>
              <w:right w:w="120" w:type="dxa"/>
            </w:tcMar>
          </w:tcPr>
          <w:p w14:paraId="3E186BDB" w14:textId="77777777">
            <w:pPr>
              <w:spacing w:after="40" w:line="245" w:lineRule="auto"/>
            </w:pPr>
            <w:r>
              <w:rPr>
                <w:sz w:val="16"/>
                <w:lang w:val="en-GB" w:eastAsia="en-GB"/>
              </w:rPr>
              <w:t>Reports and artefacts</w:t>
            </w:r>
          </w:p>
        </w:tc>
        <w:tc>
          <w:tcPr>
            <w:tcW w:w="1944" w:type="dxa"/>
            <w:shd w:val="clear" w:color="auto" w:fill="E9F5EC"/>
            <w:tcMar>
              <w:top w:w="80" w:type="dxa"/>
              <w:left w:w="120" w:type="dxa"/>
              <w:bottom w:w="80" w:type="dxa"/>
              <w:right w:w="120" w:type="dxa"/>
            </w:tcMar>
          </w:tcPr>
          <w:p w14:paraId="49EE871A" w14:textId="77777777">
            <w:pPr>
              <w:spacing w:after="40" w:line="245" w:lineRule="auto"/>
            </w:pPr>
            <w:r>
              <w:rPr>
                <w:b/>
                <w:sz w:val="16"/>
                <w:lang w:val="en-GB" w:eastAsia="en-GB"/>
              </w:rPr>
              <w:t>Source/synthetic ready</w:t>
            </w:r>
          </w:p>
        </w:tc>
        <w:tc>
          <w:tcPr>
            <w:tcW w:w="4536" w:type="dxa"/>
            <w:shd w:val="clear" w:color="auto" w:fill="F8FAFC"/>
            <w:tcMar>
              <w:top w:w="80" w:type="dxa"/>
              <w:left w:w="120" w:type="dxa"/>
              <w:bottom w:w="80" w:type="dxa"/>
              <w:right w:w="120" w:type="dxa"/>
            </w:tcMar>
          </w:tcPr>
          <w:p w14:paraId="5EC1C26A" w14:textId="77777777">
            <w:pPr>
              <w:spacing w:after="40" w:line="245" w:lineRule="auto"/>
            </w:pPr>
            <w:r>
              <w:rPr>
                <w:sz w:val="16"/>
                <w:lang w:val="en-GB" w:eastAsia="en-GB"/>
              </w:rPr>
              <w:t>Reporting workspace, artefact/download contracts and role projections.</w:t>
            </w:r>
          </w:p>
        </w:tc>
        <w:tc>
          <w:tcPr>
            <w:tcW w:w="4392" w:type="dxa"/>
            <w:shd w:val="clear" w:color="auto" w:fill="F8FAFC"/>
            <w:tcMar>
              <w:top w:w="80" w:type="dxa"/>
              <w:left w:w="120" w:type="dxa"/>
              <w:bottom w:w="80" w:type="dxa"/>
              <w:right w:w="120" w:type="dxa"/>
            </w:tcMar>
          </w:tcPr>
          <w:p w14:paraId="4A4C51C5" w14:textId="77777777">
            <w:pPr>
              <w:spacing w:after="40" w:line="245" w:lineRule="auto"/>
            </w:pPr>
            <w:r>
              <w:rPr>
                <w:sz w:val="16"/>
                <w:lang w:val="en-GB" w:eastAsia="en-GB"/>
              </w:rPr>
              <w:t>Production generation/storage, immutable retention, data reconciliation and customer report sign-off.</w:t>
            </w:r>
          </w:p>
        </w:tc>
      </w:tr>
      <w:tr w14:paraId="3EF2A33B" w14:textId="77777777">
        <w:trPr>
          <w:cantSplit/>
          <w:jc w:val="center"/>
        </w:trPr>
        <w:tc>
          <w:tcPr>
            <w:tcW w:w="1008" w:type="dxa"/>
            <w:tcMar>
              <w:top w:w="80" w:type="dxa"/>
              <w:left w:w="120" w:type="dxa"/>
              <w:bottom w:w="80" w:type="dxa"/>
              <w:right w:w="120" w:type="dxa"/>
            </w:tcMar>
          </w:tcPr>
          <w:p w14:paraId="61DD51BC" w14:textId="77777777">
            <w:pPr>
              <w:spacing w:after="40" w:line="245" w:lineRule="auto"/>
            </w:pPr>
            <w:r>
              <w:rPr>
                <w:sz w:val="16"/>
                <w:lang w:val="en-GB" w:eastAsia="en-GB"/>
              </w:rPr>
              <w:t>UC17</w:t>
            </w:r>
          </w:p>
        </w:tc>
        <w:tc>
          <w:tcPr>
            <w:tcW w:w="2232" w:type="dxa"/>
            <w:tcMar>
              <w:top w:w="80" w:type="dxa"/>
              <w:left w:w="120" w:type="dxa"/>
              <w:bottom w:w="80" w:type="dxa"/>
              <w:right w:w="120" w:type="dxa"/>
            </w:tcMar>
          </w:tcPr>
          <w:p w14:paraId="02957DA1" w14:textId="77777777">
            <w:pPr>
              <w:spacing w:after="40" w:line="245" w:lineRule="auto"/>
            </w:pPr>
            <w:r>
              <w:rPr>
                <w:sz w:val="16"/>
                <w:lang w:val="en-GB" w:eastAsia="en-GB"/>
              </w:rPr>
              <w:t>Settings and integrations</w:t>
            </w:r>
          </w:p>
        </w:tc>
        <w:tc>
          <w:tcPr>
            <w:tcW w:w="1944" w:type="dxa"/>
            <w:shd w:val="clear" w:color="auto" w:fill="EAF2F8"/>
            <w:tcMar>
              <w:top w:w="80" w:type="dxa"/>
              <w:left w:w="120" w:type="dxa"/>
              <w:bottom w:w="80" w:type="dxa"/>
              <w:right w:w="120" w:type="dxa"/>
            </w:tcMar>
          </w:tcPr>
          <w:p w14:paraId="3C014548" w14:textId="77777777">
            <w:pPr>
              <w:spacing w:after="40" w:line="245" w:lineRule="auto"/>
            </w:pPr>
            <w:r>
              <w:rPr>
                <w:b/>
                <w:sz w:val="16"/>
                <w:lang w:val="en-GB" w:eastAsia="en-GB"/>
              </w:rPr>
              <w:t>Truthful status panel</w:t>
            </w:r>
          </w:p>
        </w:tc>
        <w:tc>
          <w:tcPr>
            <w:tcW w:w="4536" w:type="dxa"/>
            <w:tcMar>
              <w:top w:w="80" w:type="dxa"/>
              <w:left w:w="120" w:type="dxa"/>
              <w:bottom w:w="80" w:type="dxa"/>
              <w:right w:w="120" w:type="dxa"/>
            </w:tcMar>
          </w:tcPr>
          <w:p w14:paraId="17CBB30D" w14:textId="77777777">
            <w:pPr>
              <w:spacing w:after="40" w:line="245" w:lineRule="auto"/>
            </w:pPr>
            <w:r>
              <w:rPr>
                <w:sz w:val="16"/>
                <w:lang w:val="en-GB" w:eastAsia="en-GB"/>
              </w:rPr>
              <w:t>Provider status represented as configured, provider-ready, unavailable or blocked.</w:t>
            </w:r>
          </w:p>
        </w:tc>
        <w:tc>
          <w:tcPr>
            <w:tcW w:w="4392" w:type="dxa"/>
            <w:tcMar>
              <w:top w:w="80" w:type="dxa"/>
              <w:left w:w="120" w:type="dxa"/>
              <w:bottom w:w="80" w:type="dxa"/>
              <w:right w:w="120" w:type="dxa"/>
            </w:tcMar>
          </w:tcPr>
          <w:p w14:paraId="7CA0C6AC" w14:textId="77777777">
            <w:pPr>
              <w:spacing w:after="40" w:line="245" w:lineRule="auto"/>
            </w:pPr>
            <w:r>
              <w:rPr>
                <w:sz w:val="16"/>
                <w:lang w:val="en-GB" w:eastAsia="en-GB"/>
              </w:rPr>
              <w:t>Contracts, keys, environments, monitoring, cost caps and provider-by-provider acceptance.</w:t>
            </w:r>
          </w:p>
        </w:tc>
      </w:tr>
      <w:tr w14:paraId="3547EFAA" w14:textId="77777777">
        <w:trPr>
          <w:cantSplit/>
          <w:jc w:val="center"/>
        </w:trPr>
        <w:tc>
          <w:tcPr>
            <w:tcW w:w="1008" w:type="dxa"/>
            <w:shd w:val="clear" w:color="auto" w:fill="F8FAFC"/>
            <w:tcMar>
              <w:top w:w="80" w:type="dxa"/>
              <w:left w:w="120" w:type="dxa"/>
              <w:bottom w:w="80" w:type="dxa"/>
              <w:right w:w="120" w:type="dxa"/>
            </w:tcMar>
          </w:tcPr>
          <w:p w14:paraId="7D6CD3E4" w14:textId="77777777">
            <w:pPr>
              <w:spacing w:after="40" w:line="245" w:lineRule="auto"/>
            </w:pPr>
            <w:r>
              <w:rPr>
                <w:sz w:val="16"/>
                <w:lang w:val="en-GB" w:eastAsia="en-GB"/>
              </w:rPr>
              <w:t>UC18</w:t>
            </w:r>
          </w:p>
        </w:tc>
        <w:tc>
          <w:tcPr>
            <w:tcW w:w="2232" w:type="dxa"/>
            <w:shd w:val="clear" w:color="auto" w:fill="F8FAFC"/>
            <w:tcMar>
              <w:top w:w="80" w:type="dxa"/>
              <w:left w:w="120" w:type="dxa"/>
              <w:bottom w:w="80" w:type="dxa"/>
              <w:right w:w="120" w:type="dxa"/>
            </w:tcMar>
          </w:tcPr>
          <w:p w14:paraId="5309BA47" w14:textId="77777777">
            <w:pPr>
              <w:spacing w:after="40" w:line="245" w:lineRule="auto"/>
            </w:pPr>
            <w:r>
              <w:rPr>
                <w:sz w:val="16"/>
                <w:lang w:val="en-GB" w:eastAsia="en-GB"/>
              </w:rPr>
              <w:t>Booking and move-in/out</w:t>
            </w:r>
          </w:p>
        </w:tc>
        <w:tc>
          <w:tcPr>
            <w:tcW w:w="1944" w:type="dxa"/>
            <w:shd w:val="clear" w:color="auto" w:fill="FFF4D6"/>
            <w:tcMar>
              <w:top w:w="80" w:type="dxa"/>
              <w:left w:w="120" w:type="dxa"/>
              <w:bottom w:w="80" w:type="dxa"/>
              <w:right w:w="120" w:type="dxa"/>
            </w:tcMar>
          </w:tcPr>
          <w:p w14:paraId="373C17BA" w14:textId="77777777">
            <w:pPr>
              <w:spacing w:after="40" w:line="245" w:lineRule="auto"/>
            </w:pPr>
            <w:r>
              <w:rPr>
                <w:b/>
                <w:sz w:val="16"/>
                <w:lang w:val="en-GB" w:eastAsia="en-GB"/>
              </w:rPr>
              <w:t>Focused-demo ready; production unproved</w:t>
            </w:r>
          </w:p>
        </w:tc>
        <w:tc>
          <w:tcPr>
            <w:tcW w:w="4536" w:type="dxa"/>
            <w:shd w:val="clear" w:color="auto" w:fill="F8FAFC"/>
            <w:tcMar>
              <w:top w:w="80" w:type="dxa"/>
              <w:left w:w="120" w:type="dxa"/>
              <w:bottom w:w="80" w:type="dxa"/>
              <w:right w:w="120" w:type="dxa"/>
            </w:tcMar>
          </w:tcPr>
          <w:p w14:paraId="1766FD8F" w14:textId="77777777">
            <w:pPr>
              <w:spacing w:after="40" w:line="245" w:lineRule="auto"/>
            </w:pPr>
            <w:r>
              <w:rPr>
                <w:sz w:val="16"/>
                <w:lang w:val="en-GB" w:eastAsia="en-GB"/>
              </w:rPr>
              <w:t>70/70 desktop/mobile Window-3 bundle; 10/10 static security; 8/8 business contracts.</w:t>
            </w:r>
          </w:p>
        </w:tc>
        <w:tc>
          <w:tcPr>
            <w:tcW w:w="4392" w:type="dxa"/>
            <w:shd w:val="clear" w:color="auto" w:fill="F8FAFC"/>
            <w:tcMar>
              <w:top w:w="80" w:type="dxa"/>
              <w:left w:w="120" w:type="dxa"/>
              <w:bottom w:w="80" w:type="dxa"/>
              <w:right w:w="120" w:type="dxa"/>
            </w:tcMar>
          </w:tcPr>
          <w:p w14:paraId="651A1942" w14:textId="77777777">
            <w:pPr>
              <w:spacing w:after="40" w:line="245" w:lineRule="auto"/>
            </w:pPr>
            <w:r>
              <w:rPr>
                <w:sz w:val="16"/>
                <w:lang w:val="en-GB" w:eastAsia="en-GB"/>
              </w:rPr>
              <w:t>Apply migrations 32–35 on a clean DB; live RLS/privileges/direct-DML; real restart persistence; concurrency and provider integration.</w:t>
            </w:r>
          </w:p>
        </w:tc>
      </w:tr>
      <w:tr w14:paraId="67EA7595" w14:textId="77777777">
        <w:trPr>
          <w:cantSplit/>
          <w:jc w:val="center"/>
        </w:trPr>
        <w:tc>
          <w:tcPr>
            <w:tcW w:w="1008" w:type="dxa"/>
            <w:tcMar>
              <w:top w:w="80" w:type="dxa"/>
              <w:left w:w="120" w:type="dxa"/>
              <w:bottom w:w="80" w:type="dxa"/>
              <w:right w:w="120" w:type="dxa"/>
            </w:tcMar>
          </w:tcPr>
          <w:p w14:paraId="23C21BCF" w14:textId="77777777">
            <w:pPr>
              <w:spacing w:after="40" w:line="245" w:lineRule="auto"/>
            </w:pPr>
            <w:r>
              <w:rPr>
                <w:sz w:val="16"/>
                <w:lang w:val="en-GB" w:eastAsia="en-GB"/>
              </w:rPr>
              <w:t>UC19</w:t>
            </w:r>
          </w:p>
        </w:tc>
        <w:tc>
          <w:tcPr>
            <w:tcW w:w="2232" w:type="dxa"/>
            <w:tcMar>
              <w:top w:w="80" w:type="dxa"/>
              <w:left w:w="120" w:type="dxa"/>
              <w:bottom w:w="80" w:type="dxa"/>
              <w:right w:w="120" w:type="dxa"/>
            </w:tcMar>
          </w:tcPr>
          <w:p w14:paraId="68B19FE0" w14:textId="77777777">
            <w:pPr>
              <w:spacing w:after="40" w:line="245" w:lineRule="auto"/>
            </w:pPr>
            <w:r>
              <w:rPr>
                <w:sz w:val="16"/>
                <w:lang w:val="en-GB" w:eastAsia="en-GB"/>
              </w:rPr>
              <w:t>Manual payment</w:t>
            </w:r>
          </w:p>
        </w:tc>
        <w:tc>
          <w:tcPr>
            <w:tcW w:w="1944" w:type="dxa"/>
            <w:shd w:val="clear" w:color="auto" w:fill="E9F5EC"/>
            <w:tcMar>
              <w:top w:w="80" w:type="dxa"/>
              <w:left w:w="120" w:type="dxa"/>
              <w:bottom w:w="80" w:type="dxa"/>
              <w:right w:w="120" w:type="dxa"/>
            </w:tcMar>
          </w:tcPr>
          <w:p w14:paraId="014F3FC0" w14:textId="77777777">
            <w:pPr>
              <w:spacing w:after="40" w:line="245" w:lineRule="auto"/>
            </w:pPr>
            <w:r>
              <w:rPr>
                <w:b/>
                <w:sz w:val="16"/>
                <w:lang w:val="en-GB" w:eastAsia="en-GB"/>
              </w:rPr>
              <w:t>Synthetic/source ready</w:t>
            </w:r>
          </w:p>
        </w:tc>
        <w:tc>
          <w:tcPr>
            <w:tcW w:w="4536" w:type="dxa"/>
            <w:tcMar>
              <w:top w:w="80" w:type="dxa"/>
              <w:left w:w="120" w:type="dxa"/>
              <w:bottom w:w="80" w:type="dxa"/>
              <w:right w:w="120" w:type="dxa"/>
            </w:tcMar>
          </w:tcPr>
          <w:p w14:paraId="584D6764" w14:textId="77777777">
            <w:pPr>
              <w:spacing w:after="40" w:line="245" w:lineRule="auto"/>
            </w:pPr>
            <w:r>
              <w:rPr>
                <w:sz w:val="16"/>
                <w:lang w:val="en-GB" w:eastAsia="en-GB"/>
              </w:rPr>
              <w:t>Role and contract work for controlled manual posting.</w:t>
            </w:r>
          </w:p>
        </w:tc>
        <w:tc>
          <w:tcPr>
            <w:tcW w:w="4392" w:type="dxa"/>
            <w:tcMar>
              <w:top w:w="80" w:type="dxa"/>
              <w:left w:w="120" w:type="dxa"/>
              <w:bottom w:w="80" w:type="dxa"/>
              <w:right w:w="120" w:type="dxa"/>
            </w:tcMar>
          </w:tcPr>
          <w:p w14:paraId="2C843B7A" w14:textId="77777777">
            <w:pPr>
              <w:spacing w:after="40" w:line="245" w:lineRule="auto"/>
            </w:pPr>
            <w:r>
              <w:rPr>
                <w:sz w:val="16"/>
                <w:lang w:val="en-GB" w:eastAsia="en-GB"/>
              </w:rPr>
              <w:t>Accounting policy, maker/checker approval, real ledger, bank reconciliation and payment-provider decision.</w:t>
            </w:r>
          </w:p>
        </w:tc>
      </w:tr>
      <w:tr w14:paraId="10282C48" w14:textId="77777777">
        <w:trPr>
          <w:cantSplit/>
          <w:jc w:val="center"/>
        </w:trPr>
        <w:tc>
          <w:tcPr>
            <w:tcW w:w="1008" w:type="dxa"/>
            <w:shd w:val="clear" w:color="auto" w:fill="F8FAFC"/>
            <w:tcMar>
              <w:top w:w="80" w:type="dxa"/>
              <w:left w:w="120" w:type="dxa"/>
              <w:bottom w:w="80" w:type="dxa"/>
              <w:right w:w="120" w:type="dxa"/>
            </w:tcMar>
          </w:tcPr>
          <w:p w14:paraId="28ADD329" w14:textId="77777777">
            <w:pPr>
              <w:spacing w:after="40" w:line="245" w:lineRule="auto"/>
            </w:pPr>
            <w:r>
              <w:rPr>
                <w:sz w:val="16"/>
                <w:lang w:val="en-GB" w:eastAsia="en-GB"/>
              </w:rPr>
              <w:t>UC20</w:t>
            </w:r>
          </w:p>
        </w:tc>
        <w:tc>
          <w:tcPr>
            <w:tcW w:w="2232" w:type="dxa"/>
            <w:shd w:val="clear" w:color="auto" w:fill="F8FAFC"/>
            <w:tcMar>
              <w:top w:w="80" w:type="dxa"/>
              <w:left w:w="120" w:type="dxa"/>
              <w:bottom w:w="80" w:type="dxa"/>
              <w:right w:w="120" w:type="dxa"/>
            </w:tcMar>
          </w:tcPr>
          <w:p w14:paraId="2F8A934D" w14:textId="77777777">
            <w:pPr>
              <w:spacing w:after="40" w:line="245" w:lineRule="auto"/>
            </w:pPr>
            <w:r>
              <w:rPr>
                <w:sz w:val="16"/>
                <w:lang w:val="en-GB" w:eastAsia="en-GB"/>
              </w:rPr>
              <w:t>Service proof and personal evidence</w:t>
            </w:r>
          </w:p>
        </w:tc>
        <w:tc>
          <w:tcPr>
            <w:tcW w:w="1944" w:type="dxa"/>
            <w:shd w:val="clear" w:color="auto" w:fill="E9F5EC"/>
            <w:tcMar>
              <w:top w:w="80" w:type="dxa"/>
              <w:left w:w="120" w:type="dxa"/>
              <w:bottom w:w="80" w:type="dxa"/>
              <w:right w:w="120" w:type="dxa"/>
            </w:tcMar>
          </w:tcPr>
          <w:p w14:paraId="7241CEC8" w14:textId="77777777">
            <w:pPr>
              <w:spacing w:after="40" w:line="245" w:lineRule="auto"/>
            </w:pPr>
            <w:r>
              <w:rPr>
                <w:b/>
                <w:sz w:val="16"/>
                <w:lang w:val="en-GB" w:eastAsia="en-GB"/>
              </w:rPr>
              <w:t>Service proof ready; identity media external</w:t>
            </w:r>
          </w:p>
        </w:tc>
        <w:tc>
          <w:tcPr>
            <w:tcW w:w="4536" w:type="dxa"/>
            <w:shd w:val="clear" w:color="auto" w:fill="F8FAFC"/>
            <w:tcMar>
              <w:top w:w="80" w:type="dxa"/>
              <w:left w:w="120" w:type="dxa"/>
              <w:bottom w:w="80" w:type="dxa"/>
              <w:right w:w="120" w:type="dxa"/>
            </w:tcMar>
          </w:tcPr>
          <w:p w14:paraId="61A6B861" w14:textId="77777777">
            <w:pPr>
              <w:spacing w:after="40" w:line="245" w:lineRule="auto"/>
            </w:pPr>
            <w:r>
              <w:rPr>
                <w:sz w:val="16"/>
                <w:lang w:val="en-GB" w:eastAsia="en-GB"/>
              </w:rPr>
              <w:t>24/24 focused proof journey with idempotency, privacy and mobile.</w:t>
            </w:r>
          </w:p>
        </w:tc>
        <w:tc>
          <w:tcPr>
            <w:tcW w:w="4392" w:type="dxa"/>
            <w:shd w:val="clear" w:color="auto" w:fill="F8FAFC"/>
            <w:tcMar>
              <w:top w:w="80" w:type="dxa"/>
              <w:left w:w="120" w:type="dxa"/>
              <w:bottom w:w="80" w:type="dxa"/>
              <w:right w:w="120" w:type="dxa"/>
            </w:tcMar>
          </w:tcPr>
          <w:p w14:paraId="53FC4677" w14:textId="77777777">
            <w:pPr>
              <w:spacing w:after="40" w:line="245" w:lineRule="auto"/>
            </w:pPr>
            <w:r>
              <w:rPr>
                <w:sz w:val="16"/>
                <w:lang w:val="en-GB" w:eastAsia="en-GB"/>
              </w:rPr>
              <w:t>Live private storage and retention. Personal-ID/selfie upload remains intentionally unavailable pending IDV/legal approval.</w:t>
            </w:r>
          </w:p>
        </w:tc>
      </w:tr>
      <w:tr w14:paraId="632ADE5B" w14:textId="77777777">
        <w:trPr>
          <w:cantSplit/>
          <w:jc w:val="center"/>
        </w:trPr>
        <w:tc>
          <w:tcPr>
            <w:tcW w:w="1008" w:type="dxa"/>
            <w:tcMar>
              <w:top w:w="80" w:type="dxa"/>
              <w:left w:w="120" w:type="dxa"/>
              <w:bottom w:w="80" w:type="dxa"/>
              <w:right w:w="120" w:type="dxa"/>
            </w:tcMar>
          </w:tcPr>
          <w:p w14:paraId="703792F5" w14:textId="77777777">
            <w:pPr>
              <w:spacing w:after="40" w:line="245" w:lineRule="auto"/>
            </w:pPr>
            <w:r>
              <w:rPr>
                <w:sz w:val="16"/>
                <w:lang w:val="en-GB" w:eastAsia="en-GB"/>
              </w:rPr>
              <w:t>UC21</w:t>
            </w:r>
          </w:p>
        </w:tc>
        <w:tc>
          <w:tcPr>
            <w:tcW w:w="2232" w:type="dxa"/>
            <w:tcMar>
              <w:top w:w="80" w:type="dxa"/>
              <w:left w:w="120" w:type="dxa"/>
              <w:bottom w:w="80" w:type="dxa"/>
              <w:right w:w="120" w:type="dxa"/>
            </w:tcMar>
          </w:tcPr>
          <w:p w14:paraId="1F0DA1D0" w14:textId="77777777">
            <w:pPr>
              <w:spacing w:after="40" w:line="245" w:lineRule="auto"/>
            </w:pPr>
            <w:r>
              <w:rPr>
                <w:sz w:val="16"/>
                <w:lang w:val="en-GB" w:eastAsia="en-GB"/>
              </w:rPr>
              <w:t>Account activation</w:t>
            </w:r>
          </w:p>
        </w:tc>
        <w:tc>
          <w:tcPr>
            <w:tcW w:w="1944" w:type="dxa"/>
            <w:shd w:val="clear" w:color="auto" w:fill="FFF4D6"/>
            <w:tcMar>
              <w:top w:w="80" w:type="dxa"/>
              <w:left w:w="120" w:type="dxa"/>
              <w:bottom w:w="80" w:type="dxa"/>
              <w:right w:w="120" w:type="dxa"/>
            </w:tcMar>
          </w:tcPr>
          <w:p w14:paraId="6905761C" w14:textId="77777777">
            <w:pPr>
              <w:spacing w:after="40" w:line="245" w:lineRule="auto"/>
            </w:pPr>
            <w:r>
              <w:rPr>
                <w:b/>
                <w:sz w:val="16"/>
                <w:lang w:val="en-GB" w:eastAsia="en-GB"/>
              </w:rPr>
              <w:t>Environment-gated</w:t>
            </w:r>
          </w:p>
        </w:tc>
        <w:tc>
          <w:tcPr>
            <w:tcW w:w="4536" w:type="dxa"/>
            <w:tcMar>
              <w:top w:w="80" w:type="dxa"/>
              <w:left w:w="120" w:type="dxa"/>
              <w:bottom w:w="80" w:type="dxa"/>
              <w:right w:w="120" w:type="dxa"/>
            </w:tcMar>
          </w:tcPr>
          <w:p w14:paraId="1191104D" w14:textId="77777777">
            <w:pPr>
              <w:spacing w:after="40" w:line="245" w:lineRule="auto"/>
            </w:pPr>
            <w:r>
              <w:rPr>
                <w:sz w:val="16"/>
                <w:lang w:val="en-GB" w:eastAsia="en-GB"/>
              </w:rPr>
              <w:t>Secure fragment/session/idempotency source and focused registration tests.</w:t>
            </w:r>
          </w:p>
        </w:tc>
        <w:tc>
          <w:tcPr>
            <w:tcW w:w="4392" w:type="dxa"/>
            <w:tcMar>
              <w:top w:w="80" w:type="dxa"/>
              <w:left w:w="120" w:type="dxa"/>
              <w:bottom w:w="80" w:type="dxa"/>
              <w:right w:w="120" w:type="dxa"/>
            </w:tcMar>
          </w:tcPr>
          <w:p w14:paraId="052B24AE" w14:textId="77777777">
            <w:pPr>
              <w:spacing w:after="40" w:line="245" w:lineRule="auto"/>
            </w:pPr>
            <w:r>
              <w:rPr>
                <w:sz w:val="16"/>
                <w:lang w:val="en-GB" w:eastAsia="en-GB"/>
              </w:rPr>
              <w:t>Real invitation delivery, Supabase Auth redemption, expiry/revoke/replay on a clean environment.</w:t>
            </w:r>
          </w:p>
        </w:tc>
      </w:tr>
      <w:tr w14:paraId="1FB2CB69" w14:textId="77777777">
        <w:trPr>
          <w:cantSplit/>
          <w:jc w:val="center"/>
        </w:trPr>
        <w:tc>
          <w:tcPr>
            <w:tcW w:w="1008" w:type="dxa"/>
            <w:shd w:val="clear" w:color="auto" w:fill="F8FAFC"/>
            <w:tcMar>
              <w:top w:w="80" w:type="dxa"/>
              <w:left w:w="120" w:type="dxa"/>
              <w:bottom w:w="80" w:type="dxa"/>
              <w:right w:w="120" w:type="dxa"/>
            </w:tcMar>
          </w:tcPr>
          <w:p w14:paraId="7EA13D45" w14:textId="77777777">
            <w:pPr>
              <w:spacing w:after="40" w:line="245" w:lineRule="auto"/>
            </w:pPr>
            <w:r>
              <w:rPr>
                <w:sz w:val="16"/>
                <w:lang w:val="en-GB" w:eastAsia="en-GB"/>
              </w:rPr>
              <w:t>UC22</w:t>
            </w:r>
          </w:p>
        </w:tc>
        <w:tc>
          <w:tcPr>
            <w:tcW w:w="2232" w:type="dxa"/>
            <w:shd w:val="clear" w:color="auto" w:fill="F8FAFC"/>
            <w:tcMar>
              <w:top w:w="80" w:type="dxa"/>
              <w:left w:w="120" w:type="dxa"/>
              <w:bottom w:w="80" w:type="dxa"/>
              <w:right w:w="120" w:type="dxa"/>
            </w:tcMar>
          </w:tcPr>
          <w:p w14:paraId="0AB875B5" w14:textId="77777777">
            <w:pPr>
              <w:spacing w:after="40" w:line="245" w:lineRule="auto"/>
            </w:pPr>
            <w:r>
              <w:rPr>
                <w:sz w:val="16"/>
                <w:lang w:val="en-GB" w:eastAsia="en-GB"/>
              </w:rPr>
              <w:t>Unit assignment / tenant access</w:t>
            </w:r>
          </w:p>
        </w:tc>
        <w:tc>
          <w:tcPr>
            <w:tcW w:w="1944" w:type="dxa"/>
            <w:shd w:val="clear" w:color="auto" w:fill="E9F5EC"/>
            <w:tcMar>
              <w:top w:w="80" w:type="dxa"/>
              <w:left w:w="120" w:type="dxa"/>
              <w:bottom w:w="80" w:type="dxa"/>
              <w:right w:w="120" w:type="dxa"/>
            </w:tcMar>
          </w:tcPr>
          <w:p w14:paraId="61885B1F" w14:textId="77777777">
            <w:pPr>
              <w:spacing w:after="40" w:line="245" w:lineRule="auto"/>
            </w:pPr>
            <w:r>
              <w:rPr>
                <w:b/>
                <w:sz w:val="16"/>
                <w:lang w:val="en-GB" w:eastAsia="en-GB"/>
              </w:rPr>
              <w:t>Source/security ready</w:t>
            </w:r>
          </w:p>
        </w:tc>
        <w:tc>
          <w:tcPr>
            <w:tcW w:w="4536" w:type="dxa"/>
            <w:shd w:val="clear" w:color="auto" w:fill="F8FAFC"/>
            <w:tcMar>
              <w:top w:w="80" w:type="dxa"/>
              <w:left w:w="120" w:type="dxa"/>
              <w:bottom w:w="80" w:type="dxa"/>
              <w:right w:w="120" w:type="dxa"/>
            </w:tcMar>
          </w:tcPr>
          <w:p w14:paraId="471CA135" w14:textId="77777777">
            <w:pPr>
              <w:spacing w:after="40" w:line="245" w:lineRule="auto"/>
            </w:pPr>
            <w:r>
              <w:rPr>
                <w:sz w:val="16"/>
                <w:lang w:val="en-GB" w:eastAsia="en-GB"/>
              </w:rPr>
              <w:t>Tenant-access contracts, scope rules and fail-closed synthetic behaviour.</w:t>
            </w:r>
          </w:p>
        </w:tc>
        <w:tc>
          <w:tcPr>
            <w:tcW w:w="4392" w:type="dxa"/>
            <w:shd w:val="clear" w:color="auto" w:fill="F8FAFC"/>
            <w:tcMar>
              <w:top w:w="80" w:type="dxa"/>
              <w:left w:w="120" w:type="dxa"/>
              <w:bottom w:w="80" w:type="dxa"/>
              <w:right w:w="120" w:type="dxa"/>
            </w:tcMar>
          </w:tcPr>
          <w:p w14:paraId="30614C24" w14:textId="77777777">
            <w:pPr>
              <w:spacing w:after="40" w:line="245" w:lineRule="auto"/>
            </w:pPr>
            <w:r>
              <w:rPr>
                <w:sz w:val="16"/>
                <w:lang w:val="en-GB" w:eastAsia="en-GB"/>
              </w:rPr>
              <w:t>Real clean-DB grant/revoke, cross-company tests, invite redemption and reload/restart persistence.</w:t>
            </w:r>
          </w:p>
        </w:tc>
      </w:tr>
      <w:tr w14:paraId="1078F94D" w14:textId="77777777">
        <w:trPr>
          <w:cantSplit/>
          <w:jc w:val="center"/>
        </w:trPr>
        <w:tc>
          <w:tcPr>
            <w:tcW w:w="1008" w:type="dxa"/>
            <w:tcMar>
              <w:top w:w="80" w:type="dxa"/>
              <w:left w:w="120" w:type="dxa"/>
              <w:bottom w:w="80" w:type="dxa"/>
              <w:right w:w="120" w:type="dxa"/>
            </w:tcMar>
          </w:tcPr>
          <w:p w14:paraId="293235D1" w14:textId="77777777">
            <w:pPr>
              <w:spacing w:after="40" w:line="245" w:lineRule="auto"/>
            </w:pPr>
            <w:r>
              <w:rPr>
                <w:sz w:val="16"/>
                <w:lang w:val="en-GB" w:eastAsia="en-GB"/>
              </w:rPr>
              <w:t>UC23</w:t>
            </w:r>
          </w:p>
        </w:tc>
        <w:tc>
          <w:tcPr>
            <w:tcW w:w="2232" w:type="dxa"/>
            <w:tcMar>
              <w:top w:w="80" w:type="dxa"/>
              <w:left w:w="120" w:type="dxa"/>
              <w:bottom w:w="80" w:type="dxa"/>
              <w:right w:w="120" w:type="dxa"/>
            </w:tcMar>
          </w:tcPr>
          <w:p w14:paraId="06474F06" w14:textId="77777777">
            <w:pPr>
              <w:spacing w:after="40" w:line="245" w:lineRule="auto"/>
            </w:pPr>
            <w:r>
              <w:rPr>
                <w:sz w:val="16"/>
                <w:lang w:val="en-GB" w:eastAsia="en-GB"/>
              </w:rPr>
              <w:t>Communications</w:t>
            </w:r>
          </w:p>
        </w:tc>
        <w:tc>
          <w:tcPr>
            <w:tcW w:w="1944" w:type="dxa"/>
            <w:shd w:val="clear" w:color="auto" w:fill="FFF4D6"/>
            <w:tcMar>
              <w:top w:w="80" w:type="dxa"/>
              <w:left w:w="120" w:type="dxa"/>
              <w:bottom w:w="80" w:type="dxa"/>
              <w:right w:w="120" w:type="dxa"/>
            </w:tcMar>
          </w:tcPr>
          <w:p w14:paraId="78AF4037" w14:textId="77777777">
            <w:pPr>
              <w:spacing w:after="40" w:line="245" w:lineRule="auto"/>
            </w:pPr>
            <w:r>
              <w:rPr>
                <w:b/>
                <w:sz w:val="16"/>
                <w:lang w:val="en-GB" w:eastAsia="en-GB"/>
              </w:rPr>
              <w:t>Provider-ready</w:t>
            </w:r>
          </w:p>
        </w:tc>
        <w:tc>
          <w:tcPr>
            <w:tcW w:w="4536" w:type="dxa"/>
            <w:tcMar>
              <w:top w:w="80" w:type="dxa"/>
              <w:left w:w="120" w:type="dxa"/>
              <w:bottom w:w="80" w:type="dxa"/>
              <w:right w:w="120" w:type="dxa"/>
            </w:tcMar>
          </w:tcPr>
          <w:p w14:paraId="763F702B" w14:textId="77777777">
            <w:pPr>
              <w:spacing w:after="40" w:line="245" w:lineRule="auto"/>
            </w:pPr>
            <w:r>
              <w:rPr>
                <w:sz w:val="16"/>
                <w:lang w:val="en-GB" w:eastAsia="en-GB"/>
              </w:rPr>
              <w:t>Communications centre, repository/API contracts and honest provider states.</w:t>
            </w:r>
          </w:p>
        </w:tc>
        <w:tc>
          <w:tcPr>
            <w:tcW w:w="4392" w:type="dxa"/>
            <w:tcMar>
              <w:top w:w="80" w:type="dxa"/>
              <w:left w:w="120" w:type="dxa"/>
              <w:bottom w:w="80" w:type="dxa"/>
              <w:right w:w="120" w:type="dxa"/>
            </w:tcMar>
          </w:tcPr>
          <w:p w14:paraId="7ABF1AED" w14:textId="77777777">
            <w:pPr>
              <w:spacing w:after="40" w:line="245" w:lineRule="auto"/>
            </w:pPr>
            <w:r>
              <w:rPr>
                <w:sz w:val="16"/>
                <w:lang w:val="en-GB" w:eastAsia="en-GB"/>
              </w:rPr>
              <w:t>Email/SMS/push provider selection, sender/domain approval, delivery receipts, consent and opt-out operations.</w:t>
            </w:r>
          </w:p>
        </w:tc>
      </w:tr>
      <w:tr w14:paraId="6566EEEC" w14:textId="77777777">
        <w:trPr>
          <w:cantSplit/>
          <w:jc w:val="center"/>
        </w:trPr>
        <w:tc>
          <w:tcPr>
            <w:tcW w:w="1008" w:type="dxa"/>
            <w:shd w:val="clear" w:color="auto" w:fill="F8FAFC"/>
            <w:tcMar>
              <w:top w:w="80" w:type="dxa"/>
              <w:left w:w="120" w:type="dxa"/>
              <w:bottom w:w="80" w:type="dxa"/>
              <w:right w:w="120" w:type="dxa"/>
            </w:tcMar>
          </w:tcPr>
          <w:p w14:paraId="0C00B48D" w14:textId="77777777">
            <w:pPr>
              <w:spacing w:after="40" w:line="245" w:lineRule="auto"/>
            </w:pPr>
            <w:r>
              <w:rPr>
                <w:sz w:val="16"/>
                <w:lang w:val="en-GB" w:eastAsia="en-GB"/>
              </w:rPr>
              <w:t>UC24</w:t>
            </w:r>
          </w:p>
        </w:tc>
        <w:tc>
          <w:tcPr>
            <w:tcW w:w="2232" w:type="dxa"/>
            <w:shd w:val="clear" w:color="auto" w:fill="F8FAFC"/>
            <w:tcMar>
              <w:top w:w="80" w:type="dxa"/>
              <w:left w:w="120" w:type="dxa"/>
              <w:bottom w:w="80" w:type="dxa"/>
              <w:right w:w="120" w:type="dxa"/>
            </w:tcMar>
          </w:tcPr>
          <w:p w14:paraId="121B33D5" w14:textId="77777777">
            <w:pPr>
              <w:spacing w:after="40" w:line="245" w:lineRule="auto"/>
            </w:pPr>
            <w:r>
              <w:rPr>
                <w:sz w:val="16"/>
                <w:lang w:val="en-GB" w:eastAsia="en-GB"/>
              </w:rPr>
              <w:t>Buyer pipeline</w:t>
            </w:r>
          </w:p>
        </w:tc>
        <w:tc>
          <w:tcPr>
            <w:tcW w:w="1944" w:type="dxa"/>
            <w:shd w:val="clear" w:color="auto" w:fill="E9F5EC"/>
            <w:tcMar>
              <w:top w:w="80" w:type="dxa"/>
              <w:left w:w="120" w:type="dxa"/>
              <w:bottom w:w="80" w:type="dxa"/>
              <w:right w:w="120" w:type="dxa"/>
            </w:tcMar>
          </w:tcPr>
          <w:p w14:paraId="38A0251B" w14:textId="77777777">
            <w:pPr>
              <w:spacing w:after="40" w:line="245" w:lineRule="auto"/>
            </w:pPr>
            <w:r>
              <w:rPr>
                <w:b/>
                <w:sz w:val="16"/>
                <w:lang w:val="en-GB" w:eastAsia="en-GB"/>
              </w:rPr>
              <w:t>Source/synthetic ready</w:t>
            </w:r>
          </w:p>
        </w:tc>
        <w:tc>
          <w:tcPr>
            <w:tcW w:w="4536" w:type="dxa"/>
            <w:shd w:val="clear" w:color="auto" w:fill="F8FAFC"/>
            <w:tcMar>
              <w:top w:w="80" w:type="dxa"/>
              <w:left w:w="120" w:type="dxa"/>
              <w:bottom w:w="80" w:type="dxa"/>
              <w:right w:w="120" w:type="dxa"/>
            </w:tcMar>
          </w:tcPr>
          <w:p w14:paraId="72BC5585" w14:textId="77777777">
            <w:pPr>
              <w:spacing w:after="40" w:line="245" w:lineRule="auto"/>
            </w:pPr>
            <w:r>
              <w:rPr>
                <w:sz w:val="16"/>
                <w:lang w:val="en-GB" w:eastAsia="en-GB"/>
              </w:rPr>
              <w:t>Duplicate, scope, localization, transition and authorization contracts.</w:t>
            </w:r>
          </w:p>
        </w:tc>
        <w:tc>
          <w:tcPr>
            <w:tcW w:w="4392" w:type="dxa"/>
            <w:shd w:val="clear" w:color="auto" w:fill="F8FAFC"/>
            <w:tcMar>
              <w:top w:w="80" w:type="dxa"/>
              <w:left w:w="120" w:type="dxa"/>
              <w:bottom w:w="80" w:type="dxa"/>
              <w:right w:w="120" w:type="dxa"/>
            </w:tcMar>
          </w:tcPr>
          <w:p w14:paraId="3E29D1EB" w14:textId="77777777">
            <w:pPr>
              <w:spacing w:after="40" w:line="245" w:lineRule="auto"/>
            </w:pPr>
            <w:r>
              <w:rPr>
                <w:sz w:val="16"/>
                <w:lang w:val="en-GB" w:eastAsia="en-GB"/>
              </w:rPr>
              <w:t>Real CRM/Supabase data, documents/IDV, broker workflow and customer-defined conversion reporting.</w:t>
            </w:r>
          </w:p>
        </w:tc>
      </w:tr>
    </w:tbl>
    <w:p w14:paraId="38E8C9AC" w14:textId="77777777">
      <w:pPr>
        <w:sectPr>
          <w:headerReference w:type="even" r:id="rId14"/>
          <w:headerReference w:type="default" r:id="rId15"/>
          <w:footerReference w:type="default" r:id="rId16"/>
          <w:pgSz w:w="15840" w:h="12240" w:orient="landscape"/>
          <w:pgMar w:top="792" w:right="835" w:bottom="792" w:left="835" w:header="403" w:footer="403" w:gutter="0"/>
          <w:cols w:space="720"/>
          <w:docGrid w:linePitch="360"/>
        </w:sectPr>
      </w:pPr>
    </w:p>
    <w:p w14:paraId="558DA193" w14:textId="77777777">
      <w:pPr>
        <w:pStyle w:val="Heading1"/>
      </w:pPr>
      <w:bookmarkStart w:id="16" w:name="_Toc235020518"/>
      <w:r>
        <w:rPr>
          <w:lang w:val="en-GB" w:eastAsia="en-GB"/>
        </w:rPr>
        <w:lastRenderedPageBreak/>
        <w:t>Deep-dive: UC18 booking, resident journey and move handover</w:t>
      </w:r>
      <w:bookmarkEnd w:id="16"/>
    </w:p>
    <w:p w14:paraId="357C794B" w14:textId="77777777">
      <w:pPr>
        <w:pStyle w:val="Heading2"/>
      </w:pPr>
      <w:bookmarkStart w:id="17" w:name="_Toc235020519"/>
      <w:r>
        <w:rPr>
          <w:lang w:val="en-GB" w:eastAsia="en-GB"/>
        </w:rPr>
        <w:t>Business objective</w:t>
      </w:r>
      <w:bookmarkEnd w:id="17"/>
    </w:p>
    <w:p w14:paraId="0345F383" w14:textId="77777777">
      <w:r>
        <w:rPr>
          <w:lang w:val="en-GB" w:eastAsia="en-GB"/>
        </w:rPr>
        <w:t>UC18 must let an eligible resident request a shared amenity or move slot, let authorized operations staff manage that request, carry the committed reservation into a move-in/out handover, prepare only supported access credentials, complete a deterministic checklist, revoke access when the lifecycle requires it, and preserve an audit-oriented terminal history. The experience must remain understandable on mobile and must work honestly when calendar or network providers are not connected.</w:t>
      </w:r>
    </w:p>
    <w:p w14:paraId="2D9BA416" w14:textId="77777777">
      <w:pPr>
        <w:pStyle w:val="Heading2"/>
      </w:pPr>
      <w:bookmarkStart w:id="18" w:name="_Toc235020520"/>
      <w:r>
        <w:rPr>
          <w:lang w:val="en-GB" w:eastAsia="en-GB"/>
        </w:rPr>
        <w:t>Initial UC18 condition</w:t>
      </w:r>
      <w:bookmarkEnd w:id="18"/>
    </w:p>
    <w:p w14:paraId="46F29C03" w14:textId="77777777">
      <w:pPr>
        <w:keepLines/>
      </w:pPr>
      <w:r>
        <w:rPr>
          <w:lang w:val="en-GB" w:eastAsia="en-GB"/>
        </w:rPr>
        <w:t>The starting implementation contained useful booking and calendar pieces, but the end-to-end authority was incomplete:</w:t>
      </w:r>
    </w:p>
    <w:p w14:paraId="6457FC86" w14:textId="77777777">
      <w:pPr>
        <w:pStyle w:val="ListBullet"/>
        <w:keepLines/>
      </w:pPr>
      <w:r>
        <w:rPr>
          <w:lang w:val="en-GB" w:eastAsia="en-GB"/>
        </w:rPr>
        <w:t>eligibility and resident identity were not consistently derived from the same relationship rules;</w:t>
      </w:r>
    </w:p>
    <w:p w14:paraId="1E7F8DED" w14:textId="77777777">
      <w:pPr>
        <w:pStyle w:val="ListBullet"/>
        <w:keepLines/>
      </w:pPr>
      <w:r>
        <w:rPr>
          <w:lang w:val="en-GB" w:eastAsia="en-GB"/>
        </w:rPr>
        <w:t>optimistic hold and approval transitions did not always reread authoritative state;</w:t>
      </w:r>
    </w:p>
    <w:p w14:paraId="1E74907F" w14:textId="77777777">
      <w:pPr>
        <w:pStyle w:val="ListBullet"/>
        <w:keepLines/>
      </w:pPr>
      <w:r>
        <w:rPr>
          <w:lang w:val="en-GB" w:eastAsia="en-GB"/>
        </w:rPr>
        <w:t>move-handover candidates did not always include the resident identity required by migration 33;</w:t>
      </w:r>
    </w:p>
    <w:p w14:paraId="78D811FA" w14:textId="77777777">
      <w:pPr>
        <w:pStyle w:val="ListBullet"/>
        <w:keepLines/>
      </w:pPr>
      <w:r>
        <w:rPr>
          <w:lang w:val="en-GB" w:eastAsia="en-GB"/>
        </w:rPr>
        <w:t>checklist sequencing and reopening rules allowed risky ready-state paths;</w:t>
      </w:r>
    </w:p>
    <w:p w14:paraId="1436ACB8" w14:textId="77777777">
      <w:pPr>
        <w:pStyle w:val="ListBullet"/>
        <w:keepLines/>
      </w:pPr>
      <w:r>
        <w:rPr>
          <w:lang w:val="en-GB" w:eastAsia="en-GB"/>
        </w:rPr>
        <w:t>access prepared for a previously ready handover could remain stale after revocation, completion or schedule changes;</w:t>
      </w:r>
    </w:p>
    <w:p w14:paraId="108CBCEE" w14:textId="77777777">
      <w:pPr>
        <w:pStyle w:val="ListBullet"/>
        <w:keepLines/>
      </w:pPr>
      <w:r>
        <w:rPr>
          <w:lang w:val="en-GB" w:eastAsia="en-GB"/>
        </w:rPr>
        <w:t>accountant expectations in the browser contract conflicted with canonical RBAC;</w:t>
      </w:r>
    </w:p>
    <w:p w14:paraId="02389EC7" w14:textId="77777777">
      <w:pPr>
        <w:pStyle w:val="ListBullet"/>
        <w:keepLines/>
      </w:pPr>
      <w:r>
        <w:rPr>
          <w:lang w:val="en-GB" w:eastAsia="en-GB"/>
        </w:rPr>
        <w:t>the Turkish calendar page could display an English repository fallback warning;</w:t>
      </w:r>
    </w:p>
    <w:p w14:paraId="512FE121" w14:textId="77777777">
      <w:pPr>
        <w:pStyle w:val="ListBullet"/>
        <w:keepLines/>
      </w:pPr>
      <w:r>
        <w:rPr>
          <w:lang w:val="en-GB" w:eastAsia="en-GB"/>
        </w:rPr>
        <w:t>direct reservation reads risked exposing internal metadata at column level;</w:t>
      </w:r>
    </w:p>
    <w:p w14:paraId="34DC889B" w14:textId="77777777">
      <w:pPr>
        <w:pStyle w:val="ListBullet"/>
        <w:keepLines/>
      </w:pPr>
      <w:r>
        <w:rPr>
          <w:lang w:val="en-GB" w:eastAsia="en-GB"/>
        </w:rPr>
        <w:t>legacy write policies were technically inert only because grants were absent, which was not accepted as a release-safe design;</w:t>
      </w:r>
    </w:p>
    <w:p w14:paraId="0B717615" w14:textId="77777777">
      <w:pPr>
        <w:pStyle w:val="ListBullet"/>
        <w:keepLines/>
      </w:pPr>
      <w:r>
        <w:rPr>
          <w:lang w:val="en-GB" w:eastAsia="en-GB"/>
        </w:rPr>
        <w:t>migration 33 and 35 runtime behaviour and real reload persistence had no live database proof.</w:t>
      </w:r>
    </w:p>
    <w:p w14:paraId="1ACBB9F4" w14:textId="77777777">
      <w:pPr>
        <w:pStyle w:val="Heading2"/>
      </w:pPr>
      <w:bookmarkStart w:id="19" w:name="_Toc235020521"/>
      <w:r>
        <w:rPr>
          <w:lang w:val="en-GB" w:eastAsia="en-GB"/>
        </w:rPr>
        <w:t>Resident booking flow now implemented</w:t>
      </w:r>
      <w:bookmarkEnd w:id="19"/>
    </w:p>
    <w:p w14:paraId="14A99392" w14:textId="77777777">
      <w:pPr>
        <w:keepLines/>
        <w:spacing w:after="80"/>
        <w:ind w:left="720" w:hanging="360"/>
      </w:pPr>
      <w:r>
        <w:rPr>
          <w:lang w:val="en-GB" w:eastAsia="en-GB"/>
        </w:rPr>
        <w:t>1. The booking workspace presents resident-eligible resources and candidate relationships.</w:t>
      </w:r>
    </w:p>
    <w:p w14:paraId="488EF7EB" w14:textId="77777777">
      <w:pPr>
        <w:keepLines/>
        <w:spacing w:after="80"/>
        <w:ind w:left="720" w:hanging="360"/>
      </w:pPr>
      <w:r>
        <w:rPr>
          <w:lang w:val="en-GB" w:eastAsia="en-GB"/>
        </w:rPr>
        <w:t>2. The request carries a resident identifier compatible with the migration-33 handover candidate model.</w:t>
      </w:r>
    </w:p>
    <w:p w14:paraId="2FC9CED5" w14:textId="77777777">
      <w:pPr>
        <w:keepLines/>
        <w:spacing w:after="80"/>
        <w:ind w:left="720" w:hanging="360"/>
      </w:pPr>
      <w:r>
        <w:rPr>
          <w:lang w:val="en-GB" w:eastAsia="en-GB"/>
        </w:rPr>
        <w:t>3. A hold is created through a command-oriented contract with idempotency/fingerprint semantics.</w:t>
      </w:r>
    </w:p>
    <w:p w14:paraId="6C10A0C3" w14:textId="77777777">
      <w:pPr>
        <w:keepLines/>
        <w:spacing w:after="80"/>
        <w:ind w:left="720" w:hanging="360"/>
      </w:pPr>
      <w:r>
        <w:rPr>
          <w:lang w:val="en-GB" w:eastAsia="en-GB"/>
        </w:rPr>
        <w:t>4. The user-facing state is reread after the mutation; a committed hold can be restored after a browser reload in the isolated test authority.</w:t>
      </w:r>
    </w:p>
    <w:p w14:paraId="54F43B72" w14:textId="77777777">
      <w:pPr>
        <w:keepLines/>
        <w:spacing w:after="80"/>
        <w:ind w:left="720" w:hanging="360"/>
      </w:pPr>
      <w:r>
        <w:rPr>
          <w:lang w:val="en-GB" w:eastAsia="en-GB"/>
        </w:rPr>
        <w:t>5. Manager/current-owner rules govern future move-in scheduling, while tenant entitlement is constrained to the active relationship rules introduced around migration 22.</w:t>
      </w:r>
    </w:p>
    <w:p w14:paraId="38995FC1" w14:textId="77777777">
      <w:pPr>
        <w:keepLines/>
        <w:spacing w:after="80"/>
        <w:ind w:left="720" w:hanging="360"/>
      </w:pPr>
      <w:r>
        <w:rPr>
          <w:lang w:val="en-GB" w:eastAsia="en-GB"/>
        </w:rPr>
        <w:t>6. Only authorized managers/operators can approve, reject or commit a reservation. Staff cannot self-approve their own privileged access path.</w:t>
      </w:r>
    </w:p>
    <w:p w14:paraId="6EFB32B2" w14:textId="77777777">
      <w:pPr>
        <w:keepLines/>
        <w:spacing w:after="80"/>
        <w:ind w:left="720" w:hanging="360"/>
      </w:pPr>
      <w:r>
        <w:rPr>
          <w:lang w:val="en-GB" w:eastAsia="en-GB"/>
        </w:rPr>
        <w:t>7. Conflict, stale-version, cross-unit and cross-company behaviour is represented as a denial/conflict rather than silently overwriting state.</w:t>
      </w:r>
    </w:p>
    <w:p w14:paraId="35D4D0B9" w14:textId="77777777">
      <w:pPr>
        <w:keepLines/>
        <w:spacing w:after="80"/>
        <w:ind w:left="720" w:hanging="360"/>
      </w:pPr>
      <w:r>
        <w:rPr>
          <w:lang w:val="en-GB" w:eastAsia="en-GB"/>
        </w:rPr>
        <w:t>8. A committed reservation becomes a candidate for the move-handover lifecycle.</w:t>
      </w:r>
    </w:p>
    <w:p w14:paraId="40581F00" w14:textId="77777777">
      <w:pPr>
        <w:pStyle w:val="Heading2"/>
      </w:pPr>
      <w:bookmarkStart w:id="20" w:name="_Toc235020522"/>
      <w:r>
        <w:rPr>
          <w:lang w:val="en-GB" w:eastAsia="en-GB"/>
        </w:rPr>
        <w:t>Move-in/out handover flow now implemented</w:t>
      </w:r>
      <w:bookmarkEnd w:id="20"/>
    </w:p>
    <w:p w14:paraId="0FAA1C05" w14:textId="77777777">
      <w:pPr>
        <w:keepLines/>
        <w:spacing w:after="80"/>
        <w:ind w:left="720" w:hanging="360"/>
      </w:pPr>
      <w:r>
        <w:rPr>
          <w:lang w:val="en-GB" w:eastAsia="en-GB"/>
        </w:rPr>
        <w:t>1. An authorized operator selects a committed reservation and creates a move-in or move-out appointment.</w:t>
      </w:r>
    </w:p>
    <w:p w14:paraId="0C019734" w14:textId="77777777">
      <w:pPr>
        <w:keepLines/>
        <w:spacing w:after="80"/>
        <w:ind w:left="720" w:hanging="360"/>
      </w:pPr>
      <w:r>
        <w:rPr>
          <w:lang w:val="en-GB" w:eastAsia="en-GB"/>
        </w:rPr>
        <w:lastRenderedPageBreak/>
        <w:t>2. Supported access types are constrained to mobile code, card, plate or QR; arbitrary strings are rejected by the TypeScript and route contract.</w:t>
      </w:r>
    </w:p>
    <w:p w14:paraId="34125FE3" w14:textId="77777777">
      <w:pPr>
        <w:keepLines/>
        <w:spacing w:after="80"/>
        <w:ind w:left="720" w:hanging="360"/>
      </w:pPr>
      <w:r>
        <w:rPr>
          <w:lang w:val="en-GB" w:eastAsia="en-GB"/>
        </w:rPr>
        <w:t>3. Deterministic checklist keys, defaults and sequence prevent ambiguous free-form lifecycle completion.</w:t>
      </w:r>
    </w:p>
    <w:p w14:paraId="3FF55192" w14:textId="77777777">
      <w:pPr>
        <w:keepLines/>
        <w:spacing w:after="80"/>
        <w:ind w:left="720" w:hanging="360"/>
      </w:pPr>
      <w:r>
        <w:rPr>
          <w:lang w:val="en-GB" w:eastAsia="en-GB"/>
        </w:rPr>
        <w:t>4. Reopening a checklist item from a ready appointment regresses the appointment from ready instead of preserving a false ready state.</w:t>
      </w:r>
    </w:p>
    <w:p w14:paraId="41471A2B" w14:textId="77777777">
      <w:pPr>
        <w:keepLines/>
        <w:spacing w:after="80"/>
        <w:ind w:left="720" w:hanging="360"/>
      </w:pPr>
      <w:r>
        <w:rPr>
          <w:lang w:val="en-GB" w:eastAsia="en-GB"/>
        </w:rPr>
        <w:t>5. Access-preparation state is invalidated when an appointment is revoked, completed or materially rescheduled.</w:t>
      </w:r>
    </w:p>
    <w:p w14:paraId="5FC3AC13" w14:textId="77777777">
      <w:pPr>
        <w:keepLines/>
        <w:spacing w:after="80"/>
        <w:ind w:left="720" w:hanging="360"/>
      </w:pPr>
      <w:r>
        <w:rPr>
          <w:lang w:val="en-GB" w:eastAsia="en-GB"/>
        </w:rPr>
        <w:t>6. Latest credential truth is used; stale “ready” credentials cannot survive lifecycle reversal.</w:t>
      </w:r>
    </w:p>
    <w:p w14:paraId="70AD478A" w14:textId="77777777">
      <w:pPr>
        <w:keepLines/>
        <w:spacing w:after="80"/>
        <w:ind w:left="720" w:hanging="360"/>
      </w:pPr>
      <w:r>
        <w:rPr>
          <w:lang w:val="en-GB" w:eastAsia="en-GB"/>
        </w:rPr>
        <w:t>7. Move-out completion requires the relevant current access revocations.</w:t>
      </w:r>
    </w:p>
    <w:p w14:paraId="429E75E3" w14:textId="77777777">
      <w:pPr>
        <w:keepLines/>
        <w:spacing w:after="80"/>
        <w:ind w:left="720" w:hanging="360"/>
      </w:pPr>
      <w:r>
        <w:rPr>
          <w:lang w:val="en-GB" w:eastAsia="en-GB"/>
        </w:rPr>
        <w:t>8. Terminal access and turnover history are preserved for audit and operational review.</w:t>
      </w:r>
    </w:p>
    <w:p w14:paraId="541D6FF0" w14:textId="77777777">
      <w:pPr>
        <w:keepLines/>
        <w:spacing w:after="80"/>
        <w:ind w:left="720" w:hanging="360"/>
      </w:pPr>
      <w:r>
        <w:rPr>
          <w:lang w:val="en-GB" w:eastAsia="en-GB"/>
        </w:rPr>
        <w:t>9. Deposit-settlement state is separated from resident-safe reservation reads and from staff self-approval.</w:t>
      </w:r>
    </w:p>
    <w:p w14:paraId="085C284D" w14:textId="77777777">
      <w:pPr>
        <w:keepLines/>
        <w:spacing w:after="80"/>
        <w:ind w:left="720" w:hanging="360"/>
      </w:pPr>
      <w:r>
        <w:rPr>
          <w:lang w:val="en-GB" w:eastAsia="en-GB"/>
        </w:rPr>
        <w:t>10. Manager, staff and owner controls are capability-driven; accountant and unauthorized roles are redirected without making handover/offline API calls.</w:t>
      </w:r>
    </w:p>
    <w:p w14:paraId="5282CAD8" w14:textId="77777777">
      <w:pPr>
        <w:pStyle w:val="Heading2"/>
      </w:pPr>
      <w:bookmarkStart w:id="21" w:name="_Toc235020523"/>
      <w:r>
        <w:rPr>
          <w:lang w:val="en-GB" w:eastAsia="en-GB"/>
        </w:rPr>
        <w:t>Calendar and ICS behaviour</w:t>
      </w:r>
      <w:bookmarkEnd w:id="21"/>
    </w:p>
    <w:p w14:paraId="7EAC9522" w14:textId="77777777">
      <w:pPr>
        <w:pStyle w:val="ListBullet"/>
        <w:keepLines/>
      </w:pPr>
      <w:r>
        <w:rPr>
          <w:lang w:val="en-GB" w:eastAsia="en-GB"/>
        </w:rPr>
        <w:t>The Turkish calendar page uses localized product language and no longer shows the raw English repository fallback warning.</w:t>
      </w:r>
    </w:p>
    <w:p w14:paraId="3DE2434C" w14:textId="77777777">
      <w:pPr>
        <w:pStyle w:val="ListBullet"/>
        <w:keepLines/>
      </w:pPr>
      <w:r>
        <w:rPr>
          <w:lang w:val="en-GB" w:eastAsia="en-GB"/>
        </w:rPr>
        <w:t>Private/resident data is not placed in public calendar descriptions.</w:t>
      </w:r>
    </w:p>
    <w:p w14:paraId="2C3C7D86" w14:textId="77777777">
      <w:pPr>
        <w:pStyle w:val="ListBullet"/>
        <w:keepLines/>
      </w:pPr>
      <w:r>
        <w:rPr>
          <w:lang w:val="en-GB" w:eastAsia="en-GB"/>
        </w:rPr>
        <w:t>ICS generation follows a separate calendar contract rather than exposing repository internals.</w:t>
      </w:r>
    </w:p>
    <w:p w14:paraId="27A83906" w14:textId="77777777">
      <w:pPr>
        <w:pStyle w:val="ListBullet"/>
        <w:keepLines/>
      </w:pPr>
      <w:r>
        <w:rPr>
          <w:lang w:val="en-GB" w:eastAsia="en-GB"/>
        </w:rPr>
        <w:t>Google Calendar, Microsoft Outlook and Cal.com are described as compatible/export/provider-ready, not connected OAuth integrations.</w:t>
      </w:r>
    </w:p>
    <w:p w14:paraId="7BA06F9F" w14:textId="77777777">
      <w:pPr>
        <w:pStyle w:val="ListBullet"/>
        <w:keepLines/>
      </w:pPr>
      <w:r>
        <w:rPr>
          <w:lang w:val="en-GB" w:eastAsia="en-GB"/>
        </w:rPr>
        <w:t>Calendar feed/import routes exist for the planned provider boundary, but live OAuth, token refresh, revocation and webhook reconciliation are still unproved.</w:t>
      </w:r>
    </w:p>
    <w:p w14:paraId="54E71BCC" w14:textId="77777777">
      <w:pPr>
        <w:pStyle w:val="Heading2"/>
      </w:pPr>
      <w:bookmarkStart w:id="22" w:name="_Toc235020524"/>
      <w:r>
        <w:rPr>
          <w:lang w:val="en-GB" w:eastAsia="en-GB"/>
        </w:rPr>
        <w:t>Offline/PWA behaviour</w:t>
      </w:r>
      <w:bookmarkEnd w:id="22"/>
    </w:p>
    <w:p w14:paraId="412256D2" w14:textId="77777777">
      <w:pPr>
        <w:pStyle w:val="ListBullet"/>
        <w:keepLines/>
      </w:pPr>
      <w:r>
        <w:rPr>
          <w:lang w:val="en-GB" w:eastAsia="en-GB"/>
        </w:rPr>
        <w:t>The offline experience uses a role matrix rather than one generic queue.</w:t>
      </w:r>
    </w:p>
    <w:p w14:paraId="5D699DD7" w14:textId="77777777">
      <w:pPr>
        <w:pStyle w:val="ListBullet"/>
        <w:keepLines/>
      </w:pPr>
      <w:r>
        <w:rPr>
          <w:lang w:val="en-GB" w:eastAsia="en-GB"/>
        </w:rPr>
        <w:t>Admin/manager may queue the approved ticket and field-note operations.</w:t>
      </w:r>
    </w:p>
    <w:p w14:paraId="37D91BFF" w14:textId="77777777">
      <w:pPr>
        <w:pStyle w:val="ListBullet"/>
        <w:keepLines/>
      </w:pPr>
      <w:r>
        <w:rPr>
          <w:lang w:val="en-GB" w:eastAsia="en-GB"/>
        </w:rPr>
        <w:t>Staff may queue the bounded field-note operation.</w:t>
      </w:r>
    </w:p>
    <w:p w14:paraId="1F13C5C7" w14:textId="77777777">
      <w:pPr>
        <w:pStyle w:val="ListBullet"/>
        <w:keepLines/>
      </w:pPr>
      <w:r>
        <w:rPr>
          <w:lang w:val="en-GB" w:eastAsia="en-GB"/>
        </w:rPr>
        <w:t>Owner/tenant may queue the bounded ticket operation.</w:t>
      </w:r>
    </w:p>
    <w:p w14:paraId="5497295A" w14:textId="77777777">
      <w:pPr>
        <w:pStyle w:val="ListBullet"/>
        <w:keepLines/>
      </w:pPr>
      <w:r>
        <w:rPr>
          <w:lang w:val="en-GB" w:eastAsia="en-GB"/>
        </w:rPr>
        <w:t>Accountant has no calendar or offline-sync capability and is redirected to the Turkish dashboard; the focused test proves zero move-handover GET/POST and zero offline request/POST.</w:t>
      </w:r>
    </w:p>
    <w:p w14:paraId="461A352A" w14:textId="77777777">
      <w:pPr>
        <w:pStyle w:val="ListBullet"/>
        <w:keepLines/>
      </w:pPr>
      <w:r>
        <w:rPr>
          <w:lang w:val="en-GB" w:eastAsia="en-GB"/>
        </w:rPr>
        <w:t>Privileged finance, access-approval, refund, role, and destructive operations are not accepted as offline work.</w:t>
      </w:r>
    </w:p>
    <w:p w14:paraId="7676736E" w14:textId="77777777">
      <w:pPr>
        <w:pStyle w:val="ListBullet"/>
        <w:keepLines/>
      </w:pPr>
      <w:r>
        <w:rPr>
          <w:lang w:val="en-GB" w:eastAsia="en-GB"/>
        </w:rPr>
        <w:t>Device queue state, conflicts and purge controls are visible in the synthetic/local layer.</w:t>
      </w:r>
    </w:p>
    <w:p w14:paraId="393747BC" w14:textId="77777777">
      <w:pPr>
        <w:pStyle w:val="ListBullet"/>
        <w:keepLines/>
      </w:pPr>
      <w:r>
        <w:rPr>
          <w:lang w:val="en-GB" w:eastAsia="en-GB"/>
        </w:rPr>
        <w:t>The React hook lint violation caused by setting state directly in an effect was removed.</w:t>
      </w:r>
    </w:p>
    <w:p w14:paraId="18C7CC0B" w14:textId="77777777">
      <w:pPr>
        <w:pStyle w:val="ListBullet"/>
        <w:keepLines/>
      </w:pPr>
      <w:r>
        <w:rPr>
          <w:lang w:val="en-GB" w:eastAsia="en-GB"/>
        </w:rPr>
        <w:t>Production service-worker lifecycle, multi-device reconciliation, background sync reliability and real server persistence remain release gates.</w:t>
      </w:r>
    </w:p>
    <w:p w14:paraId="43EB862E" w14:textId="77777777">
      <w:pPr>
        <w:pStyle w:val="Heading2"/>
      </w:pPr>
      <w:bookmarkStart w:id="23" w:name="_Toc235020525"/>
      <w:r>
        <w:rPr>
          <w:lang w:val="en-GB" w:eastAsia="en-GB"/>
        </w:rPr>
        <w:t>UC18 security hardening in migrations 32 and 33</w:t>
      </w:r>
      <w:bookmarkEnd w:id="23"/>
    </w:p>
    <w:p w14:paraId="3D8777CA" w14:textId="77777777">
      <w:pPr>
        <w:keepLines/>
      </w:pPr>
      <w:r>
        <w:rPr>
          <w:lang w:val="en-GB" w:eastAsia="en-GB"/>
        </w:rPr>
        <w:t>The most important database-design correction was recognizing that row-level security limits rows, not columns.</w:t>
      </w:r>
    </w:p>
    <w:p w14:paraId="110B5B80" w14:textId="77777777">
      <w:pPr>
        <w:pStyle w:val="Heading3"/>
      </w:pPr>
      <w:bookmarkStart w:id="24" w:name="_Toc235020526"/>
      <w:r>
        <w:rPr>
          <w:lang w:val="en-GB" w:eastAsia="en-GB"/>
        </w:rPr>
        <w:t>Migration 32 reservation reads</w:t>
      </w:r>
      <w:bookmarkEnd w:id="24"/>
    </w:p>
    <w:p w14:paraId="7BC1EC2D" w14:textId="77777777">
      <w:pPr>
        <w:pStyle w:val="ListBullet"/>
        <w:keepLines/>
      </w:pPr>
      <w:r>
        <w:rPr>
          <w:lang w:val="en-GB" w:eastAsia="en-GB"/>
        </w:rPr>
        <w:t>Removed the authenticated table-wide SELECT grant from reservations.</w:t>
      </w:r>
    </w:p>
    <w:p w14:paraId="598E80C5" w14:textId="77777777">
      <w:pPr>
        <w:pStyle w:val="ListBullet"/>
        <w:keepLines/>
      </w:pPr>
      <w:r>
        <w:rPr>
          <w:lang w:val="en-GB" w:eastAsia="en-GB"/>
        </w:rPr>
        <w:lastRenderedPageBreak/>
        <w:t>Retained one authenticated reservation policy that is SELECT-only and uses current_user_can_view_reservation.</w:t>
      </w:r>
    </w:p>
    <w:p w14:paraId="4AEEDA4F" w14:textId="77777777">
      <w:pPr>
        <w:pStyle w:val="ListBullet"/>
        <w:keepLines/>
      </w:pPr>
      <w:r>
        <w:rPr>
          <w:lang w:val="en-GB" w:eastAsia="en-GB"/>
        </w:rPr>
        <w:t>Added an explicit resident-safe column allowlist.</w:t>
      </w:r>
    </w:p>
    <w:p w14:paraId="4839F33F" w14:textId="77777777">
      <w:pPr>
        <w:pStyle w:val="ListBullet"/>
        <w:keepLines/>
      </w:pPr>
      <w:r>
        <w:rPr>
          <w:lang w:val="en-GB" w:eastAsia="en-GB"/>
        </w:rPr>
        <w:t>Excluded request_fingerprint, idempotency_key, notes, created_by and other workflow/internal metadata from direct browser reads.</w:t>
      </w:r>
    </w:p>
    <w:p w14:paraId="72359CF6" w14:textId="77777777">
      <w:pPr>
        <w:pStyle w:val="ListBullet"/>
        <w:keepLines/>
      </w:pPr>
      <w:r>
        <w:rPr>
          <w:lang w:val="en-GB" w:eastAsia="en-GB"/>
        </w:rPr>
        <w:t>Kept reservation INSERT, UPDATE and DELETE command-only and revoked from the authenticated role.</w:t>
      </w:r>
    </w:p>
    <w:p w14:paraId="0DD38AD9" w14:textId="77777777">
      <w:pPr>
        <w:pStyle w:val="ListBullet"/>
        <w:keepLines/>
      </w:pPr>
      <w:r>
        <w:rPr>
          <w:lang w:val="en-GB" w:eastAsia="en-GB"/>
        </w:rPr>
        <w:t>Added an explicit accountant hard-deny unless a future requirement introduces a separate redacted aggregate.</w:t>
      </w:r>
    </w:p>
    <w:p w14:paraId="07825584" w14:textId="77777777">
      <w:pPr>
        <w:pStyle w:val="Heading3"/>
      </w:pPr>
      <w:bookmarkStart w:id="25" w:name="_Toc235020527"/>
      <w:r>
        <w:rPr>
          <w:lang w:val="en-GB" w:eastAsia="en-GB"/>
        </w:rPr>
        <w:t>Migration 33 handover tables</w:t>
      </w:r>
      <w:bookmarkEnd w:id="25"/>
    </w:p>
    <w:p w14:paraId="2E1762A6" w14:textId="77777777">
      <w:pPr>
        <w:pStyle w:val="ListBullet"/>
        <w:keepLines/>
      </w:pPr>
      <w:r>
        <w:rPr>
          <w:lang w:val="en-GB" w:eastAsia="en-GB"/>
        </w:rPr>
        <w:t>Removed legacy INSERT/UPDATE policies for turnover_work_items, access_handoff_requests and deposit_settlements.</w:t>
      </w:r>
    </w:p>
    <w:p w14:paraId="52304EE6" w14:textId="77777777">
      <w:pPr>
        <w:pStyle w:val="ListBullet"/>
        <w:keepLines/>
      </w:pPr>
      <w:r>
        <w:rPr>
          <w:lang w:val="en-GB" w:eastAsia="en-GB"/>
        </w:rPr>
        <w:t>Repeated REVOKE INSERT, UPDATE, DELETE for those tables as defence in depth.</w:t>
      </w:r>
    </w:p>
    <w:p w14:paraId="224FAA2B" w14:textId="77777777">
      <w:pPr>
        <w:pStyle w:val="ListBullet"/>
        <w:keepLines/>
      </w:pPr>
      <w:r>
        <w:rPr>
          <w:lang w:val="en-GB" w:eastAsia="en-GB"/>
        </w:rPr>
        <w:t>Retained only the intended SELECT policies.</w:t>
      </w:r>
    </w:p>
    <w:p w14:paraId="653FFA94" w14:textId="77777777">
      <w:pPr>
        <w:pStyle w:val="ListBullet"/>
        <w:keepLines/>
      </w:pPr>
      <w:r>
        <w:rPr>
          <w:lang w:val="en-GB" w:eastAsia="en-GB"/>
        </w:rPr>
        <w:t>Kept writes behind supported SECURITY DEFINER commands with explicit EXECUTE grants and helper revocations.</w:t>
      </w:r>
    </w:p>
    <w:p w14:paraId="627CDA21" w14:textId="77777777">
      <w:pPr>
        <w:pStyle w:val="Heading2"/>
      </w:pPr>
      <w:bookmarkStart w:id="26" w:name="_Toc235020528"/>
      <w:r>
        <w:rPr>
          <w:lang w:val="en-GB" w:eastAsia="en-GB"/>
        </w:rPr>
        <w:t>UC18 test evidence</w:t>
      </w:r>
      <w:bookmarkEnd w:id="26"/>
    </w:p>
    <w:tbl>
      <w:tblPr>
        <w:tblStyle w:val="TableGrid"/>
        <w:tblW w:w="0" w:type="auto"/>
        <w:jc w:val="center"/>
        <w:tblLayout w:type="fixed"/>
        <w:tblLook w:val="04A0" w:firstRow="1" w:lastRow="0" w:firstColumn="1" w:lastColumn="0" w:noHBand="0" w:noVBand="1"/>
      </w:tblPr>
      <w:tblGrid>
        <w:gridCol w:w="2004"/>
        <w:gridCol w:w="4008"/>
        <w:gridCol w:w="3579"/>
      </w:tblGrid>
      <w:tr w14:paraId="7B1536D2" w14:textId="77777777">
        <w:trPr>
          <w:cantSplit/>
          <w:tblHeader/>
          <w:jc w:val="center"/>
        </w:trPr>
        <w:tc>
          <w:tcPr>
            <w:tcW w:w="2004" w:type="dxa"/>
            <w:shd w:val="clear" w:color="auto" w:fill="163A5F"/>
            <w:tcMar>
              <w:top w:w="80" w:type="dxa"/>
              <w:left w:w="120" w:type="dxa"/>
              <w:bottom w:w="80" w:type="dxa"/>
              <w:right w:w="120" w:type="dxa"/>
            </w:tcMar>
          </w:tcPr>
          <w:p w14:paraId="6AC90013" w14:textId="77777777">
            <w:pPr>
              <w:spacing w:after="40" w:line="245" w:lineRule="auto"/>
            </w:pPr>
            <w:r>
              <w:rPr>
                <w:b/>
                <w:color w:val="FFFFFF"/>
                <w:sz w:val="17"/>
                <w:lang w:val="en-GB" w:eastAsia="en-GB"/>
              </w:rPr>
              <w:t>Gate</w:t>
            </w:r>
          </w:p>
        </w:tc>
        <w:tc>
          <w:tcPr>
            <w:tcW w:w="4008" w:type="dxa"/>
            <w:shd w:val="clear" w:color="auto" w:fill="163A5F"/>
            <w:tcMar>
              <w:top w:w="80" w:type="dxa"/>
              <w:left w:w="120" w:type="dxa"/>
              <w:bottom w:w="80" w:type="dxa"/>
              <w:right w:w="120" w:type="dxa"/>
            </w:tcMar>
          </w:tcPr>
          <w:p w14:paraId="3C14BBCF" w14:textId="77777777">
            <w:pPr>
              <w:spacing w:after="40" w:line="245" w:lineRule="auto"/>
            </w:pPr>
            <w:r>
              <w:rPr>
                <w:b/>
                <w:color w:val="FFFFFF"/>
                <w:sz w:val="17"/>
                <w:lang w:val="en-GB" w:eastAsia="en-GB"/>
              </w:rPr>
              <w:t>Result</w:t>
            </w:r>
          </w:p>
        </w:tc>
        <w:tc>
          <w:tcPr>
            <w:tcW w:w="3579" w:type="dxa"/>
            <w:shd w:val="clear" w:color="auto" w:fill="163A5F"/>
            <w:tcMar>
              <w:top w:w="80" w:type="dxa"/>
              <w:left w:w="120" w:type="dxa"/>
              <w:bottom w:w="80" w:type="dxa"/>
              <w:right w:w="120" w:type="dxa"/>
            </w:tcMar>
          </w:tcPr>
          <w:p w14:paraId="0275C50D" w14:textId="77777777">
            <w:pPr>
              <w:spacing w:after="40" w:line="245" w:lineRule="auto"/>
            </w:pPr>
            <w:r>
              <w:rPr>
                <w:b/>
                <w:color w:val="FFFFFF"/>
                <w:sz w:val="17"/>
                <w:lang w:val="en-GB" w:eastAsia="en-GB"/>
              </w:rPr>
              <w:t>Interpretation</w:t>
            </w:r>
          </w:p>
        </w:tc>
      </w:tr>
      <w:tr w14:paraId="0B0B8BCC" w14:textId="77777777">
        <w:trPr>
          <w:cantSplit/>
          <w:jc w:val="center"/>
        </w:trPr>
        <w:tc>
          <w:tcPr>
            <w:tcW w:w="2004" w:type="dxa"/>
            <w:tcMar>
              <w:top w:w="80" w:type="dxa"/>
              <w:left w:w="120" w:type="dxa"/>
              <w:bottom w:w="80" w:type="dxa"/>
              <w:right w:w="120" w:type="dxa"/>
            </w:tcMar>
          </w:tcPr>
          <w:p w14:paraId="77E511D8" w14:textId="77777777">
            <w:pPr>
              <w:spacing w:after="40" w:line="245" w:lineRule="auto"/>
            </w:pPr>
            <w:r>
              <w:rPr>
                <w:sz w:val="17"/>
                <w:lang w:val="en-GB" w:eastAsia="en-GB"/>
              </w:rPr>
              <w:t>Full web TypeScript at source freeze</w:t>
            </w:r>
          </w:p>
        </w:tc>
        <w:tc>
          <w:tcPr>
            <w:tcW w:w="4008" w:type="dxa"/>
            <w:shd w:val="clear" w:color="auto" w:fill="E9F5EC"/>
            <w:tcMar>
              <w:top w:w="80" w:type="dxa"/>
              <w:left w:w="120" w:type="dxa"/>
              <w:bottom w:w="80" w:type="dxa"/>
              <w:right w:w="120" w:type="dxa"/>
            </w:tcMar>
          </w:tcPr>
          <w:p w14:paraId="29EA9078" w14:textId="77777777">
            <w:pPr>
              <w:spacing w:after="40" w:line="245" w:lineRule="auto"/>
            </w:pPr>
            <w:r>
              <w:rPr>
                <w:sz w:val="17"/>
                <w:lang w:val="en-GB" w:eastAsia="en-GB"/>
              </w:rPr>
              <w:t>PASS, 0 errors</w:t>
            </w:r>
          </w:p>
        </w:tc>
        <w:tc>
          <w:tcPr>
            <w:tcW w:w="3579" w:type="dxa"/>
            <w:tcMar>
              <w:top w:w="80" w:type="dxa"/>
              <w:left w:w="120" w:type="dxa"/>
              <w:bottom w:w="80" w:type="dxa"/>
              <w:right w:w="120" w:type="dxa"/>
            </w:tcMar>
          </w:tcPr>
          <w:p w14:paraId="26B50EF5" w14:textId="77777777">
            <w:pPr>
              <w:spacing w:after="40" w:line="245" w:lineRule="auto"/>
            </w:pPr>
            <w:r>
              <w:rPr>
                <w:sz w:val="17"/>
                <w:lang w:val="en-GB" w:eastAsia="en-GB"/>
              </w:rPr>
              <w:t>The capability-driven refactor and supported access types compile across the shared web app.</w:t>
            </w:r>
          </w:p>
        </w:tc>
      </w:tr>
      <w:tr w14:paraId="0328B8D7" w14:textId="77777777">
        <w:trPr>
          <w:cantSplit/>
          <w:jc w:val="center"/>
        </w:trPr>
        <w:tc>
          <w:tcPr>
            <w:tcW w:w="2004" w:type="dxa"/>
            <w:shd w:val="clear" w:color="auto" w:fill="F8FAFC"/>
            <w:tcMar>
              <w:top w:w="80" w:type="dxa"/>
              <w:left w:w="120" w:type="dxa"/>
              <w:bottom w:w="80" w:type="dxa"/>
              <w:right w:w="120" w:type="dxa"/>
            </w:tcMar>
          </w:tcPr>
          <w:p w14:paraId="54FECCD4" w14:textId="77777777">
            <w:pPr>
              <w:spacing w:after="40" w:line="245" w:lineRule="auto"/>
            </w:pPr>
            <w:r>
              <w:rPr>
                <w:sz w:val="17"/>
                <w:lang w:val="en-GB" w:eastAsia="en-GB"/>
              </w:rPr>
              <w:t>Focused Window-3 lint</w:t>
            </w:r>
          </w:p>
        </w:tc>
        <w:tc>
          <w:tcPr>
            <w:tcW w:w="4008" w:type="dxa"/>
            <w:shd w:val="clear" w:color="auto" w:fill="E9F5EC"/>
            <w:tcMar>
              <w:top w:w="80" w:type="dxa"/>
              <w:left w:w="120" w:type="dxa"/>
              <w:bottom w:w="80" w:type="dxa"/>
              <w:right w:w="120" w:type="dxa"/>
            </w:tcMar>
          </w:tcPr>
          <w:p w14:paraId="4E04B1F0" w14:textId="77777777">
            <w:pPr>
              <w:spacing w:after="40" w:line="245" w:lineRule="auto"/>
            </w:pPr>
            <w:r>
              <w:rPr>
                <w:sz w:val="17"/>
                <w:lang w:val="en-GB" w:eastAsia="en-GB"/>
              </w:rPr>
              <w:t>PASS, 0 errors / 0 warnings</w:t>
            </w:r>
          </w:p>
        </w:tc>
        <w:tc>
          <w:tcPr>
            <w:tcW w:w="3579" w:type="dxa"/>
            <w:shd w:val="clear" w:color="auto" w:fill="F8FAFC"/>
            <w:tcMar>
              <w:top w:w="80" w:type="dxa"/>
              <w:left w:w="120" w:type="dxa"/>
              <w:bottom w:w="80" w:type="dxa"/>
              <w:right w:w="120" w:type="dxa"/>
            </w:tcMar>
          </w:tcPr>
          <w:p w14:paraId="252B249F" w14:textId="77777777">
            <w:pPr>
              <w:spacing w:after="40" w:line="245" w:lineRule="auto"/>
            </w:pPr>
            <w:r>
              <w:rPr>
                <w:sz w:val="17"/>
                <w:lang w:val="en-GB" w:eastAsia="en-GB"/>
              </w:rPr>
              <w:t>The owned booking/handover/offline files satisfy the focused lint gate.</w:t>
            </w:r>
          </w:p>
        </w:tc>
      </w:tr>
      <w:tr w14:paraId="06AF5DB4" w14:textId="77777777">
        <w:trPr>
          <w:cantSplit/>
          <w:jc w:val="center"/>
        </w:trPr>
        <w:tc>
          <w:tcPr>
            <w:tcW w:w="2004" w:type="dxa"/>
            <w:tcMar>
              <w:top w:w="80" w:type="dxa"/>
              <w:left w:w="120" w:type="dxa"/>
              <w:bottom w:w="80" w:type="dxa"/>
              <w:right w:w="120" w:type="dxa"/>
            </w:tcMar>
          </w:tcPr>
          <w:p w14:paraId="4C47B1BF" w14:textId="77777777">
            <w:pPr>
              <w:spacing w:after="40" w:line="245" w:lineRule="auto"/>
            </w:pPr>
            <w:r>
              <w:rPr>
                <w:sz w:val="17"/>
                <w:lang w:val="en-GB" w:eastAsia="en-GB"/>
              </w:rPr>
              <w:t>Full web lint at shared gate</w:t>
            </w:r>
          </w:p>
        </w:tc>
        <w:tc>
          <w:tcPr>
            <w:tcW w:w="4008" w:type="dxa"/>
            <w:shd w:val="clear" w:color="auto" w:fill="E9F5EC"/>
            <w:tcMar>
              <w:top w:w="80" w:type="dxa"/>
              <w:left w:w="120" w:type="dxa"/>
              <w:bottom w:w="80" w:type="dxa"/>
              <w:right w:w="120" w:type="dxa"/>
            </w:tcMar>
          </w:tcPr>
          <w:p w14:paraId="757ADB94" w14:textId="77777777">
            <w:pPr>
              <w:spacing w:after="40" w:line="245" w:lineRule="auto"/>
            </w:pPr>
            <w:r>
              <w:rPr>
                <w:sz w:val="17"/>
                <w:lang w:val="en-GB" w:eastAsia="en-GB"/>
              </w:rPr>
              <w:t>PASS, 0 errors / 4 unrelated warnings</w:t>
            </w:r>
          </w:p>
        </w:tc>
        <w:tc>
          <w:tcPr>
            <w:tcW w:w="3579" w:type="dxa"/>
            <w:tcMar>
              <w:top w:w="80" w:type="dxa"/>
              <w:left w:w="120" w:type="dxa"/>
              <w:bottom w:w="80" w:type="dxa"/>
              <w:right w:w="120" w:type="dxa"/>
            </w:tcMar>
          </w:tcPr>
          <w:p w14:paraId="0546C2E4" w14:textId="77777777">
            <w:pPr>
              <w:spacing w:after="40" w:line="245" w:lineRule="auto"/>
            </w:pPr>
            <w:r>
              <w:rPr>
                <w:sz w:val="17"/>
                <w:lang w:val="en-GB" w:eastAsia="en-GB"/>
              </w:rPr>
              <w:t>No blocking Window-3 lint error remained.</w:t>
            </w:r>
          </w:p>
        </w:tc>
      </w:tr>
      <w:tr w14:paraId="7FFF5AF1" w14:textId="77777777">
        <w:trPr>
          <w:cantSplit/>
          <w:jc w:val="center"/>
        </w:trPr>
        <w:tc>
          <w:tcPr>
            <w:tcW w:w="2004" w:type="dxa"/>
            <w:shd w:val="clear" w:color="auto" w:fill="F8FAFC"/>
            <w:tcMar>
              <w:top w:w="80" w:type="dxa"/>
              <w:left w:w="120" w:type="dxa"/>
              <w:bottom w:w="80" w:type="dxa"/>
              <w:right w:w="120" w:type="dxa"/>
            </w:tcMar>
          </w:tcPr>
          <w:p w14:paraId="10AA70B3" w14:textId="77777777">
            <w:pPr>
              <w:spacing w:after="40" w:line="245" w:lineRule="auto"/>
            </w:pPr>
            <w:r>
              <w:rPr>
                <w:sz w:val="17"/>
                <w:lang w:val="en-GB" w:eastAsia="en-GB"/>
              </w:rPr>
              <w:t>Static migration security</w:t>
            </w:r>
          </w:p>
        </w:tc>
        <w:tc>
          <w:tcPr>
            <w:tcW w:w="4008" w:type="dxa"/>
            <w:shd w:val="clear" w:color="auto" w:fill="E9F5EC"/>
            <w:tcMar>
              <w:top w:w="80" w:type="dxa"/>
              <w:left w:w="120" w:type="dxa"/>
              <w:bottom w:w="80" w:type="dxa"/>
              <w:right w:w="120" w:type="dxa"/>
            </w:tcMar>
          </w:tcPr>
          <w:p w14:paraId="75B2403E" w14:textId="77777777">
            <w:pPr>
              <w:spacing w:after="40" w:line="245" w:lineRule="auto"/>
            </w:pPr>
            <w:r>
              <w:rPr>
                <w:sz w:val="17"/>
                <w:lang w:val="en-GB" w:eastAsia="en-GB"/>
              </w:rPr>
              <w:t>PASS 10/10</w:t>
            </w:r>
          </w:p>
        </w:tc>
        <w:tc>
          <w:tcPr>
            <w:tcW w:w="3579" w:type="dxa"/>
            <w:shd w:val="clear" w:color="auto" w:fill="F8FAFC"/>
            <w:tcMar>
              <w:top w:w="80" w:type="dxa"/>
              <w:left w:w="120" w:type="dxa"/>
              <w:bottom w:w="80" w:type="dxa"/>
              <w:right w:w="120" w:type="dxa"/>
            </w:tcMar>
          </w:tcPr>
          <w:p w14:paraId="525773B9" w14:textId="77777777">
            <w:pPr>
              <w:spacing w:after="40" w:line="245" w:lineRule="auto"/>
            </w:pPr>
            <w:r>
              <w:rPr>
                <w:sz w:val="17"/>
                <w:lang w:val="en-GB" w:eastAsia="en-GB"/>
              </w:rPr>
              <w:t>Five migration-22 exploit checks plus five booking/handover security regressions.</w:t>
            </w:r>
          </w:p>
        </w:tc>
      </w:tr>
      <w:tr w14:paraId="709EA9C7" w14:textId="77777777">
        <w:trPr>
          <w:cantSplit/>
          <w:jc w:val="center"/>
        </w:trPr>
        <w:tc>
          <w:tcPr>
            <w:tcW w:w="2004" w:type="dxa"/>
            <w:tcMar>
              <w:top w:w="80" w:type="dxa"/>
              <w:left w:w="120" w:type="dxa"/>
              <w:bottom w:w="80" w:type="dxa"/>
              <w:right w:w="120" w:type="dxa"/>
            </w:tcMar>
          </w:tcPr>
          <w:p w14:paraId="0250CE7C" w14:textId="77777777">
            <w:pPr>
              <w:spacing w:after="40" w:line="245" w:lineRule="auto"/>
            </w:pPr>
            <w:r>
              <w:rPr>
                <w:sz w:val="17"/>
                <w:lang w:val="en-GB" w:eastAsia="en-GB"/>
              </w:rPr>
              <w:t>Static business contracts</w:t>
            </w:r>
          </w:p>
        </w:tc>
        <w:tc>
          <w:tcPr>
            <w:tcW w:w="4008" w:type="dxa"/>
            <w:shd w:val="clear" w:color="auto" w:fill="E9F5EC"/>
            <w:tcMar>
              <w:top w:w="80" w:type="dxa"/>
              <w:left w:w="120" w:type="dxa"/>
              <w:bottom w:w="80" w:type="dxa"/>
              <w:right w:w="120" w:type="dxa"/>
            </w:tcMar>
          </w:tcPr>
          <w:p w14:paraId="710E1321" w14:textId="77777777">
            <w:pPr>
              <w:spacing w:after="40" w:line="245" w:lineRule="auto"/>
            </w:pPr>
            <w:r>
              <w:rPr>
                <w:sz w:val="17"/>
                <w:lang w:val="en-GB" w:eastAsia="en-GB"/>
              </w:rPr>
              <w:t>PASS 8/8</w:t>
            </w:r>
          </w:p>
        </w:tc>
        <w:tc>
          <w:tcPr>
            <w:tcW w:w="3579" w:type="dxa"/>
            <w:tcMar>
              <w:top w:w="80" w:type="dxa"/>
              <w:left w:w="120" w:type="dxa"/>
              <w:bottom w:w="80" w:type="dxa"/>
              <w:right w:w="120" w:type="dxa"/>
            </w:tcMar>
          </w:tcPr>
          <w:p w14:paraId="4400E003" w14:textId="77777777">
            <w:pPr>
              <w:spacing w:after="40" w:line="245" w:lineRule="auto"/>
            </w:pPr>
            <w:r>
              <w:rPr>
                <w:sz w:val="17"/>
                <w:lang w:val="en-GB" w:eastAsia="en-GB"/>
              </w:rPr>
              <w:t>Candidate, command, checklist, role and provider-truth assertions.</w:t>
            </w:r>
          </w:p>
        </w:tc>
      </w:tr>
      <w:tr w14:paraId="37CFE9A8" w14:textId="77777777">
        <w:trPr>
          <w:cantSplit/>
          <w:jc w:val="center"/>
        </w:trPr>
        <w:tc>
          <w:tcPr>
            <w:tcW w:w="2004" w:type="dxa"/>
            <w:shd w:val="clear" w:color="auto" w:fill="F8FAFC"/>
            <w:tcMar>
              <w:top w:w="80" w:type="dxa"/>
              <w:left w:w="120" w:type="dxa"/>
              <w:bottom w:w="80" w:type="dxa"/>
              <w:right w:w="120" w:type="dxa"/>
            </w:tcMar>
          </w:tcPr>
          <w:p w14:paraId="11E43D91" w14:textId="77777777">
            <w:pPr>
              <w:spacing w:after="40" w:line="245" w:lineRule="auto"/>
            </w:pPr>
            <w:r>
              <w:rPr>
                <w:sz w:val="17"/>
                <w:lang w:val="en-GB" w:eastAsia="en-GB"/>
              </w:rPr>
              <w:t>Migration 32 structural functions</w:t>
            </w:r>
          </w:p>
        </w:tc>
        <w:tc>
          <w:tcPr>
            <w:tcW w:w="4008" w:type="dxa"/>
            <w:shd w:val="clear" w:color="auto" w:fill="E9F5EC"/>
            <w:tcMar>
              <w:top w:w="80" w:type="dxa"/>
              <w:left w:w="120" w:type="dxa"/>
              <w:bottom w:w="80" w:type="dxa"/>
              <w:right w:w="120" w:type="dxa"/>
            </w:tcMar>
          </w:tcPr>
          <w:p w14:paraId="7C1AAA54" w14:textId="77777777">
            <w:pPr>
              <w:spacing w:after="40" w:line="245" w:lineRule="auto"/>
            </w:pPr>
            <w:r>
              <w:rPr>
                <w:sz w:val="17"/>
                <w:lang w:val="en-GB" w:eastAsia="en-GB"/>
              </w:rPr>
              <w:t>PASS 38/38</w:t>
            </w:r>
          </w:p>
        </w:tc>
        <w:tc>
          <w:tcPr>
            <w:tcW w:w="3579" w:type="dxa"/>
            <w:shd w:val="clear" w:color="auto" w:fill="F8FAFC"/>
            <w:tcMar>
              <w:top w:w="80" w:type="dxa"/>
              <w:left w:w="120" w:type="dxa"/>
              <w:bottom w:w="80" w:type="dxa"/>
              <w:right w:w="120" w:type="dxa"/>
            </w:tcMar>
          </w:tcPr>
          <w:p w14:paraId="260563BC" w14:textId="77777777">
            <w:pPr>
              <w:spacing w:after="40" w:line="245" w:lineRule="auto"/>
            </w:pPr>
            <w:r>
              <w:rPr>
                <w:sz w:val="17"/>
                <w:lang w:val="en-GB" w:eastAsia="en-GB"/>
              </w:rPr>
              <w:t>Required source functions/contracts were present.</w:t>
            </w:r>
          </w:p>
        </w:tc>
      </w:tr>
      <w:tr w14:paraId="22805156" w14:textId="77777777">
        <w:trPr>
          <w:cantSplit/>
          <w:jc w:val="center"/>
        </w:trPr>
        <w:tc>
          <w:tcPr>
            <w:tcW w:w="2004" w:type="dxa"/>
            <w:tcMar>
              <w:top w:w="80" w:type="dxa"/>
              <w:left w:w="120" w:type="dxa"/>
              <w:bottom w:w="80" w:type="dxa"/>
              <w:right w:w="120" w:type="dxa"/>
            </w:tcMar>
          </w:tcPr>
          <w:p w14:paraId="3E439B03" w14:textId="77777777">
            <w:pPr>
              <w:spacing w:after="40" w:line="245" w:lineRule="auto"/>
            </w:pPr>
            <w:r>
              <w:rPr>
                <w:sz w:val="17"/>
                <w:lang w:val="en-GB" w:eastAsia="en-GB"/>
              </w:rPr>
              <w:t>Migration 33 structural functions</w:t>
            </w:r>
          </w:p>
        </w:tc>
        <w:tc>
          <w:tcPr>
            <w:tcW w:w="4008" w:type="dxa"/>
            <w:shd w:val="clear" w:color="auto" w:fill="E9F5EC"/>
            <w:tcMar>
              <w:top w:w="80" w:type="dxa"/>
              <w:left w:w="120" w:type="dxa"/>
              <w:bottom w:w="80" w:type="dxa"/>
              <w:right w:w="120" w:type="dxa"/>
            </w:tcMar>
          </w:tcPr>
          <w:p w14:paraId="429E98C8" w14:textId="77777777">
            <w:pPr>
              <w:spacing w:after="40" w:line="245" w:lineRule="auto"/>
            </w:pPr>
            <w:r>
              <w:rPr>
                <w:sz w:val="17"/>
                <w:lang w:val="en-GB" w:eastAsia="en-GB"/>
              </w:rPr>
              <w:t>PASS 27/27</w:t>
            </w:r>
          </w:p>
        </w:tc>
        <w:tc>
          <w:tcPr>
            <w:tcW w:w="3579" w:type="dxa"/>
            <w:tcMar>
              <w:top w:w="80" w:type="dxa"/>
              <w:left w:w="120" w:type="dxa"/>
              <w:bottom w:w="80" w:type="dxa"/>
              <w:right w:w="120" w:type="dxa"/>
            </w:tcMar>
          </w:tcPr>
          <w:p w14:paraId="59581090" w14:textId="77777777">
            <w:pPr>
              <w:spacing w:after="40" w:line="245" w:lineRule="auto"/>
            </w:pPr>
            <w:r>
              <w:rPr>
                <w:sz w:val="17"/>
                <w:lang w:val="en-GB" w:eastAsia="en-GB"/>
              </w:rPr>
              <w:t>Required source functions/contracts were present.</w:t>
            </w:r>
          </w:p>
        </w:tc>
      </w:tr>
      <w:tr w14:paraId="05401C02" w14:textId="77777777">
        <w:trPr>
          <w:cantSplit/>
          <w:jc w:val="center"/>
        </w:trPr>
        <w:tc>
          <w:tcPr>
            <w:tcW w:w="2004" w:type="dxa"/>
            <w:shd w:val="clear" w:color="auto" w:fill="F8FAFC"/>
            <w:tcMar>
              <w:top w:w="80" w:type="dxa"/>
              <w:left w:w="120" w:type="dxa"/>
              <w:bottom w:w="80" w:type="dxa"/>
              <w:right w:w="120" w:type="dxa"/>
            </w:tcMar>
          </w:tcPr>
          <w:p w14:paraId="2FBD0EBC" w14:textId="77777777">
            <w:pPr>
              <w:spacing w:after="40" w:line="245" w:lineRule="auto"/>
            </w:pPr>
            <w:r>
              <w:rPr>
                <w:sz w:val="17"/>
                <w:lang w:val="en-GB" w:eastAsia="en-GB"/>
              </w:rPr>
              <w:t>Focused accountant rerun</w:t>
            </w:r>
          </w:p>
        </w:tc>
        <w:tc>
          <w:tcPr>
            <w:tcW w:w="4008" w:type="dxa"/>
            <w:shd w:val="clear" w:color="auto" w:fill="E9F5EC"/>
            <w:tcMar>
              <w:top w:w="80" w:type="dxa"/>
              <w:left w:w="120" w:type="dxa"/>
              <w:bottom w:w="80" w:type="dxa"/>
              <w:right w:w="120" w:type="dxa"/>
            </w:tcMar>
          </w:tcPr>
          <w:p w14:paraId="02EB0882" w14:textId="77777777">
            <w:pPr>
              <w:spacing w:after="40" w:line="245" w:lineRule="auto"/>
            </w:pPr>
            <w:r>
              <w:rPr>
                <w:sz w:val="17"/>
                <w:lang w:val="en-GB" w:eastAsia="en-GB"/>
              </w:rPr>
              <w:t>PASS 2/2, Chromium and mobile, 39.3 seconds</w:t>
            </w:r>
          </w:p>
        </w:tc>
        <w:tc>
          <w:tcPr>
            <w:tcW w:w="3579" w:type="dxa"/>
            <w:shd w:val="clear" w:color="auto" w:fill="F8FAFC"/>
            <w:tcMar>
              <w:top w:w="80" w:type="dxa"/>
              <w:left w:w="120" w:type="dxa"/>
              <w:bottom w:w="80" w:type="dxa"/>
              <w:right w:w="120" w:type="dxa"/>
            </w:tcMar>
          </w:tcPr>
          <w:p w14:paraId="0DB21E46" w14:textId="77777777">
            <w:pPr>
              <w:spacing w:after="40" w:line="245" w:lineRule="auto"/>
            </w:pPr>
            <w:r>
              <w:rPr>
                <w:sz w:val="17"/>
                <w:lang w:val="en-GB" w:eastAsia="en-GB"/>
              </w:rPr>
              <w:t>Direct calendar/offline URLs normalize to /tr/dashboard with no data, controls or API calls.</w:t>
            </w:r>
          </w:p>
        </w:tc>
      </w:tr>
      <w:tr w14:paraId="7B1BBD71" w14:textId="77777777">
        <w:trPr>
          <w:cantSplit/>
          <w:jc w:val="center"/>
        </w:trPr>
        <w:tc>
          <w:tcPr>
            <w:tcW w:w="2004" w:type="dxa"/>
            <w:tcMar>
              <w:top w:w="80" w:type="dxa"/>
              <w:left w:w="120" w:type="dxa"/>
              <w:bottom w:w="80" w:type="dxa"/>
              <w:right w:w="120" w:type="dxa"/>
            </w:tcMar>
          </w:tcPr>
          <w:p w14:paraId="077F222A" w14:textId="77777777">
            <w:pPr>
              <w:spacing w:after="40" w:line="245" w:lineRule="auto"/>
            </w:pPr>
            <w:r>
              <w:rPr>
                <w:sz w:val="17"/>
                <w:lang w:val="en-GB" w:eastAsia="en-GB"/>
              </w:rPr>
              <w:t>Full frozen Window-3 bundle</w:t>
            </w:r>
          </w:p>
        </w:tc>
        <w:tc>
          <w:tcPr>
            <w:tcW w:w="4008" w:type="dxa"/>
            <w:shd w:val="clear" w:color="auto" w:fill="E9F5EC"/>
            <w:tcMar>
              <w:top w:w="80" w:type="dxa"/>
              <w:left w:w="120" w:type="dxa"/>
              <w:bottom w:w="80" w:type="dxa"/>
              <w:right w:w="120" w:type="dxa"/>
            </w:tcMar>
          </w:tcPr>
          <w:p w14:paraId="334E69E5" w14:textId="77777777">
            <w:pPr>
              <w:spacing w:after="40" w:line="245" w:lineRule="auto"/>
            </w:pPr>
            <w:r>
              <w:rPr>
                <w:sz w:val="17"/>
                <w:lang w:val="en-GB" w:eastAsia="en-GB"/>
              </w:rPr>
              <w:t>PASS 70/70, 1.4 minutes</w:t>
            </w:r>
          </w:p>
        </w:tc>
        <w:tc>
          <w:tcPr>
            <w:tcW w:w="3579" w:type="dxa"/>
            <w:tcMar>
              <w:top w:w="80" w:type="dxa"/>
              <w:left w:w="120" w:type="dxa"/>
              <w:bottom w:w="80" w:type="dxa"/>
              <w:right w:w="120" w:type="dxa"/>
            </w:tcMar>
          </w:tcPr>
          <w:p w14:paraId="6241385A" w14:textId="77777777">
            <w:pPr>
              <w:spacing w:after="40" w:line="245" w:lineRule="auto"/>
            </w:pPr>
            <w:r>
              <w:rPr>
                <w:sz w:val="17"/>
                <w:lang w:val="en-GB" w:eastAsia="en-GB"/>
              </w:rPr>
              <w:t>Booking/handover security, six access profiles, UC18 journeys, ICS/calendar/offline across Chromium and mobile Chrome.</w:t>
            </w:r>
          </w:p>
        </w:tc>
      </w:tr>
      <w:tr w14:paraId="48179FBD" w14:textId="77777777">
        <w:trPr>
          <w:cantSplit/>
          <w:jc w:val="center"/>
        </w:trPr>
        <w:tc>
          <w:tcPr>
            <w:tcW w:w="2004" w:type="dxa"/>
            <w:shd w:val="clear" w:color="auto" w:fill="F8FAFC"/>
            <w:tcMar>
              <w:top w:w="80" w:type="dxa"/>
              <w:left w:w="120" w:type="dxa"/>
              <w:bottom w:w="80" w:type="dxa"/>
              <w:right w:w="120" w:type="dxa"/>
            </w:tcMar>
          </w:tcPr>
          <w:p w14:paraId="723F95B4" w14:textId="77777777">
            <w:pPr>
              <w:spacing w:after="40" w:line="245" w:lineRule="auto"/>
            </w:pPr>
            <w:r>
              <w:rPr>
                <w:sz w:val="17"/>
                <w:lang w:val="en-GB" w:eastAsia="en-GB"/>
              </w:rPr>
              <w:t>pgTAP source plan</w:t>
            </w:r>
          </w:p>
        </w:tc>
        <w:tc>
          <w:tcPr>
            <w:tcW w:w="4008" w:type="dxa"/>
            <w:shd w:val="clear" w:color="auto" w:fill="FCE8E6"/>
            <w:tcMar>
              <w:top w:w="80" w:type="dxa"/>
              <w:left w:w="120" w:type="dxa"/>
              <w:bottom w:w="80" w:type="dxa"/>
              <w:right w:w="120" w:type="dxa"/>
            </w:tcMar>
          </w:tcPr>
          <w:p w14:paraId="0C5F0BC3" w14:textId="77777777">
            <w:pPr>
              <w:spacing w:after="40" w:line="245" w:lineRule="auto"/>
            </w:pPr>
            <w:r>
              <w:rPr>
                <w:sz w:val="17"/>
                <w:lang w:val="en-GB" w:eastAsia="en-GB"/>
              </w:rPr>
              <w:t>68 assertions authored, not executed</w:t>
            </w:r>
          </w:p>
        </w:tc>
        <w:tc>
          <w:tcPr>
            <w:tcW w:w="3579" w:type="dxa"/>
            <w:shd w:val="clear" w:color="auto" w:fill="F8FAFC"/>
            <w:tcMar>
              <w:top w:w="80" w:type="dxa"/>
              <w:left w:w="120" w:type="dxa"/>
              <w:bottom w:w="80" w:type="dxa"/>
              <w:right w:w="120" w:type="dxa"/>
            </w:tcMar>
          </w:tcPr>
          <w:p w14:paraId="3552E493" w14:textId="77777777">
            <w:pPr>
              <w:spacing w:after="40" w:line="245" w:lineRule="auto"/>
            </w:pPr>
            <w:r>
              <w:rPr>
                <w:sz w:val="17"/>
                <w:lang w:val="en-GB" w:eastAsia="en-GB"/>
              </w:rPr>
              <w:t>Contract exists but is not runtime evidence.</w:t>
            </w:r>
          </w:p>
        </w:tc>
      </w:tr>
      <w:tr w14:paraId="2E09C56A" w14:textId="77777777">
        <w:trPr>
          <w:cantSplit/>
          <w:jc w:val="center"/>
        </w:trPr>
        <w:tc>
          <w:tcPr>
            <w:tcW w:w="2004" w:type="dxa"/>
            <w:tcMar>
              <w:top w:w="80" w:type="dxa"/>
              <w:left w:w="120" w:type="dxa"/>
              <w:bottom w:w="80" w:type="dxa"/>
              <w:right w:w="120" w:type="dxa"/>
            </w:tcMar>
          </w:tcPr>
          <w:p w14:paraId="4D57E250" w14:textId="77777777">
            <w:pPr>
              <w:spacing w:after="40" w:line="245" w:lineRule="auto"/>
            </w:pPr>
            <w:r>
              <w:rPr>
                <w:sz w:val="17"/>
                <w:lang w:val="en-GB" w:eastAsia="en-GB"/>
              </w:rPr>
              <w:t>Clean Supabase DB / live RLS</w:t>
            </w:r>
          </w:p>
        </w:tc>
        <w:tc>
          <w:tcPr>
            <w:tcW w:w="4008" w:type="dxa"/>
            <w:shd w:val="clear" w:color="auto" w:fill="FCE8E6"/>
            <w:tcMar>
              <w:top w:w="80" w:type="dxa"/>
              <w:left w:w="120" w:type="dxa"/>
              <w:bottom w:w="80" w:type="dxa"/>
              <w:right w:w="120" w:type="dxa"/>
            </w:tcMar>
          </w:tcPr>
          <w:p w14:paraId="3F91E9EF" w14:textId="77777777">
            <w:pPr>
              <w:spacing w:after="40" w:line="245" w:lineRule="auto"/>
            </w:pPr>
            <w:r>
              <w:rPr>
                <w:sz w:val="17"/>
                <w:lang w:val="en-GB" w:eastAsia="en-GB"/>
              </w:rPr>
              <w:t>NOT EXECUTED</w:t>
            </w:r>
          </w:p>
        </w:tc>
        <w:tc>
          <w:tcPr>
            <w:tcW w:w="3579" w:type="dxa"/>
            <w:tcMar>
              <w:top w:w="80" w:type="dxa"/>
              <w:left w:w="120" w:type="dxa"/>
              <w:bottom w:w="80" w:type="dxa"/>
              <w:right w:w="120" w:type="dxa"/>
            </w:tcMar>
          </w:tcPr>
          <w:p w14:paraId="5BC84B9E" w14:textId="77777777">
            <w:pPr>
              <w:spacing w:after="40" w:line="245" w:lineRule="auto"/>
            </w:pPr>
            <w:r>
              <w:rPr>
                <w:sz w:val="17"/>
                <w:lang w:val="en-GB" w:eastAsia="en-GB"/>
              </w:rPr>
              <w:t>Mandatory production release gate remains open.</w:t>
            </w:r>
          </w:p>
        </w:tc>
      </w:tr>
      <w:tr w14:paraId="7A487070" w14:textId="77777777">
        <w:trPr>
          <w:cantSplit/>
          <w:jc w:val="center"/>
        </w:trPr>
        <w:tc>
          <w:tcPr>
            <w:tcW w:w="2004" w:type="dxa"/>
            <w:shd w:val="clear" w:color="auto" w:fill="F8FAFC"/>
            <w:tcMar>
              <w:top w:w="80" w:type="dxa"/>
              <w:left w:w="120" w:type="dxa"/>
              <w:bottom w:w="80" w:type="dxa"/>
              <w:right w:w="120" w:type="dxa"/>
            </w:tcMar>
          </w:tcPr>
          <w:p w14:paraId="47E74541" w14:textId="77777777">
            <w:pPr>
              <w:spacing w:after="40" w:line="245" w:lineRule="auto"/>
            </w:pPr>
            <w:r>
              <w:rPr>
                <w:sz w:val="17"/>
                <w:lang w:val="en-GB" w:eastAsia="en-GB"/>
              </w:rPr>
              <w:t>Real persistence after DB/server restart</w:t>
            </w:r>
          </w:p>
        </w:tc>
        <w:tc>
          <w:tcPr>
            <w:tcW w:w="4008" w:type="dxa"/>
            <w:shd w:val="clear" w:color="auto" w:fill="FCE8E6"/>
            <w:tcMar>
              <w:top w:w="80" w:type="dxa"/>
              <w:left w:w="120" w:type="dxa"/>
              <w:bottom w:w="80" w:type="dxa"/>
              <w:right w:w="120" w:type="dxa"/>
            </w:tcMar>
          </w:tcPr>
          <w:p w14:paraId="0E58AEF9" w14:textId="77777777">
            <w:pPr>
              <w:spacing w:after="40" w:line="245" w:lineRule="auto"/>
            </w:pPr>
            <w:r>
              <w:rPr>
                <w:sz w:val="17"/>
                <w:lang w:val="en-GB" w:eastAsia="en-GB"/>
              </w:rPr>
              <w:t>NOT EXECUTED</w:t>
            </w:r>
          </w:p>
        </w:tc>
        <w:tc>
          <w:tcPr>
            <w:tcW w:w="3579" w:type="dxa"/>
            <w:shd w:val="clear" w:color="auto" w:fill="F8FAFC"/>
            <w:tcMar>
              <w:top w:w="80" w:type="dxa"/>
              <w:left w:w="120" w:type="dxa"/>
              <w:bottom w:w="80" w:type="dxa"/>
              <w:right w:w="120" w:type="dxa"/>
            </w:tcMar>
          </w:tcPr>
          <w:p w14:paraId="7B3D508F" w14:textId="77777777">
            <w:pPr>
              <w:spacing w:after="40" w:line="245" w:lineRule="auto"/>
            </w:pPr>
            <w:r>
              <w:rPr>
                <w:sz w:val="17"/>
                <w:lang w:val="en-GB" w:eastAsia="en-GB"/>
              </w:rPr>
              <w:t>The browser reload evidence does not close this gate.</w:t>
            </w:r>
          </w:p>
        </w:tc>
      </w:tr>
    </w:tbl>
    <w:p w14:paraId="480E6782" w14:textId="77777777">
      <w:pPr>
        <w:pStyle w:val="Heading2"/>
      </w:pPr>
      <w:bookmarkStart w:id="27" w:name="_Toc235020529"/>
      <w:r>
        <w:rPr>
          <w:lang w:val="en-GB" w:eastAsia="en-GB"/>
        </w:rPr>
        <w:lastRenderedPageBreak/>
        <w:t>Locale route-guard defect discovered by the final accountant test</w:t>
      </w:r>
      <w:bookmarkEnd w:id="27"/>
    </w:p>
    <w:p w14:paraId="6BA5B293" w14:textId="77777777">
      <w:r>
        <w:rPr>
          <w:lang w:val="en-GB" w:eastAsia="en-GB"/>
        </w:rPr>
        <w:t xml:space="preserve">The first corrected accountant denial test exposed a product defect rather than an RBAC gap. Locale-prefixed dashboard routes such as /tr/dashboard/calendar were falling through to the generic dashboard resource. The content was safely withheld by downstream role rendering, but the URL remained unauthorized and misleading. The central dashboard route mapper was corrected to normalize tr, en, de and ru prefixes before capability evaluation. Accountant desktop and mobile then redirected to /tr/dashboard with </w:t>
      </w:r>
      <w:r>
        <w:rPr>
          <w:lang w:val="en-GB" w:eastAsia="en-GB"/>
        </w:rPr>
        <w:t>zero restricted API traffic. No accountant permission was widened.</w:t>
      </w:r>
    </w:p>
    <w:p w14:paraId="4EC0B520" w14:textId="77777777">
      <w:pPr>
        <w:pStyle w:val="Heading2"/>
      </w:pPr>
      <w:bookmarkStart w:id="28" w:name="_Toc235020530"/>
      <w:r>
        <w:rPr>
          <w:lang w:val="en-GB" w:eastAsia="en-GB"/>
        </w:rPr>
        <w:t>UC18 production gates still open</w:t>
      </w:r>
      <w:bookmarkEnd w:id="28"/>
    </w:p>
    <w:p w14:paraId="51F1730D" w14:textId="77777777">
      <w:pPr>
        <w:pStyle w:val="ListBullet"/>
        <w:keepLines/>
      </w:pPr>
      <w:r>
        <w:rPr>
          <w:lang w:val="en-GB" w:eastAsia="en-GB"/>
        </w:rPr>
        <w:t>Apply migrations 22, 32, 33, 34 and 35 in order on a clean database and then apply every later migration.</w:t>
      </w:r>
    </w:p>
    <w:p w14:paraId="36D79F2D" w14:textId="77777777">
      <w:pPr>
        <w:pStyle w:val="ListBullet"/>
        <w:keepLines/>
      </w:pPr>
      <w:r>
        <w:rPr>
          <w:lang w:val="en-GB" w:eastAsia="en-GB"/>
        </w:rPr>
        <w:t>Prove authenticated table SELECT on reservations is false.</w:t>
      </w:r>
    </w:p>
    <w:p w14:paraId="090258F1" w14:textId="77777777">
      <w:pPr>
        <w:pStyle w:val="ListBullet"/>
        <w:keepLines/>
      </w:pPr>
      <w:r>
        <w:rPr>
          <w:lang w:val="en-GB" w:eastAsia="en-GB"/>
        </w:rPr>
        <w:t>Prove column privileges for request_fingerprint, idempotency_key and notes are false.</w:t>
      </w:r>
    </w:p>
    <w:p w14:paraId="3A1AD5FD" w14:textId="77777777">
      <w:pPr>
        <w:pStyle w:val="ListBullet"/>
        <w:keepLines/>
      </w:pPr>
      <w:r>
        <w:rPr>
          <w:lang w:val="en-GB" w:eastAsia="en-GB"/>
        </w:rPr>
        <w:t>Prove safe allowlisted columns return only rows allowed by current_user_can_view_reservation.</w:t>
      </w:r>
    </w:p>
    <w:p w14:paraId="32902CD8" w14:textId="77777777">
      <w:pPr>
        <w:pStyle w:val="ListBullet"/>
        <w:keepLines/>
      </w:pPr>
      <w:r>
        <w:rPr>
          <w:lang w:val="en-GB" w:eastAsia="en-GB"/>
        </w:rPr>
        <w:t>Prove accountant, cross-unit and cross-company reads return zero protected rows.</w:t>
      </w:r>
    </w:p>
    <w:p w14:paraId="60151D74" w14:textId="77777777">
      <w:pPr>
        <w:pStyle w:val="ListBullet"/>
        <w:keepLines/>
      </w:pPr>
      <w:r>
        <w:rPr>
          <w:lang w:val="en-GB" w:eastAsia="en-GB"/>
        </w:rPr>
        <w:t>Prove no INSERT/UPDATE/DELETE policies exist on the three handover tables.</w:t>
      </w:r>
    </w:p>
    <w:p w14:paraId="2517D3D1" w14:textId="77777777">
      <w:pPr>
        <w:pStyle w:val="ListBullet"/>
        <w:keepLines/>
      </w:pPr>
      <w:r>
        <w:rPr>
          <w:lang w:val="en-GB" w:eastAsia="en-GB"/>
        </w:rPr>
        <w:t>Prove direct authenticated DML raises PostgreSQL 42501.</w:t>
      </w:r>
    </w:p>
    <w:p w14:paraId="1E25C940" w14:textId="77777777">
      <w:pPr>
        <w:pStyle w:val="ListBullet"/>
        <w:keepLines/>
      </w:pPr>
      <w:r>
        <w:rPr>
          <w:lang w:val="en-GB" w:eastAsia="en-GB"/>
        </w:rPr>
        <w:t>Prove supported commands accept the authorized role, reject stale version/cross-scope actors and write an audit event.</w:t>
      </w:r>
    </w:p>
    <w:p w14:paraId="2AA66B4D" w14:textId="77777777">
      <w:pPr>
        <w:pStyle w:val="ListBullet"/>
        <w:keepLines/>
      </w:pPr>
      <w:r>
        <w:rPr>
          <w:lang w:val="en-GB" w:eastAsia="en-GB"/>
        </w:rPr>
        <w:t>Repeat all assertions after migrations 34, 35 and later migrations to catch reintroduction.</w:t>
      </w:r>
    </w:p>
    <w:p w14:paraId="4D6F34A6" w14:textId="77777777">
      <w:pPr>
        <w:pStyle w:val="ListBullet"/>
        <w:keepLines/>
      </w:pPr>
      <w:r>
        <w:rPr>
          <w:lang w:val="en-GB" w:eastAsia="en-GB"/>
        </w:rPr>
        <w:t>Prove a committed hold and handover lifecycle survive a real service restart and separate browser session.</w:t>
      </w:r>
    </w:p>
    <w:p w14:paraId="3E43AFAD" w14:textId="77777777">
      <w:pPr>
        <w:pStyle w:val="ListBullet"/>
        <w:keepLines/>
      </w:pPr>
      <w:r>
        <w:rPr>
          <w:lang w:val="en-GB" w:eastAsia="en-GB"/>
        </w:rPr>
        <w:t>Add concurrent booking/race tests and performance tests against representative inventory.</w:t>
      </w:r>
    </w:p>
    <w:p w14:paraId="45B764DA" w14:textId="77777777">
      <w:pPr>
        <w:sectPr>
          <w:headerReference w:type="even" r:id="rId17"/>
          <w:headerReference w:type="default" r:id="rId18"/>
          <w:footerReference w:type="default" r:id="rId19"/>
          <w:pgSz w:w="12240" w:h="15840"/>
          <w:pgMar w:top="1181" w:right="1325" w:bottom="1037" w:left="1325" w:header="547" w:footer="547" w:gutter="0"/>
          <w:cols w:space="720"/>
          <w:docGrid w:linePitch="360"/>
        </w:sectPr>
      </w:pPr>
    </w:p>
    <w:p w14:paraId="27A4D357" w14:textId="77777777">
      <w:pPr>
        <w:pStyle w:val="Heading1"/>
        <w:pageBreakBefore w:val="0"/>
      </w:pPr>
      <w:bookmarkStart w:id="29" w:name="_Toc235020531"/>
      <w:r>
        <w:rPr>
          <w:lang w:val="en-GB" w:eastAsia="en-GB"/>
        </w:rPr>
        <w:lastRenderedPageBreak/>
        <w:t>Business meaning by login role</w:t>
      </w:r>
      <w:bookmarkEnd w:id="29"/>
    </w:p>
    <w:p w14:paraId="794C89C4" w14:textId="77777777">
      <w:pPr>
        <w:keepLines/>
      </w:pPr>
      <w:r>
        <w:rPr>
          <w:lang w:val="en-GB" w:eastAsia="en-GB"/>
        </w:rPr>
        <w:t>The following table explains the intended experience rather than merely listing permissions.</w:t>
      </w:r>
    </w:p>
    <w:tbl>
      <w:tblPr>
        <w:tblStyle w:val="TableGrid"/>
        <w:tblW w:w="0" w:type="auto"/>
        <w:jc w:val="center"/>
        <w:tblLayout w:type="fixed"/>
        <w:tblLook w:val="04A0" w:firstRow="1" w:lastRow="0" w:firstColumn="1" w:lastColumn="0" w:noHBand="0" w:noVBand="1"/>
      </w:tblPr>
      <w:tblGrid>
        <w:gridCol w:w="1944"/>
        <w:gridCol w:w="3240"/>
        <w:gridCol w:w="3960"/>
        <w:gridCol w:w="4968"/>
      </w:tblGrid>
      <w:tr w14:paraId="6213CE96" w14:textId="77777777">
        <w:trPr>
          <w:cantSplit/>
          <w:tblHeader/>
          <w:jc w:val="center"/>
        </w:trPr>
        <w:tc>
          <w:tcPr>
            <w:tcW w:w="1944" w:type="dxa"/>
            <w:shd w:val="clear" w:color="auto" w:fill="163A5F"/>
            <w:tcMar>
              <w:top w:w="80" w:type="dxa"/>
              <w:left w:w="120" w:type="dxa"/>
              <w:bottom w:w="80" w:type="dxa"/>
              <w:right w:w="120" w:type="dxa"/>
            </w:tcMar>
          </w:tcPr>
          <w:p w14:paraId="084E2A41" w14:textId="77777777">
            <w:pPr>
              <w:spacing w:after="40" w:line="245" w:lineRule="auto"/>
            </w:pPr>
            <w:r>
              <w:rPr>
                <w:b/>
                <w:color w:val="FFFFFF"/>
                <w:sz w:val="16"/>
                <w:lang w:val="en-GB" w:eastAsia="en-GB"/>
              </w:rPr>
              <w:t>Login</w:t>
            </w:r>
          </w:p>
        </w:tc>
        <w:tc>
          <w:tcPr>
            <w:tcW w:w="3240" w:type="dxa"/>
            <w:shd w:val="clear" w:color="auto" w:fill="163A5F"/>
            <w:tcMar>
              <w:top w:w="80" w:type="dxa"/>
              <w:left w:w="120" w:type="dxa"/>
              <w:bottom w:w="80" w:type="dxa"/>
              <w:right w:w="120" w:type="dxa"/>
            </w:tcMar>
          </w:tcPr>
          <w:p w14:paraId="39B7B171" w14:textId="77777777">
            <w:pPr>
              <w:spacing w:after="40" w:line="245" w:lineRule="auto"/>
            </w:pPr>
            <w:r>
              <w:rPr>
                <w:b/>
                <w:color w:val="FFFFFF"/>
                <w:sz w:val="16"/>
                <w:lang w:val="en-GB" w:eastAsia="en-GB"/>
              </w:rPr>
              <w:t>What the user should understand</w:t>
            </w:r>
          </w:p>
        </w:tc>
        <w:tc>
          <w:tcPr>
            <w:tcW w:w="3960" w:type="dxa"/>
            <w:shd w:val="clear" w:color="auto" w:fill="163A5F"/>
            <w:tcMar>
              <w:top w:w="80" w:type="dxa"/>
              <w:left w:w="120" w:type="dxa"/>
              <w:bottom w:w="80" w:type="dxa"/>
              <w:right w:w="120" w:type="dxa"/>
            </w:tcMar>
          </w:tcPr>
          <w:p w14:paraId="571F0DDF" w14:textId="77777777">
            <w:pPr>
              <w:spacing w:after="40" w:line="245" w:lineRule="auto"/>
            </w:pPr>
            <w:r>
              <w:rPr>
                <w:b/>
                <w:color w:val="FFFFFF"/>
                <w:sz w:val="16"/>
                <w:lang w:val="en-GB" w:eastAsia="en-GB"/>
              </w:rPr>
              <w:t>Demonstrable actions</w:t>
            </w:r>
          </w:p>
        </w:tc>
        <w:tc>
          <w:tcPr>
            <w:tcW w:w="4968" w:type="dxa"/>
            <w:shd w:val="clear" w:color="auto" w:fill="163A5F"/>
            <w:tcMar>
              <w:top w:w="80" w:type="dxa"/>
              <w:left w:w="120" w:type="dxa"/>
              <w:bottom w:w="80" w:type="dxa"/>
              <w:right w:w="120" w:type="dxa"/>
            </w:tcMar>
          </w:tcPr>
          <w:p w14:paraId="5D640B56" w14:textId="77777777">
            <w:pPr>
              <w:spacing w:after="40" w:line="245" w:lineRule="auto"/>
            </w:pPr>
            <w:r>
              <w:rPr>
                <w:b/>
                <w:color w:val="FFFFFF"/>
                <w:sz w:val="16"/>
                <w:lang w:val="en-GB" w:eastAsia="en-GB"/>
              </w:rPr>
              <w:t>Explicit boundaries and remaining proof</w:t>
            </w:r>
          </w:p>
        </w:tc>
      </w:tr>
      <w:tr w14:paraId="2DB10E57" w14:textId="77777777">
        <w:trPr>
          <w:cantSplit/>
          <w:jc w:val="center"/>
        </w:trPr>
        <w:tc>
          <w:tcPr>
            <w:tcW w:w="1944" w:type="dxa"/>
            <w:tcMar>
              <w:top w:w="80" w:type="dxa"/>
              <w:left w:w="120" w:type="dxa"/>
              <w:bottom w:w="80" w:type="dxa"/>
              <w:right w:w="120" w:type="dxa"/>
            </w:tcMar>
          </w:tcPr>
          <w:p w14:paraId="2CE9435C" w14:textId="77777777">
            <w:pPr>
              <w:spacing w:after="40" w:line="245" w:lineRule="auto"/>
            </w:pPr>
            <w:r>
              <w:rPr>
                <w:sz w:val="16"/>
                <w:lang w:val="en-GB" w:eastAsia="en-GB"/>
              </w:rPr>
              <w:t>Admin</w:t>
            </w:r>
          </w:p>
        </w:tc>
        <w:tc>
          <w:tcPr>
            <w:tcW w:w="3240" w:type="dxa"/>
            <w:tcMar>
              <w:top w:w="80" w:type="dxa"/>
              <w:left w:w="120" w:type="dxa"/>
              <w:bottom w:w="80" w:type="dxa"/>
              <w:right w:w="120" w:type="dxa"/>
            </w:tcMar>
          </w:tcPr>
          <w:p w14:paraId="0BC9E55C" w14:textId="77777777">
            <w:pPr>
              <w:spacing w:after="40" w:line="245" w:lineRule="auto"/>
            </w:pPr>
            <w:r>
              <w:rPr>
                <w:sz w:val="16"/>
                <w:lang w:val="en-GB" w:eastAsia="en-GB"/>
              </w:rPr>
              <w:t>“I govern the platform, users, configuration and exceptional operations.”</w:t>
            </w:r>
          </w:p>
        </w:tc>
        <w:tc>
          <w:tcPr>
            <w:tcW w:w="3960" w:type="dxa"/>
            <w:tcMar>
              <w:top w:w="80" w:type="dxa"/>
              <w:left w:w="120" w:type="dxa"/>
              <w:bottom w:w="80" w:type="dxa"/>
              <w:right w:w="120" w:type="dxa"/>
            </w:tcMar>
          </w:tcPr>
          <w:p w14:paraId="5B70B218" w14:textId="77777777">
            <w:pPr>
              <w:spacing w:after="40" w:line="245" w:lineRule="auto"/>
            </w:pPr>
            <w:r>
              <w:rPr>
                <w:sz w:val="16"/>
                <w:lang w:val="en-GB" w:eastAsia="en-GB"/>
              </w:rPr>
              <w:t>Role/governance views, broad dashboards, reports, controlled booking/handover and offline operations.</w:t>
            </w:r>
          </w:p>
        </w:tc>
        <w:tc>
          <w:tcPr>
            <w:tcW w:w="4968" w:type="dxa"/>
            <w:tcMar>
              <w:top w:w="80" w:type="dxa"/>
              <w:left w:w="120" w:type="dxa"/>
              <w:bottom w:w="80" w:type="dxa"/>
              <w:right w:w="120" w:type="dxa"/>
            </w:tcMar>
          </w:tcPr>
          <w:p w14:paraId="0D6D1AFD" w14:textId="77777777">
            <w:pPr>
              <w:spacing w:after="40" w:line="245" w:lineRule="auto"/>
            </w:pPr>
            <w:r>
              <w:rPr>
                <w:sz w:val="16"/>
                <w:lang w:val="en-GB" w:eastAsia="en-GB"/>
              </w:rPr>
              <w:t>Production access-profile panel must be absent; real Auth grants, separation of duties, audit and break-glass procedure remain unproved.</w:t>
            </w:r>
          </w:p>
        </w:tc>
      </w:tr>
      <w:tr w14:paraId="428CA8DC" w14:textId="77777777">
        <w:trPr>
          <w:cantSplit/>
          <w:jc w:val="center"/>
        </w:trPr>
        <w:tc>
          <w:tcPr>
            <w:tcW w:w="1944" w:type="dxa"/>
            <w:shd w:val="clear" w:color="auto" w:fill="F8FAFC"/>
            <w:tcMar>
              <w:top w:w="80" w:type="dxa"/>
              <w:left w:w="120" w:type="dxa"/>
              <w:bottom w:w="80" w:type="dxa"/>
              <w:right w:w="120" w:type="dxa"/>
            </w:tcMar>
          </w:tcPr>
          <w:p w14:paraId="7C7FDC72" w14:textId="77777777">
            <w:pPr>
              <w:spacing w:after="40" w:line="245" w:lineRule="auto"/>
            </w:pPr>
            <w:r>
              <w:rPr>
                <w:sz w:val="16"/>
                <w:lang w:val="en-GB" w:eastAsia="en-GB"/>
              </w:rPr>
              <w:t>Manager</w:t>
            </w:r>
          </w:p>
        </w:tc>
        <w:tc>
          <w:tcPr>
            <w:tcW w:w="3240" w:type="dxa"/>
            <w:shd w:val="clear" w:color="auto" w:fill="F8FAFC"/>
            <w:tcMar>
              <w:top w:w="80" w:type="dxa"/>
              <w:left w:w="120" w:type="dxa"/>
              <w:bottom w:w="80" w:type="dxa"/>
              <w:right w:w="120" w:type="dxa"/>
            </w:tcMar>
          </w:tcPr>
          <w:p w14:paraId="5038EE22" w14:textId="77777777">
            <w:pPr>
              <w:spacing w:after="40" w:line="245" w:lineRule="auto"/>
            </w:pPr>
            <w:r>
              <w:rPr>
                <w:sz w:val="16"/>
                <w:lang w:val="en-GB" w:eastAsia="en-GB"/>
              </w:rPr>
              <w:t>“I run the site and approve operational state transitions.”</w:t>
            </w:r>
          </w:p>
        </w:tc>
        <w:tc>
          <w:tcPr>
            <w:tcW w:w="3960" w:type="dxa"/>
            <w:shd w:val="clear" w:color="auto" w:fill="F8FAFC"/>
            <w:tcMar>
              <w:top w:w="80" w:type="dxa"/>
              <w:left w:w="120" w:type="dxa"/>
              <w:bottom w:w="80" w:type="dxa"/>
              <w:right w:w="120" w:type="dxa"/>
            </w:tcMar>
          </w:tcPr>
          <w:p w14:paraId="33147DC5" w14:textId="77777777">
            <w:pPr>
              <w:spacing w:after="40" w:line="245" w:lineRule="auto"/>
            </w:pPr>
            <w:r>
              <w:rPr>
                <w:sz w:val="16"/>
                <w:lang w:val="en-GB" w:eastAsia="en-GB"/>
              </w:rPr>
              <w:t>Unit/ticket/booking/handover management, public-report triage, service proof, reports and bounded offline work.</w:t>
            </w:r>
          </w:p>
        </w:tc>
        <w:tc>
          <w:tcPr>
            <w:tcW w:w="4968" w:type="dxa"/>
            <w:shd w:val="clear" w:color="auto" w:fill="F8FAFC"/>
            <w:tcMar>
              <w:top w:w="80" w:type="dxa"/>
              <w:left w:w="120" w:type="dxa"/>
              <w:bottom w:w="80" w:type="dxa"/>
              <w:right w:w="120" w:type="dxa"/>
            </w:tcMar>
          </w:tcPr>
          <w:p w14:paraId="3429CC3A" w14:textId="77777777">
            <w:pPr>
              <w:spacing w:after="40" w:line="245" w:lineRule="auto"/>
            </w:pPr>
            <w:r>
              <w:rPr>
                <w:sz w:val="16"/>
                <w:lang w:val="en-GB" w:eastAsia="en-GB"/>
              </w:rPr>
              <w:t>Must not bypass version, company, relationship or maker/checker controls; clean DB and concurrency required.</w:t>
            </w:r>
          </w:p>
        </w:tc>
      </w:tr>
      <w:tr w14:paraId="39E66248" w14:textId="77777777">
        <w:trPr>
          <w:cantSplit/>
          <w:jc w:val="center"/>
        </w:trPr>
        <w:tc>
          <w:tcPr>
            <w:tcW w:w="1944" w:type="dxa"/>
            <w:tcMar>
              <w:top w:w="80" w:type="dxa"/>
              <w:left w:w="120" w:type="dxa"/>
              <w:bottom w:w="80" w:type="dxa"/>
              <w:right w:w="120" w:type="dxa"/>
            </w:tcMar>
          </w:tcPr>
          <w:p w14:paraId="2936C6F5" w14:textId="77777777">
            <w:pPr>
              <w:spacing w:after="40" w:line="245" w:lineRule="auto"/>
            </w:pPr>
            <w:r>
              <w:rPr>
                <w:sz w:val="16"/>
                <w:lang w:val="en-GB" w:eastAsia="en-GB"/>
              </w:rPr>
              <w:t>Staff</w:t>
            </w:r>
          </w:p>
        </w:tc>
        <w:tc>
          <w:tcPr>
            <w:tcW w:w="3240" w:type="dxa"/>
            <w:tcMar>
              <w:top w:w="80" w:type="dxa"/>
              <w:left w:w="120" w:type="dxa"/>
              <w:bottom w:w="80" w:type="dxa"/>
              <w:right w:w="120" w:type="dxa"/>
            </w:tcMar>
          </w:tcPr>
          <w:p w14:paraId="357B5FF9" w14:textId="77777777">
            <w:pPr>
              <w:spacing w:after="40" w:line="245" w:lineRule="auto"/>
            </w:pPr>
            <w:r>
              <w:rPr>
                <w:sz w:val="16"/>
                <w:lang w:val="en-GB" w:eastAsia="en-GB"/>
              </w:rPr>
              <w:t>“I execute assigned field work but do not approve myself or see unrelated resident/finance secrets.”</w:t>
            </w:r>
          </w:p>
        </w:tc>
        <w:tc>
          <w:tcPr>
            <w:tcW w:w="3960" w:type="dxa"/>
            <w:tcMar>
              <w:top w:w="80" w:type="dxa"/>
              <w:left w:w="120" w:type="dxa"/>
              <w:bottom w:w="80" w:type="dxa"/>
              <w:right w:w="120" w:type="dxa"/>
            </w:tcMar>
          </w:tcPr>
          <w:p w14:paraId="591DAB6C" w14:textId="77777777">
            <w:pPr>
              <w:spacing w:after="40" w:line="245" w:lineRule="auto"/>
            </w:pPr>
            <w:r>
              <w:rPr>
                <w:sz w:val="16"/>
                <w:lang w:val="en-GB" w:eastAsia="en-GB"/>
              </w:rPr>
              <w:t>Assigned work, field notes, service evidence and bounded handover execution.</w:t>
            </w:r>
          </w:p>
        </w:tc>
        <w:tc>
          <w:tcPr>
            <w:tcW w:w="4968" w:type="dxa"/>
            <w:tcMar>
              <w:top w:w="80" w:type="dxa"/>
              <w:left w:w="120" w:type="dxa"/>
              <w:bottom w:w="80" w:type="dxa"/>
              <w:right w:w="120" w:type="dxa"/>
            </w:tcMar>
          </w:tcPr>
          <w:p w14:paraId="62463183" w14:textId="77777777">
            <w:pPr>
              <w:spacing w:after="40" w:line="245" w:lineRule="auto"/>
            </w:pPr>
            <w:r>
              <w:rPr>
                <w:sz w:val="16"/>
                <w:lang w:val="en-GB" w:eastAsia="en-GB"/>
              </w:rPr>
              <w:t>No self-approval, no unrestricted finance, no cross-staff proof access; real assignment and revocation require clean DB.</w:t>
            </w:r>
          </w:p>
        </w:tc>
      </w:tr>
      <w:tr w14:paraId="4F51F590" w14:textId="77777777">
        <w:trPr>
          <w:cantSplit/>
          <w:jc w:val="center"/>
        </w:trPr>
        <w:tc>
          <w:tcPr>
            <w:tcW w:w="1944" w:type="dxa"/>
            <w:shd w:val="clear" w:color="auto" w:fill="F8FAFC"/>
            <w:tcMar>
              <w:top w:w="80" w:type="dxa"/>
              <w:left w:w="120" w:type="dxa"/>
              <w:bottom w:w="80" w:type="dxa"/>
              <w:right w:w="120" w:type="dxa"/>
            </w:tcMar>
          </w:tcPr>
          <w:p w14:paraId="56552904" w14:textId="77777777">
            <w:pPr>
              <w:spacing w:after="40" w:line="245" w:lineRule="auto"/>
            </w:pPr>
            <w:r>
              <w:rPr>
                <w:sz w:val="16"/>
                <w:lang w:val="en-GB" w:eastAsia="en-GB"/>
              </w:rPr>
              <w:t>Owner</w:t>
            </w:r>
          </w:p>
        </w:tc>
        <w:tc>
          <w:tcPr>
            <w:tcW w:w="3240" w:type="dxa"/>
            <w:shd w:val="clear" w:color="auto" w:fill="F8FAFC"/>
            <w:tcMar>
              <w:top w:w="80" w:type="dxa"/>
              <w:left w:w="120" w:type="dxa"/>
              <w:bottom w:w="80" w:type="dxa"/>
              <w:right w:w="120" w:type="dxa"/>
            </w:tcMar>
          </w:tcPr>
          <w:p w14:paraId="1C135586" w14:textId="77777777">
            <w:pPr>
              <w:spacing w:after="40" w:line="245" w:lineRule="auto"/>
            </w:pPr>
            <w:r>
              <w:rPr>
                <w:sz w:val="16"/>
                <w:lang w:val="en-GB" w:eastAsia="en-GB"/>
              </w:rPr>
              <w:t>“I see and act on the property scope I own.”</w:t>
            </w:r>
          </w:p>
        </w:tc>
        <w:tc>
          <w:tcPr>
            <w:tcW w:w="3960" w:type="dxa"/>
            <w:shd w:val="clear" w:color="auto" w:fill="F8FAFC"/>
            <w:tcMar>
              <w:top w:w="80" w:type="dxa"/>
              <w:left w:w="120" w:type="dxa"/>
              <w:bottom w:w="80" w:type="dxa"/>
              <w:right w:w="120" w:type="dxa"/>
            </w:tcMar>
          </w:tcPr>
          <w:p w14:paraId="2CC4ABB4" w14:textId="77777777">
            <w:pPr>
              <w:spacing w:after="40" w:line="245" w:lineRule="auto"/>
            </w:pPr>
            <w:r>
              <w:rPr>
                <w:sz w:val="16"/>
                <w:lang w:val="en-GB" w:eastAsia="en-GB"/>
              </w:rPr>
              <w:t>Owner-scoped statements, reservations/tickets, selected move/handover decisions and service information.</w:t>
            </w:r>
          </w:p>
        </w:tc>
        <w:tc>
          <w:tcPr>
            <w:tcW w:w="4968" w:type="dxa"/>
            <w:shd w:val="clear" w:color="auto" w:fill="F8FAFC"/>
            <w:tcMar>
              <w:top w:w="80" w:type="dxa"/>
              <w:left w:w="120" w:type="dxa"/>
              <w:bottom w:w="80" w:type="dxa"/>
              <w:right w:w="120" w:type="dxa"/>
            </w:tcMar>
          </w:tcPr>
          <w:p w14:paraId="0FFBF0CF" w14:textId="77777777">
            <w:pPr>
              <w:spacing w:after="40" w:line="245" w:lineRule="auto"/>
            </w:pPr>
            <w:r>
              <w:rPr>
                <w:sz w:val="16"/>
                <w:lang w:val="en-GB" w:eastAsia="en-GB"/>
              </w:rPr>
              <w:t>Owner finance must be reconciled against real ledger/currency data; no other owner's rows or internal fingerprints.</w:t>
            </w:r>
          </w:p>
        </w:tc>
      </w:tr>
      <w:tr w14:paraId="2A5A5D26" w14:textId="77777777">
        <w:trPr>
          <w:cantSplit/>
          <w:jc w:val="center"/>
        </w:trPr>
        <w:tc>
          <w:tcPr>
            <w:tcW w:w="1944" w:type="dxa"/>
            <w:tcMar>
              <w:top w:w="80" w:type="dxa"/>
              <w:left w:w="120" w:type="dxa"/>
              <w:bottom w:w="80" w:type="dxa"/>
              <w:right w:w="120" w:type="dxa"/>
            </w:tcMar>
          </w:tcPr>
          <w:p w14:paraId="16467047" w14:textId="77777777">
            <w:pPr>
              <w:spacing w:after="40" w:line="245" w:lineRule="auto"/>
            </w:pPr>
            <w:r>
              <w:rPr>
                <w:sz w:val="16"/>
                <w:lang w:val="en-GB" w:eastAsia="en-GB"/>
              </w:rPr>
              <w:t>Tenant / resident</w:t>
            </w:r>
          </w:p>
        </w:tc>
        <w:tc>
          <w:tcPr>
            <w:tcW w:w="3240" w:type="dxa"/>
            <w:tcMar>
              <w:top w:w="80" w:type="dxa"/>
              <w:left w:w="120" w:type="dxa"/>
              <w:bottom w:w="80" w:type="dxa"/>
              <w:right w:w="120" w:type="dxa"/>
            </w:tcMar>
          </w:tcPr>
          <w:p w14:paraId="274E1AE7" w14:textId="77777777">
            <w:pPr>
              <w:spacing w:after="40" w:line="245" w:lineRule="auto"/>
            </w:pPr>
            <w:r>
              <w:rPr>
                <w:sz w:val="16"/>
                <w:lang w:val="en-GB" w:eastAsia="en-GB"/>
              </w:rPr>
              <w:t>“I request services for my active unit relationship and track my own journey.”</w:t>
            </w:r>
          </w:p>
        </w:tc>
        <w:tc>
          <w:tcPr>
            <w:tcW w:w="3960" w:type="dxa"/>
            <w:tcMar>
              <w:top w:w="80" w:type="dxa"/>
              <w:left w:w="120" w:type="dxa"/>
              <w:bottom w:w="80" w:type="dxa"/>
              <w:right w:w="120" w:type="dxa"/>
            </w:tcMar>
          </w:tcPr>
          <w:p w14:paraId="7A6AD1DA" w14:textId="77777777">
            <w:pPr>
              <w:spacing w:after="40" w:line="245" w:lineRule="auto"/>
            </w:pPr>
            <w:r>
              <w:rPr>
                <w:sz w:val="16"/>
                <w:lang w:val="en-GB" w:eastAsia="en-GB"/>
              </w:rPr>
              <w:t>Ticket, booking, QR/public tracking where relevant, own handover/calendar and bounded offline ticket creation.</w:t>
            </w:r>
          </w:p>
        </w:tc>
        <w:tc>
          <w:tcPr>
            <w:tcW w:w="4968" w:type="dxa"/>
            <w:tcMar>
              <w:top w:w="80" w:type="dxa"/>
              <w:left w:w="120" w:type="dxa"/>
              <w:bottom w:w="80" w:type="dxa"/>
              <w:right w:w="120" w:type="dxa"/>
            </w:tcMar>
          </w:tcPr>
          <w:p w14:paraId="6F019267" w14:textId="77777777">
            <w:pPr>
              <w:spacing w:after="40" w:line="245" w:lineRule="auto"/>
            </w:pPr>
            <w:r>
              <w:rPr>
                <w:sz w:val="16"/>
                <w:lang w:val="en-GB" w:eastAsia="en-GB"/>
              </w:rPr>
              <w:t>Active relationship and date scope are mandatory; resident finance breadth is still a product gap; real invitation/auth and persistence unproved.</w:t>
            </w:r>
          </w:p>
        </w:tc>
      </w:tr>
      <w:tr w14:paraId="1C56D821" w14:textId="77777777">
        <w:trPr>
          <w:cantSplit/>
          <w:jc w:val="center"/>
        </w:trPr>
        <w:tc>
          <w:tcPr>
            <w:tcW w:w="1944" w:type="dxa"/>
            <w:shd w:val="clear" w:color="auto" w:fill="F8FAFC"/>
            <w:tcMar>
              <w:top w:w="80" w:type="dxa"/>
              <w:left w:w="120" w:type="dxa"/>
              <w:bottom w:w="80" w:type="dxa"/>
              <w:right w:w="120" w:type="dxa"/>
            </w:tcMar>
          </w:tcPr>
          <w:p w14:paraId="67B44BA6" w14:textId="77777777">
            <w:pPr>
              <w:spacing w:after="40" w:line="245" w:lineRule="auto"/>
            </w:pPr>
            <w:r>
              <w:rPr>
                <w:sz w:val="16"/>
                <w:lang w:val="en-GB" w:eastAsia="en-GB"/>
              </w:rPr>
              <w:t>Accountant</w:t>
            </w:r>
          </w:p>
        </w:tc>
        <w:tc>
          <w:tcPr>
            <w:tcW w:w="3240" w:type="dxa"/>
            <w:shd w:val="clear" w:color="auto" w:fill="F8FAFC"/>
            <w:tcMar>
              <w:top w:w="80" w:type="dxa"/>
              <w:left w:w="120" w:type="dxa"/>
              <w:bottom w:w="80" w:type="dxa"/>
              <w:right w:w="120" w:type="dxa"/>
            </w:tcMar>
          </w:tcPr>
          <w:p w14:paraId="0AC71F23" w14:textId="77777777">
            <w:pPr>
              <w:spacing w:after="40" w:line="245" w:lineRule="auto"/>
            </w:pPr>
            <w:r>
              <w:rPr>
                <w:sz w:val="16"/>
                <w:lang w:val="en-GB" w:eastAsia="en-GB"/>
              </w:rPr>
              <w:t>“I work only with finance-approved projections; I do not enter operational calendar/offline workspaces.”</w:t>
            </w:r>
          </w:p>
        </w:tc>
        <w:tc>
          <w:tcPr>
            <w:tcW w:w="3960" w:type="dxa"/>
            <w:shd w:val="clear" w:color="auto" w:fill="F8FAFC"/>
            <w:tcMar>
              <w:top w:w="80" w:type="dxa"/>
              <w:left w:w="120" w:type="dxa"/>
              <w:bottom w:w="80" w:type="dxa"/>
              <w:right w:w="120" w:type="dxa"/>
            </w:tcMar>
          </w:tcPr>
          <w:p w14:paraId="1402308C" w14:textId="77777777">
            <w:pPr>
              <w:spacing w:after="40" w:line="245" w:lineRule="auto"/>
            </w:pPr>
            <w:r>
              <w:rPr>
                <w:sz w:val="16"/>
                <w:lang w:val="en-GB" w:eastAsia="en-GB"/>
              </w:rPr>
              <w:t>Finance-safe dashboard/projection where approved.</w:t>
            </w:r>
          </w:p>
        </w:tc>
        <w:tc>
          <w:tcPr>
            <w:tcW w:w="4968" w:type="dxa"/>
            <w:shd w:val="clear" w:color="auto" w:fill="F8FAFC"/>
            <w:tcMar>
              <w:top w:w="80" w:type="dxa"/>
              <w:left w:w="120" w:type="dxa"/>
              <w:bottom w:w="80" w:type="dxa"/>
              <w:right w:w="120" w:type="dxa"/>
            </w:tcMar>
          </w:tcPr>
          <w:p w14:paraId="330D327E" w14:textId="77777777">
            <w:pPr>
              <w:spacing w:after="40" w:line="245" w:lineRule="auto"/>
            </w:pPr>
            <w:r>
              <w:rPr>
                <w:sz w:val="16"/>
                <w:lang w:val="en-GB" w:eastAsia="en-GB"/>
              </w:rPr>
              <w:t>No calendar or offline capability, no handover API, no resident notes/fingerprints. The redirect and zero-request behaviour pass 2/2 and within 70/70.</w:t>
            </w:r>
          </w:p>
        </w:tc>
      </w:tr>
    </w:tbl>
    <w:p w14:paraId="4AAE20FC" w14:textId="77777777">
      <w:pPr>
        <w:sectPr>
          <w:headerReference w:type="even" r:id="rId20"/>
          <w:headerReference w:type="default" r:id="rId21"/>
          <w:footerReference w:type="default" r:id="rId22"/>
          <w:pgSz w:w="15840" w:h="12240" w:orient="landscape"/>
          <w:pgMar w:top="792" w:right="835" w:bottom="792" w:left="835" w:header="403" w:footer="403" w:gutter="0"/>
          <w:cols w:space="720"/>
          <w:docGrid w:linePitch="360"/>
        </w:sectPr>
      </w:pPr>
    </w:p>
    <w:p w14:paraId="153449D4" w14:textId="77777777">
      <w:pPr>
        <w:pStyle w:val="Heading2"/>
      </w:pPr>
      <w:bookmarkStart w:id="30" w:name="_Toc235020532"/>
      <w:r>
        <w:rPr>
          <w:lang w:val="en-GB" w:eastAsia="en-GB"/>
        </w:rPr>
        <w:lastRenderedPageBreak/>
        <w:t>Friction still visible to an end user</w:t>
      </w:r>
      <w:bookmarkEnd w:id="30"/>
    </w:p>
    <w:p w14:paraId="1200FB2C" w14:textId="77777777">
      <w:pPr>
        <w:pStyle w:val="ListBullet"/>
        <w:keepLines/>
      </w:pPr>
      <w:r>
        <w:rPr>
          <w:lang w:val="en-GB" w:eastAsia="en-GB"/>
        </w:rPr>
        <w:t>External features correctly display unavailable/provider-ready states, but this can feel incomplete unless the demo narrative explains why.</w:t>
      </w:r>
    </w:p>
    <w:p w14:paraId="4AB08074" w14:textId="77777777">
      <w:pPr>
        <w:pStyle w:val="ListBullet"/>
        <w:keepLines/>
      </w:pPr>
      <w:r>
        <w:rPr>
          <w:lang w:val="en-GB" w:eastAsia="en-GB"/>
        </w:rPr>
        <w:t>Some legacy tests and copy still refer to old headings, old provider errors or broad access promises; the truth-hardened dedicated suites are more current than those assertions.</w:t>
      </w:r>
    </w:p>
    <w:p w14:paraId="703CC831" w14:textId="77777777">
      <w:pPr>
        <w:pStyle w:val="ListBullet"/>
        <w:keepLines/>
      </w:pPr>
      <w:r>
        <w:rPr>
          <w:lang w:val="en-GB" w:eastAsia="en-GB"/>
        </w:rPr>
        <w:t>The integrated matrix found keyboard focus-wrap defects in the public mobile menu and dashboard drawer; these require a fresh post-fix acceptance run.</w:t>
      </w:r>
    </w:p>
    <w:p w14:paraId="66D8E8C6" w14:textId="77777777">
      <w:pPr>
        <w:pStyle w:val="ListBullet"/>
        <w:keepLines/>
      </w:pPr>
      <w:r>
        <w:rPr>
          <w:lang w:val="en-GB" w:eastAsia="en-GB"/>
        </w:rPr>
        <w:t>The public landing journey found a missing platform section anchor; if navigation targets that anchor, users experience a timeout/no-scroll interaction.</w:t>
      </w:r>
    </w:p>
    <w:p w14:paraId="2A66E034" w14:textId="77777777">
      <w:pPr>
        <w:pStyle w:val="ListBullet"/>
        <w:keepLines/>
      </w:pPr>
      <w:r>
        <w:rPr>
          <w:lang w:val="en-GB" w:eastAsia="en-GB"/>
        </w:rPr>
        <w:t>The public AI's KVKK detection is safer after repair but remains keyword-sensitive, so natural phrasing may fall back to a generic response.</w:t>
      </w:r>
    </w:p>
    <w:p w14:paraId="47B3F06D" w14:textId="77777777">
      <w:pPr>
        <w:pStyle w:val="ListBullet"/>
        <w:keepLines/>
      </w:pPr>
      <w:r>
        <w:rPr>
          <w:lang w:val="en-GB" w:eastAsia="en-GB"/>
        </w:rPr>
        <w:t>A monolithic long-running QA process can leak mutable demo state, making later creates/holds/proofs disappear or conflict. The demo must use fresh isolated state until the harness resets data per suite.</w:t>
      </w:r>
    </w:p>
    <w:p w14:paraId="5D1B4EA7" w14:textId="77777777">
      <w:pPr>
        <w:sectPr>
          <w:headerReference w:type="even" r:id="rId23"/>
          <w:headerReference w:type="default" r:id="rId24"/>
          <w:footerReference w:type="default" r:id="rId25"/>
          <w:pgSz w:w="12240" w:h="15840"/>
          <w:pgMar w:top="1181" w:right="1325" w:bottom="1037" w:left="1325" w:header="547" w:footer="547" w:gutter="0"/>
          <w:cols w:space="720"/>
          <w:docGrid w:linePitch="360"/>
        </w:sectPr>
      </w:pPr>
    </w:p>
    <w:p w14:paraId="7BA53A53" w14:textId="77777777">
      <w:pPr>
        <w:pStyle w:val="Heading1"/>
        <w:pageBreakBefore w:val="0"/>
      </w:pPr>
      <w:bookmarkStart w:id="31" w:name="_Toc235020533"/>
      <w:r>
        <w:rPr>
          <w:lang w:val="en-GB" w:eastAsia="en-GB"/>
        </w:rPr>
        <w:lastRenderedPageBreak/>
        <w:t>Detailed issue-and-fix ledger</w:t>
      </w:r>
      <w:bookmarkEnd w:id="31"/>
    </w:p>
    <w:tbl>
      <w:tblPr>
        <w:tblStyle w:val="TableGrid"/>
        <w:tblW w:w="0" w:type="auto"/>
        <w:jc w:val="center"/>
        <w:tblLayout w:type="fixed"/>
        <w:tblLook w:val="04A0" w:firstRow="1" w:lastRow="0" w:firstColumn="1" w:lastColumn="0" w:noHBand="0" w:noVBand="1"/>
      </w:tblPr>
      <w:tblGrid>
        <w:gridCol w:w="1008"/>
        <w:gridCol w:w="2232"/>
        <w:gridCol w:w="1944"/>
        <w:gridCol w:w="4536"/>
        <w:gridCol w:w="4392"/>
      </w:tblGrid>
      <w:tr w14:paraId="708C2890" w14:textId="77777777">
        <w:trPr>
          <w:cantSplit/>
          <w:tblHeader/>
          <w:jc w:val="center"/>
        </w:trPr>
        <w:tc>
          <w:tcPr>
            <w:tcW w:w="1008" w:type="dxa"/>
            <w:shd w:val="clear" w:color="auto" w:fill="163A5F"/>
            <w:tcMar>
              <w:top w:w="80" w:type="dxa"/>
              <w:left w:w="120" w:type="dxa"/>
              <w:bottom w:w="80" w:type="dxa"/>
              <w:right w:w="120" w:type="dxa"/>
            </w:tcMar>
          </w:tcPr>
          <w:p w14:paraId="0CBB844E" w14:textId="77777777">
            <w:pPr>
              <w:spacing w:after="40" w:line="245" w:lineRule="auto"/>
            </w:pPr>
            <w:r>
              <w:rPr>
                <w:b/>
                <w:color w:val="FFFFFF"/>
                <w:sz w:val="16"/>
                <w:lang w:val="en-GB" w:eastAsia="en-GB"/>
              </w:rPr>
              <w:t>Area</w:t>
            </w:r>
          </w:p>
        </w:tc>
        <w:tc>
          <w:tcPr>
            <w:tcW w:w="2232" w:type="dxa"/>
            <w:shd w:val="clear" w:color="auto" w:fill="163A5F"/>
            <w:tcMar>
              <w:top w:w="80" w:type="dxa"/>
              <w:left w:w="120" w:type="dxa"/>
              <w:bottom w:w="80" w:type="dxa"/>
              <w:right w:w="120" w:type="dxa"/>
            </w:tcMar>
          </w:tcPr>
          <w:p w14:paraId="10CF6B72" w14:textId="77777777">
            <w:pPr>
              <w:spacing w:after="40" w:line="245" w:lineRule="auto"/>
            </w:pPr>
            <w:r>
              <w:rPr>
                <w:b/>
                <w:color w:val="FFFFFF"/>
                <w:sz w:val="16"/>
                <w:lang w:val="en-GB" w:eastAsia="en-GB"/>
              </w:rPr>
              <w:t>Initial issue or risk</w:t>
            </w:r>
          </w:p>
        </w:tc>
        <w:tc>
          <w:tcPr>
            <w:tcW w:w="1944" w:type="dxa"/>
            <w:shd w:val="clear" w:color="auto" w:fill="163A5F"/>
            <w:tcMar>
              <w:top w:w="80" w:type="dxa"/>
              <w:left w:w="120" w:type="dxa"/>
              <w:bottom w:w="80" w:type="dxa"/>
              <w:right w:w="120" w:type="dxa"/>
            </w:tcMar>
          </w:tcPr>
          <w:p w14:paraId="0059B65B" w14:textId="77777777">
            <w:pPr>
              <w:spacing w:after="40" w:line="245" w:lineRule="auto"/>
            </w:pPr>
            <w:r>
              <w:rPr>
                <w:b/>
                <w:color w:val="FFFFFF"/>
                <w:sz w:val="16"/>
                <w:lang w:val="en-GB" w:eastAsia="en-GB"/>
              </w:rPr>
              <w:t>Action taken</w:t>
            </w:r>
          </w:p>
        </w:tc>
        <w:tc>
          <w:tcPr>
            <w:tcW w:w="4536" w:type="dxa"/>
            <w:shd w:val="clear" w:color="auto" w:fill="163A5F"/>
            <w:tcMar>
              <w:top w:w="80" w:type="dxa"/>
              <w:left w:w="120" w:type="dxa"/>
              <w:bottom w:w="80" w:type="dxa"/>
              <w:right w:w="120" w:type="dxa"/>
            </w:tcMar>
          </w:tcPr>
          <w:p w14:paraId="0CB56E8B" w14:textId="77777777">
            <w:pPr>
              <w:spacing w:after="40" w:line="245" w:lineRule="auto"/>
            </w:pPr>
            <w:r>
              <w:rPr>
                <w:b/>
                <w:color w:val="FFFFFF"/>
                <w:sz w:val="16"/>
                <w:lang w:val="en-GB" w:eastAsia="en-GB"/>
              </w:rPr>
              <w:t>Evidence / current state</w:t>
            </w:r>
          </w:p>
        </w:tc>
        <w:tc>
          <w:tcPr>
            <w:tcW w:w="4392" w:type="dxa"/>
            <w:shd w:val="clear" w:color="auto" w:fill="163A5F"/>
            <w:tcMar>
              <w:top w:w="80" w:type="dxa"/>
              <w:left w:w="120" w:type="dxa"/>
              <w:bottom w:w="80" w:type="dxa"/>
              <w:right w:w="120" w:type="dxa"/>
            </w:tcMar>
          </w:tcPr>
          <w:p w14:paraId="275E87CA" w14:textId="77777777">
            <w:pPr>
              <w:spacing w:after="40" w:line="245" w:lineRule="auto"/>
            </w:pPr>
            <w:r>
              <w:rPr>
                <w:b/>
                <w:color w:val="FFFFFF"/>
                <w:sz w:val="16"/>
                <w:lang w:val="en-GB" w:eastAsia="en-GB"/>
              </w:rPr>
              <w:t>Residual risk</w:t>
            </w:r>
          </w:p>
        </w:tc>
      </w:tr>
      <w:tr w14:paraId="374447AF" w14:textId="77777777">
        <w:trPr>
          <w:cantSplit/>
          <w:jc w:val="center"/>
        </w:trPr>
        <w:tc>
          <w:tcPr>
            <w:tcW w:w="1008" w:type="dxa"/>
            <w:tcMar>
              <w:top w:w="80" w:type="dxa"/>
              <w:left w:w="120" w:type="dxa"/>
              <w:bottom w:w="80" w:type="dxa"/>
              <w:right w:w="120" w:type="dxa"/>
            </w:tcMar>
          </w:tcPr>
          <w:p w14:paraId="4BFD0540" w14:textId="77777777">
            <w:pPr>
              <w:spacing w:after="40" w:line="245" w:lineRule="auto"/>
            </w:pPr>
            <w:r>
              <w:rPr>
                <w:sz w:val="16"/>
                <w:lang w:val="en-GB" w:eastAsia="en-GB"/>
              </w:rPr>
              <w:t>Production access profiles</w:t>
            </w:r>
          </w:p>
        </w:tc>
        <w:tc>
          <w:tcPr>
            <w:tcW w:w="2232" w:type="dxa"/>
            <w:tcMar>
              <w:top w:w="80" w:type="dxa"/>
              <w:left w:w="120" w:type="dxa"/>
              <w:bottom w:w="80" w:type="dxa"/>
              <w:right w:w="120" w:type="dxa"/>
            </w:tcMar>
          </w:tcPr>
          <w:p w14:paraId="44BF3DE5" w14:textId="77777777">
            <w:pPr>
              <w:spacing w:after="40" w:line="245" w:lineRule="auto"/>
            </w:pPr>
            <w:r>
              <w:rPr>
                <w:sz w:val="16"/>
                <w:lang w:val="en-GB" w:eastAsia="en-GB"/>
              </w:rPr>
              <w:t>Public deployment exposed a QA role catalogue and enabled endpoint.</w:t>
            </w:r>
          </w:p>
        </w:tc>
        <w:tc>
          <w:tcPr>
            <w:tcW w:w="1944" w:type="dxa"/>
            <w:tcMar>
              <w:top w:w="80" w:type="dxa"/>
              <w:left w:w="120" w:type="dxa"/>
              <w:bottom w:w="80" w:type="dxa"/>
              <w:right w:w="120" w:type="dxa"/>
            </w:tcMar>
          </w:tcPr>
          <w:p w14:paraId="77B64544" w14:textId="77777777">
            <w:pPr>
              <w:spacing w:after="40" w:line="245" w:lineRule="auto"/>
            </w:pPr>
            <w:r>
              <w:rPr>
                <w:sz w:val="16"/>
                <w:lang w:val="en-GB" w:eastAsia="en-GB"/>
              </w:rPr>
              <w:t>Local auth/proxy/access-profile policy hardened to fail closed in production.</w:t>
            </w:r>
          </w:p>
        </w:tc>
        <w:tc>
          <w:tcPr>
            <w:tcW w:w="4536" w:type="dxa"/>
            <w:shd w:val="clear" w:color="auto" w:fill="E9F5EC"/>
            <w:tcMar>
              <w:top w:w="80" w:type="dxa"/>
              <w:left w:w="120" w:type="dxa"/>
              <w:bottom w:w="80" w:type="dxa"/>
              <w:right w:w="120" w:type="dxa"/>
            </w:tcMar>
          </w:tcPr>
          <w:p w14:paraId="268C420F" w14:textId="77777777">
            <w:pPr>
              <w:spacing w:after="40" w:line="245" w:lineRule="auto"/>
            </w:pPr>
            <w:r>
              <w:rPr>
                <w:sz w:val="16"/>
                <w:lang w:val="en-GB" w:eastAsia="en-GB"/>
              </w:rPr>
              <w:t>Local production-mode gates reported green; public Vercel still returned enabled at cut-off.</w:t>
            </w:r>
          </w:p>
        </w:tc>
        <w:tc>
          <w:tcPr>
            <w:tcW w:w="4392" w:type="dxa"/>
            <w:tcMar>
              <w:top w:w="80" w:type="dxa"/>
              <w:left w:w="120" w:type="dxa"/>
              <w:bottom w:w="80" w:type="dxa"/>
              <w:right w:w="120" w:type="dxa"/>
            </w:tcMar>
          </w:tcPr>
          <w:p w14:paraId="6DCEF2C4" w14:textId="77777777">
            <w:pPr>
              <w:spacing w:after="40" w:line="245" w:lineRule="auto"/>
            </w:pPr>
            <w:r>
              <w:rPr>
                <w:sz w:val="16"/>
                <w:lang w:val="en-GB" w:eastAsia="en-GB"/>
              </w:rPr>
              <w:t>Redeploy and independently probe exact deployment.</w:t>
            </w:r>
          </w:p>
        </w:tc>
      </w:tr>
      <w:tr w14:paraId="014D6FDA" w14:textId="77777777">
        <w:trPr>
          <w:cantSplit/>
          <w:jc w:val="center"/>
        </w:trPr>
        <w:tc>
          <w:tcPr>
            <w:tcW w:w="1008" w:type="dxa"/>
            <w:shd w:val="clear" w:color="auto" w:fill="F8FAFC"/>
            <w:tcMar>
              <w:top w:w="80" w:type="dxa"/>
              <w:left w:w="120" w:type="dxa"/>
              <w:bottom w:w="80" w:type="dxa"/>
              <w:right w:w="120" w:type="dxa"/>
            </w:tcMar>
          </w:tcPr>
          <w:p w14:paraId="517ECF6D" w14:textId="77777777">
            <w:pPr>
              <w:spacing w:after="40" w:line="245" w:lineRule="auto"/>
            </w:pPr>
            <w:r>
              <w:rPr>
                <w:sz w:val="16"/>
                <w:lang w:val="en-GB" w:eastAsia="en-GB"/>
              </w:rPr>
              <w:t>Locale dashboard routing</w:t>
            </w:r>
          </w:p>
        </w:tc>
        <w:tc>
          <w:tcPr>
            <w:tcW w:w="2232" w:type="dxa"/>
            <w:shd w:val="clear" w:color="auto" w:fill="F8FAFC"/>
            <w:tcMar>
              <w:top w:w="80" w:type="dxa"/>
              <w:left w:w="120" w:type="dxa"/>
              <w:bottom w:w="80" w:type="dxa"/>
              <w:right w:w="120" w:type="dxa"/>
            </w:tcMar>
          </w:tcPr>
          <w:p w14:paraId="08E8740C" w14:textId="77777777">
            <w:pPr>
              <w:spacing w:after="40" w:line="245" w:lineRule="auto"/>
            </w:pPr>
            <w:r>
              <w:rPr>
                <w:sz w:val="16"/>
                <w:lang w:val="en-GB" w:eastAsia="en-GB"/>
              </w:rPr>
              <w:t>Locale-prefixed unauthorized routes mapped to generic dashboard permission.</w:t>
            </w:r>
          </w:p>
        </w:tc>
        <w:tc>
          <w:tcPr>
            <w:tcW w:w="1944" w:type="dxa"/>
            <w:shd w:val="clear" w:color="auto" w:fill="F8FAFC"/>
            <w:tcMar>
              <w:top w:w="80" w:type="dxa"/>
              <w:left w:w="120" w:type="dxa"/>
              <w:bottom w:w="80" w:type="dxa"/>
              <w:right w:w="120" w:type="dxa"/>
            </w:tcMar>
          </w:tcPr>
          <w:p w14:paraId="58B8B5F7" w14:textId="77777777">
            <w:pPr>
              <w:spacing w:after="40" w:line="245" w:lineRule="auto"/>
            </w:pPr>
            <w:r>
              <w:rPr>
                <w:sz w:val="16"/>
                <w:lang w:val="en-GB" w:eastAsia="en-GB"/>
              </w:rPr>
              <w:t>Central resource mapper normalizes locale prefixes before authorization.</w:t>
            </w:r>
          </w:p>
        </w:tc>
        <w:tc>
          <w:tcPr>
            <w:tcW w:w="4536" w:type="dxa"/>
            <w:shd w:val="clear" w:color="auto" w:fill="E9F5EC"/>
            <w:tcMar>
              <w:top w:w="80" w:type="dxa"/>
              <w:left w:w="120" w:type="dxa"/>
              <w:bottom w:w="80" w:type="dxa"/>
              <w:right w:w="120" w:type="dxa"/>
            </w:tcMar>
          </w:tcPr>
          <w:p w14:paraId="4129BB1E" w14:textId="77777777">
            <w:pPr>
              <w:spacing w:after="40" w:line="245" w:lineRule="auto"/>
            </w:pPr>
            <w:r>
              <w:rPr>
                <w:sz w:val="16"/>
                <w:lang w:val="en-GB" w:eastAsia="en-GB"/>
              </w:rPr>
              <w:t>Accountant direct URL denial passes desktop/mobile with normalized URL and zero APIs.</w:t>
            </w:r>
          </w:p>
        </w:tc>
        <w:tc>
          <w:tcPr>
            <w:tcW w:w="4392" w:type="dxa"/>
            <w:shd w:val="clear" w:color="auto" w:fill="F8FAFC"/>
            <w:tcMar>
              <w:top w:w="80" w:type="dxa"/>
              <w:left w:w="120" w:type="dxa"/>
              <w:bottom w:w="80" w:type="dxa"/>
              <w:right w:w="120" w:type="dxa"/>
            </w:tcMar>
          </w:tcPr>
          <w:p w14:paraId="78FC476F" w14:textId="77777777">
            <w:pPr>
              <w:spacing w:after="40" w:line="245" w:lineRule="auto"/>
            </w:pPr>
            <w:r>
              <w:rPr>
                <w:sz w:val="16"/>
                <w:lang w:val="en-GB" w:eastAsia="en-GB"/>
              </w:rPr>
              <w:t>Recheck every locale/resource in final integrated suite.</w:t>
            </w:r>
          </w:p>
        </w:tc>
      </w:tr>
      <w:tr w14:paraId="1A38811A" w14:textId="77777777">
        <w:trPr>
          <w:cantSplit/>
          <w:jc w:val="center"/>
        </w:trPr>
        <w:tc>
          <w:tcPr>
            <w:tcW w:w="1008" w:type="dxa"/>
            <w:tcMar>
              <w:top w:w="80" w:type="dxa"/>
              <w:left w:w="120" w:type="dxa"/>
              <w:bottom w:w="80" w:type="dxa"/>
              <w:right w:w="120" w:type="dxa"/>
            </w:tcMar>
          </w:tcPr>
          <w:p w14:paraId="12C8C1DC" w14:textId="77777777">
            <w:pPr>
              <w:spacing w:after="40" w:line="245" w:lineRule="auto"/>
            </w:pPr>
            <w:r>
              <w:rPr>
                <w:sz w:val="16"/>
                <w:lang w:val="en-GB" w:eastAsia="en-GB"/>
              </w:rPr>
              <w:t>Reservation data exposure</w:t>
            </w:r>
          </w:p>
        </w:tc>
        <w:tc>
          <w:tcPr>
            <w:tcW w:w="2232" w:type="dxa"/>
            <w:tcMar>
              <w:top w:w="80" w:type="dxa"/>
              <w:left w:w="120" w:type="dxa"/>
              <w:bottom w:w="80" w:type="dxa"/>
              <w:right w:w="120" w:type="dxa"/>
            </w:tcMar>
          </w:tcPr>
          <w:p w14:paraId="3AC1C939" w14:textId="77777777">
            <w:pPr>
              <w:spacing w:after="40" w:line="245" w:lineRule="auto"/>
            </w:pPr>
            <w:r>
              <w:rPr>
                <w:sz w:val="16"/>
                <w:lang w:val="en-GB" w:eastAsia="en-GB"/>
              </w:rPr>
              <w:t>Table-wide SELECT could expose notes/fingerprints/internal columns even with RLS.</w:t>
            </w:r>
          </w:p>
        </w:tc>
        <w:tc>
          <w:tcPr>
            <w:tcW w:w="1944" w:type="dxa"/>
            <w:tcMar>
              <w:top w:w="80" w:type="dxa"/>
              <w:left w:w="120" w:type="dxa"/>
              <w:bottom w:w="80" w:type="dxa"/>
              <w:right w:w="120" w:type="dxa"/>
            </w:tcMar>
          </w:tcPr>
          <w:p w14:paraId="37516CCE" w14:textId="77777777">
            <w:pPr>
              <w:spacing w:after="40" w:line="245" w:lineRule="auto"/>
            </w:pPr>
            <w:r>
              <w:rPr>
                <w:sz w:val="16"/>
                <w:lang w:val="en-GB" w:eastAsia="en-GB"/>
              </w:rPr>
              <w:t>Replaced with explicit resident-safe column allowlist and one SELECT-only policy.</w:t>
            </w:r>
          </w:p>
        </w:tc>
        <w:tc>
          <w:tcPr>
            <w:tcW w:w="4536" w:type="dxa"/>
            <w:tcMar>
              <w:top w:w="80" w:type="dxa"/>
              <w:left w:w="120" w:type="dxa"/>
              <w:bottom w:w="80" w:type="dxa"/>
              <w:right w:w="120" w:type="dxa"/>
            </w:tcMar>
          </w:tcPr>
          <w:p w14:paraId="49C7FBF1" w14:textId="77777777">
            <w:pPr>
              <w:spacing w:after="40" w:line="245" w:lineRule="auto"/>
            </w:pPr>
            <w:r>
              <w:rPr>
                <w:sz w:val="16"/>
                <w:lang w:val="en-GB" w:eastAsia="en-GB"/>
              </w:rPr>
              <w:t>Static booking security 5/5; combined 10/10.</w:t>
            </w:r>
          </w:p>
        </w:tc>
        <w:tc>
          <w:tcPr>
            <w:tcW w:w="4392" w:type="dxa"/>
            <w:tcMar>
              <w:top w:w="80" w:type="dxa"/>
              <w:left w:w="120" w:type="dxa"/>
              <w:bottom w:w="80" w:type="dxa"/>
              <w:right w:w="120" w:type="dxa"/>
            </w:tcMar>
          </w:tcPr>
          <w:p w14:paraId="181935FA" w14:textId="77777777">
            <w:pPr>
              <w:spacing w:after="40" w:line="245" w:lineRule="auto"/>
            </w:pPr>
            <w:r>
              <w:rPr>
                <w:sz w:val="16"/>
                <w:lang w:val="en-GB" w:eastAsia="en-GB"/>
              </w:rPr>
              <w:t>Live has_table_privilege and has_column_privilege not run.</w:t>
            </w:r>
          </w:p>
        </w:tc>
      </w:tr>
      <w:tr w14:paraId="37DC19A8" w14:textId="77777777">
        <w:trPr>
          <w:cantSplit/>
          <w:jc w:val="center"/>
        </w:trPr>
        <w:tc>
          <w:tcPr>
            <w:tcW w:w="1008" w:type="dxa"/>
            <w:shd w:val="clear" w:color="auto" w:fill="F8FAFC"/>
            <w:tcMar>
              <w:top w:w="80" w:type="dxa"/>
              <w:left w:w="120" w:type="dxa"/>
              <w:bottom w:w="80" w:type="dxa"/>
              <w:right w:w="120" w:type="dxa"/>
            </w:tcMar>
          </w:tcPr>
          <w:p w14:paraId="04BD8EA7" w14:textId="77777777">
            <w:pPr>
              <w:spacing w:after="40" w:line="245" w:lineRule="auto"/>
            </w:pPr>
            <w:r>
              <w:rPr>
                <w:sz w:val="16"/>
                <w:lang w:val="en-GB" w:eastAsia="en-GB"/>
              </w:rPr>
              <w:t>Handover write policies</w:t>
            </w:r>
          </w:p>
        </w:tc>
        <w:tc>
          <w:tcPr>
            <w:tcW w:w="2232" w:type="dxa"/>
            <w:shd w:val="clear" w:color="auto" w:fill="F8FAFC"/>
            <w:tcMar>
              <w:top w:w="80" w:type="dxa"/>
              <w:left w:w="120" w:type="dxa"/>
              <w:bottom w:w="80" w:type="dxa"/>
              <w:right w:w="120" w:type="dxa"/>
            </w:tcMar>
          </w:tcPr>
          <w:p w14:paraId="771645BA" w14:textId="77777777">
            <w:pPr>
              <w:spacing w:after="40" w:line="245" w:lineRule="auto"/>
            </w:pPr>
            <w:r>
              <w:rPr>
                <w:sz w:val="16"/>
                <w:lang w:val="en-GB" w:eastAsia="en-GB"/>
              </w:rPr>
              <w:t>Legacy INSERT/UPDATE policies were inert only because DML grants were absent.</w:t>
            </w:r>
          </w:p>
        </w:tc>
        <w:tc>
          <w:tcPr>
            <w:tcW w:w="1944" w:type="dxa"/>
            <w:shd w:val="clear" w:color="auto" w:fill="F8FAFC"/>
            <w:tcMar>
              <w:top w:w="80" w:type="dxa"/>
              <w:left w:w="120" w:type="dxa"/>
              <w:bottom w:w="80" w:type="dxa"/>
              <w:right w:w="120" w:type="dxa"/>
            </w:tcMar>
          </w:tcPr>
          <w:p w14:paraId="2C7DDF17" w14:textId="77777777">
            <w:pPr>
              <w:spacing w:after="40" w:line="245" w:lineRule="auto"/>
            </w:pPr>
            <w:r>
              <w:rPr>
                <w:sz w:val="16"/>
                <w:lang w:val="en-GB" w:eastAsia="en-GB"/>
              </w:rPr>
              <w:t>Removed write policies and repeated DML revokes in migration 33.</w:t>
            </w:r>
          </w:p>
        </w:tc>
        <w:tc>
          <w:tcPr>
            <w:tcW w:w="4536" w:type="dxa"/>
            <w:shd w:val="clear" w:color="auto" w:fill="E9F5EC"/>
            <w:tcMar>
              <w:top w:w="80" w:type="dxa"/>
              <w:left w:w="120" w:type="dxa"/>
              <w:bottom w:w="80" w:type="dxa"/>
              <w:right w:w="120" w:type="dxa"/>
            </w:tcMar>
          </w:tcPr>
          <w:p w14:paraId="73E44C32" w14:textId="77777777">
            <w:pPr>
              <w:spacing w:after="40" w:line="245" w:lineRule="auto"/>
            </w:pPr>
            <w:r>
              <w:rPr>
                <w:sz w:val="16"/>
                <w:lang w:val="en-GB" w:eastAsia="en-GB"/>
              </w:rPr>
              <w:t>Static source contract passes.</w:t>
            </w:r>
          </w:p>
        </w:tc>
        <w:tc>
          <w:tcPr>
            <w:tcW w:w="4392" w:type="dxa"/>
            <w:shd w:val="clear" w:color="auto" w:fill="F8FAFC"/>
            <w:tcMar>
              <w:top w:w="80" w:type="dxa"/>
              <w:left w:w="120" w:type="dxa"/>
              <w:bottom w:w="80" w:type="dxa"/>
              <w:right w:w="120" w:type="dxa"/>
            </w:tcMar>
          </w:tcPr>
          <w:p w14:paraId="184C0803" w14:textId="77777777">
            <w:pPr>
              <w:spacing w:after="40" w:line="245" w:lineRule="auto"/>
            </w:pPr>
            <w:r>
              <w:rPr>
                <w:sz w:val="16"/>
                <w:lang w:val="en-GB" w:eastAsia="en-GB"/>
              </w:rPr>
              <w:t>Clean DB pg_policies and 42501 direct-DML proof open.</w:t>
            </w:r>
          </w:p>
        </w:tc>
      </w:tr>
      <w:tr w14:paraId="317A5B44" w14:textId="77777777">
        <w:trPr>
          <w:cantSplit/>
          <w:jc w:val="center"/>
        </w:trPr>
        <w:tc>
          <w:tcPr>
            <w:tcW w:w="1008" w:type="dxa"/>
            <w:tcMar>
              <w:top w:w="80" w:type="dxa"/>
              <w:left w:w="120" w:type="dxa"/>
              <w:bottom w:w="80" w:type="dxa"/>
              <w:right w:w="120" w:type="dxa"/>
            </w:tcMar>
          </w:tcPr>
          <w:p w14:paraId="11D10F36" w14:textId="77777777">
            <w:pPr>
              <w:spacing w:after="40" w:line="245" w:lineRule="auto"/>
            </w:pPr>
            <w:r>
              <w:rPr>
                <w:sz w:val="16"/>
                <w:lang w:val="en-GB" w:eastAsia="en-GB"/>
              </w:rPr>
              <w:t>Booking persistence UX</w:t>
            </w:r>
          </w:p>
        </w:tc>
        <w:tc>
          <w:tcPr>
            <w:tcW w:w="2232" w:type="dxa"/>
            <w:tcMar>
              <w:top w:w="80" w:type="dxa"/>
              <w:left w:w="120" w:type="dxa"/>
              <w:bottom w:w="80" w:type="dxa"/>
              <w:right w:w="120" w:type="dxa"/>
            </w:tcMar>
          </w:tcPr>
          <w:p w14:paraId="1C41418B" w14:textId="77777777">
            <w:pPr>
              <w:spacing w:after="40" w:line="245" w:lineRule="auto"/>
            </w:pPr>
            <w:r>
              <w:rPr>
                <w:sz w:val="16"/>
                <w:lang w:val="en-GB" w:eastAsia="en-GB"/>
              </w:rPr>
              <w:t>Optimistic state could diverge after mutation/reload.</w:t>
            </w:r>
          </w:p>
        </w:tc>
        <w:tc>
          <w:tcPr>
            <w:tcW w:w="1944" w:type="dxa"/>
            <w:tcMar>
              <w:top w:w="80" w:type="dxa"/>
              <w:left w:w="120" w:type="dxa"/>
              <w:bottom w:w="80" w:type="dxa"/>
              <w:right w:w="120" w:type="dxa"/>
            </w:tcMar>
          </w:tcPr>
          <w:p w14:paraId="0E7C2A72" w14:textId="77777777">
            <w:pPr>
              <w:spacing w:after="40" w:line="245" w:lineRule="auto"/>
            </w:pPr>
            <w:r>
              <w:rPr>
                <w:sz w:val="16"/>
                <w:lang w:val="en-GB" w:eastAsia="en-GB"/>
              </w:rPr>
              <w:t>Reread authority after mutation; reload contract restores committed hold.</w:t>
            </w:r>
          </w:p>
        </w:tc>
        <w:tc>
          <w:tcPr>
            <w:tcW w:w="4536" w:type="dxa"/>
            <w:shd w:val="clear" w:color="auto" w:fill="E9F5EC"/>
            <w:tcMar>
              <w:top w:w="80" w:type="dxa"/>
              <w:left w:w="120" w:type="dxa"/>
              <w:bottom w:w="80" w:type="dxa"/>
              <w:right w:w="120" w:type="dxa"/>
            </w:tcMar>
          </w:tcPr>
          <w:p w14:paraId="4C750CB0" w14:textId="77777777">
            <w:pPr>
              <w:spacing w:after="40" w:line="245" w:lineRule="auto"/>
            </w:pPr>
            <w:r>
              <w:rPr>
                <w:sz w:val="16"/>
                <w:lang w:val="en-GB" w:eastAsia="en-GB"/>
              </w:rPr>
              <w:t>Focused browser journey passes.</w:t>
            </w:r>
          </w:p>
        </w:tc>
        <w:tc>
          <w:tcPr>
            <w:tcW w:w="4392" w:type="dxa"/>
            <w:tcMar>
              <w:top w:w="80" w:type="dxa"/>
              <w:left w:w="120" w:type="dxa"/>
              <w:bottom w:w="80" w:type="dxa"/>
              <w:right w:w="120" w:type="dxa"/>
            </w:tcMar>
          </w:tcPr>
          <w:p w14:paraId="41749B65" w14:textId="77777777">
            <w:pPr>
              <w:spacing w:after="40" w:line="245" w:lineRule="auto"/>
            </w:pPr>
            <w:r>
              <w:rPr>
                <w:sz w:val="16"/>
                <w:lang w:val="en-GB" w:eastAsia="en-GB"/>
              </w:rPr>
              <w:t>Real DB restart/session persistence unproved.</w:t>
            </w:r>
          </w:p>
        </w:tc>
      </w:tr>
      <w:tr w14:paraId="4F5D5CBE" w14:textId="77777777">
        <w:trPr>
          <w:cantSplit/>
          <w:jc w:val="center"/>
        </w:trPr>
        <w:tc>
          <w:tcPr>
            <w:tcW w:w="1008" w:type="dxa"/>
            <w:shd w:val="clear" w:color="auto" w:fill="F8FAFC"/>
            <w:tcMar>
              <w:top w:w="80" w:type="dxa"/>
              <w:left w:w="120" w:type="dxa"/>
              <w:bottom w:w="80" w:type="dxa"/>
              <w:right w:w="120" w:type="dxa"/>
            </w:tcMar>
          </w:tcPr>
          <w:p w14:paraId="3E0C16EC" w14:textId="77777777">
            <w:pPr>
              <w:spacing w:after="40" w:line="245" w:lineRule="auto"/>
            </w:pPr>
            <w:r>
              <w:rPr>
                <w:sz w:val="16"/>
                <w:lang w:val="en-GB" w:eastAsia="en-GB"/>
              </w:rPr>
              <w:t>Handover readiness</w:t>
            </w:r>
          </w:p>
        </w:tc>
        <w:tc>
          <w:tcPr>
            <w:tcW w:w="2232" w:type="dxa"/>
            <w:shd w:val="clear" w:color="auto" w:fill="F8FAFC"/>
            <w:tcMar>
              <w:top w:w="80" w:type="dxa"/>
              <w:left w:w="120" w:type="dxa"/>
              <w:bottom w:w="80" w:type="dxa"/>
              <w:right w:w="120" w:type="dxa"/>
            </w:tcMar>
          </w:tcPr>
          <w:p w14:paraId="70D81FB1" w14:textId="77777777">
            <w:pPr>
              <w:spacing w:after="40" w:line="245" w:lineRule="auto"/>
            </w:pPr>
            <w:r>
              <w:rPr>
                <w:sz w:val="16"/>
                <w:lang w:val="en-GB" w:eastAsia="en-GB"/>
              </w:rPr>
              <w:t>Reopening checklist could leave appointment incorrectly ready.</w:t>
            </w:r>
          </w:p>
        </w:tc>
        <w:tc>
          <w:tcPr>
            <w:tcW w:w="1944" w:type="dxa"/>
            <w:shd w:val="clear" w:color="auto" w:fill="F8FAFC"/>
            <w:tcMar>
              <w:top w:w="80" w:type="dxa"/>
              <w:left w:w="120" w:type="dxa"/>
              <w:bottom w:w="80" w:type="dxa"/>
              <w:right w:w="120" w:type="dxa"/>
            </w:tcMar>
          </w:tcPr>
          <w:p w14:paraId="2E44BFD7" w14:textId="77777777">
            <w:pPr>
              <w:spacing w:after="40" w:line="245" w:lineRule="auto"/>
            </w:pPr>
            <w:r>
              <w:rPr>
                <w:sz w:val="16"/>
                <w:lang w:val="en-GB" w:eastAsia="en-GB"/>
              </w:rPr>
              <w:t>Reopen now regresses readiness and requires revalidation.</w:t>
            </w:r>
          </w:p>
        </w:tc>
        <w:tc>
          <w:tcPr>
            <w:tcW w:w="4536" w:type="dxa"/>
            <w:shd w:val="clear" w:color="auto" w:fill="E9F5EC"/>
            <w:tcMar>
              <w:top w:w="80" w:type="dxa"/>
              <w:left w:w="120" w:type="dxa"/>
              <w:bottom w:w="80" w:type="dxa"/>
              <w:right w:w="120" w:type="dxa"/>
            </w:tcMar>
          </w:tcPr>
          <w:p w14:paraId="1E805C5F" w14:textId="77777777">
            <w:pPr>
              <w:spacing w:after="40" w:line="245" w:lineRule="auto"/>
            </w:pPr>
            <w:r>
              <w:rPr>
                <w:sz w:val="16"/>
                <w:lang w:val="en-GB" w:eastAsia="en-GB"/>
              </w:rPr>
              <w:t>Business/static contracts pass.</w:t>
            </w:r>
          </w:p>
        </w:tc>
        <w:tc>
          <w:tcPr>
            <w:tcW w:w="4392" w:type="dxa"/>
            <w:shd w:val="clear" w:color="auto" w:fill="F8FAFC"/>
            <w:tcMar>
              <w:top w:w="80" w:type="dxa"/>
              <w:left w:w="120" w:type="dxa"/>
              <w:bottom w:w="80" w:type="dxa"/>
              <w:right w:w="120" w:type="dxa"/>
            </w:tcMar>
          </w:tcPr>
          <w:p w14:paraId="3D646401" w14:textId="77777777">
            <w:pPr>
              <w:spacing w:after="40" w:line="245" w:lineRule="auto"/>
            </w:pPr>
            <w:r>
              <w:rPr>
                <w:sz w:val="16"/>
                <w:lang w:val="en-GB" w:eastAsia="en-GB"/>
              </w:rPr>
              <w:t>Live concurrent mutation proof open.</w:t>
            </w:r>
          </w:p>
        </w:tc>
      </w:tr>
      <w:tr w14:paraId="1B28E6DE" w14:textId="77777777">
        <w:trPr>
          <w:cantSplit/>
          <w:jc w:val="center"/>
        </w:trPr>
        <w:tc>
          <w:tcPr>
            <w:tcW w:w="1008" w:type="dxa"/>
            <w:tcMar>
              <w:top w:w="80" w:type="dxa"/>
              <w:left w:w="120" w:type="dxa"/>
              <w:bottom w:w="80" w:type="dxa"/>
              <w:right w:w="120" w:type="dxa"/>
            </w:tcMar>
          </w:tcPr>
          <w:p w14:paraId="4BBBD1D2" w14:textId="77777777">
            <w:pPr>
              <w:spacing w:after="40" w:line="245" w:lineRule="auto"/>
            </w:pPr>
            <w:r>
              <w:rPr>
                <w:sz w:val="16"/>
                <w:lang w:val="en-GB" w:eastAsia="en-GB"/>
              </w:rPr>
              <w:t>Access lifecycle</w:t>
            </w:r>
          </w:p>
        </w:tc>
        <w:tc>
          <w:tcPr>
            <w:tcW w:w="2232" w:type="dxa"/>
            <w:tcMar>
              <w:top w:w="80" w:type="dxa"/>
              <w:left w:w="120" w:type="dxa"/>
              <w:bottom w:w="80" w:type="dxa"/>
              <w:right w:w="120" w:type="dxa"/>
            </w:tcMar>
          </w:tcPr>
          <w:p w14:paraId="7F6D353C" w14:textId="77777777">
            <w:pPr>
              <w:spacing w:after="40" w:line="245" w:lineRule="auto"/>
            </w:pPr>
            <w:r>
              <w:rPr>
                <w:sz w:val="16"/>
                <w:lang w:val="en-GB" w:eastAsia="en-GB"/>
              </w:rPr>
              <w:t>Ready credentials could remain after revoke/completion/reschedule.</w:t>
            </w:r>
          </w:p>
        </w:tc>
        <w:tc>
          <w:tcPr>
            <w:tcW w:w="1944" w:type="dxa"/>
            <w:tcMar>
              <w:top w:w="80" w:type="dxa"/>
              <w:left w:w="120" w:type="dxa"/>
              <w:bottom w:w="80" w:type="dxa"/>
              <w:right w:w="120" w:type="dxa"/>
            </w:tcMar>
          </w:tcPr>
          <w:p w14:paraId="1BA037BC" w14:textId="77777777">
            <w:pPr>
              <w:spacing w:after="40" w:line="245" w:lineRule="auto"/>
            </w:pPr>
            <w:r>
              <w:rPr>
                <w:sz w:val="16"/>
                <w:lang w:val="en-GB" w:eastAsia="en-GB"/>
              </w:rPr>
              <w:t>Latest credential truth and invalidation rules added; move-out requires current revokes.</w:t>
            </w:r>
          </w:p>
        </w:tc>
        <w:tc>
          <w:tcPr>
            <w:tcW w:w="4536" w:type="dxa"/>
            <w:shd w:val="clear" w:color="auto" w:fill="E9F5EC"/>
            <w:tcMar>
              <w:top w:w="80" w:type="dxa"/>
              <w:left w:w="120" w:type="dxa"/>
              <w:bottom w:w="80" w:type="dxa"/>
              <w:right w:w="120" w:type="dxa"/>
            </w:tcMar>
          </w:tcPr>
          <w:p w14:paraId="6C86E15D" w14:textId="77777777">
            <w:pPr>
              <w:spacing w:after="40" w:line="245" w:lineRule="auto"/>
            </w:pPr>
            <w:r>
              <w:rPr>
                <w:sz w:val="16"/>
                <w:lang w:val="en-GB" w:eastAsia="en-GB"/>
              </w:rPr>
              <w:t>Window-3 contracts/journeys pass.</w:t>
            </w:r>
          </w:p>
        </w:tc>
        <w:tc>
          <w:tcPr>
            <w:tcW w:w="4392" w:type="dxa"/>
            <w:tcMar>
              <w:top w:w="80" w:type="dxa"/>
              <w:left w:w="120" w:type="dxa"/>
              <w:bottom w:w="80" w:type="dxa"/>
              <w:right w:w="120" w:type="dxa"/>
            </w:tcMar>
          </w:tcPr>
          <w:p w14:paraId="0D80A439" w14:textId="77777777">
            <w:pPr>
              <w:spacing w:after="40" w:line="245" w:lineRule="auto"/>
            </w:pPr>
            <w:r>
              <w:rPr>
                <w:sz w:val="16"/>
                <w:lang w:val="en-GB" w:eastAsia="en-GB"/>
              </w:rPr>
              <w:t>Physical provider revocation unconnected.</w:t>
            </w:r>
          </w:p>
        </w:tc>
      </w:tr>
      <w:tr w14:paraId="565FE977" w14:textId="77777777">
        <w:trPr>
          <w:cantSplit/>
          <w:jc w:val="center"/>
        </w:trPr>
        <w:tc>
          <w:tcPr>
            <w:tcW w:w="1008" w:type="dxa"/>
            <w:shd w:val="clear" w:color="auto" w:fill="F8FAFC"/>
            <w:tcMar>
              <w:top w:w="80" w:type="dxa"/>
              <w:left w:w="120" w:type="dxa"/>
              <w:bottom w:w="80" w:type="dxa"/>
              <w:right w:w="120" w:type="dxa"/>
            </w:tcMar>
          </w:tcPr>
          <w:p w14:paraId="0B2D830E" w14:textId="77777777">
            <w:pPr>
              <w:spacing w:after="40" w:line="245" w:lineRule="auto"/>
            </w:pPr>
            <w:r>
              <w:rPr>
                <w:sz w:val="16"/>
                <w:lang w:val="en-GB" w:eastAsia="en-GB"/>
              </w:rPr>
              <w:t>Staff authority</w:t>
            </w:r>
          </w:p>
        </w:tc>
        <w:tc>
          <w:tcPr>
            <w:tcW w:w="2232" w:type="dxa"/>
            <w:shd w:val="clear" w:color="auto" w:fill="F8FAFC"/>
            <w:tcMar>
              <w:top w:w="80" w:type="dxa"/>
              <w:left w:w="120" w:type="dxa"/>
              <w:bottom w:w="80" w:type="dxa"/>
              <w:right w:w="120" w:type="dxa"/>
            </w:tcMar>
          </w:tcPr>
          <w:p w14:paraId="6C097099" w14:textId="77777777">
            <w:pPr>
              <w:spacing w:after="40" w:line="245" w:lineRule="auto"/>
            </w:pPr>
            <w:r>
              <w:rPr>
                <w:sz w:val="16"/>
                <w:lang w:val="en-GB" w:eastAsia="en-GB"/>
              </w:rPr>
              <w:t>Staff path risked self-approval or overbroad management.</w:t>
            </w:r>
          </w:p>
        </w:tc>
        <w:tc>
          <w:tcPr>
            <w:tcW w:w="1944" w:type="dxa"/>
            <w:shd w:val="clear" w:color="auto" w:fill="F8FAFC"/>
            <w:tcMar>
              <w:top w:w="80" w:type="dxa"/>
              <w:left w:w="120" w:type="dxa"/>
              <w:bottom w:w="80" w:type="dxa"/>
              <w:right w:w="120" w:type="dxa"/>
            </w:tcMar>
          </w:tcPr>
          <w:p w14:paraId="4131867B" w14:textId="77777777">
            <w:pPr>
              <w:spacing w:after="40" w:line="245" w:lineRule="auto"/>
            </w:pPr>
            <w:r>
              <w:rPr>
                <w:sz w:val="16"/>
                <w:lang w:val="en-GB" w:eastAsia="en-GB"/>
              </w:rPr>
              <w:t>Capability-driven controls and supported commands separate execution from approval.</w:t>
            </w:r>
          </w:p>
        </w:tc>
        <w:tc>
          <w:tcPr>
            <w:tcW w:w="4536" w:type="dxa"/>
            <w:shd w:val="clear" w:color="auto" w:fill="E9F5EC"/>
            <w:tcMar>
              <w:top w:w="80" w:type="dxa"/>
              <w:left w:w="120" w:type="dxa"/>
              <w:bottom w:w="80" w:type="dxa"/>
              <w:right w:w="120" w:type="dxa"/>
            </w:tcMar>
          </w:tcPr>
          <w:p w14:paraId="240101EA" w14:textId="77777777">
            <w:pPr>
              <w:spacing w:after="40" w:line="245" w:lineRule="auto"/>
            </w:pPr>
            <w:r>
              <w:rPr>
                <w:sz w:val="16"/>
                <w:lang w:val="en-GB" w:eastAsia="en-GB"/>
              </w:rPr>
              <w:t>Role/state tests pass in synthetic layer.</w:t>
            </w:r>
          </w:p>
        </w:tc>
        <w:tc>
          <w:tcPr>
            <w:tcW w:w="4392" w:type="dxa"/>
            <w:shd w:val="clear" w:color="auto" w:fill="F8FAFC"/>
            <w:tcMar>
              <w:top w:w="80" w:type="dxa"/>
              <w:left w:w="120" w:type="dxa"/>
              <w:bottom w:w="80" w:type="dxa"/>
              <w:right w:w="120" w:type="dxa"/>
            </w:tcMar>
          </w:tcPr>
          <w:p w14:paraId="55B330B1" w14:textId="77777777">
            <w:pPr>
              <w:spacing w:after="40" w:line="245" w:lineRule="auto"/>
            </w:pPr>
            <w:r>
              <w:rPr>
                <w:sz w:val="16"/>
                <w:lang w:val="en-GB" w:eastAsia="en-GB"/>
              </w:rPr>
              <w:t>Real staff identities/assignments and DB audit unproved.</w:t>
            </w:r>
          </w:p>
        </w:tc>
      </w:tr>
      <w:tr w14:paraId="24F5039F" w14:textId="77777777">
        <w:trPr>
          <w:cantSplit/>
          <w:jc w:val="center"/>
        </w:trPr>
        <w:tc>
          <w:tcPr>
            <w:tcW w:w="1008" w:type="dxa"/>
            <w:tcMar>
              <w:top w:w="80" w:type="dxa"/>
              <w:left w:w="120" w:type="dxa"/>
              <w:bottom w:w="80" w:type="dxa"/>
              <w:right w:w="120" w:type="dxa"/>
            </w:tcMar>
          </w:tcPr>
          <w:p w14:paraId="388C5B0A" w14:textId="77777777">
            <w:pPr>
              <w:spacing w:after="40" w:line="245" w:lineRule="auto"/>
            </w:pPr>
            <w:r>
              <w:rPr>
                <w:sz w:val="16"/>
                <w:lang w:val="en-GB" w:eastAsia="en-GB"/>
              </w:rPr>
              <w:t>Accountant contract</w:t>
            </w:r>
          </w:p>
        </w:tc>
        <w:tc>
          <w:tcPr>
            <w:tcW w:w="2232" w:type="dxa"/>
            <w:tcMar>
              <w:top w:w="80" w:type="dxa"/>
              <w:left w:w="120" w:type="dxa"/>
              <w:bottom w:w="80" w:type="dxa"/>
              <w:right w:w="120" w:type="dxa"/>
            </w:tcMar>
          </w:tcPr>
          <w:p w14:paraId="7B8D5C2E" w14:textId="77777777">
            <w:pPr>
              <w:spacing w:after="40" w:line="245" w:lineRule="auto"/>
            </w:pPr>
            <w:r>
              <w:rPr>
                <w:sz w:val="16"/>
                <w:lang w:val="en-GB" w:eastAsia="en-GB"/>
              </w:rPr>
              <w:t>Old test expected finance-only handover/offline access contrary to RBAC.</w:t>
            </w:r>
          </w:p>
        </w:tc>
        <w:tc>
          <w:tcPr>
            <w:tcW w:w="1944" w:type="dxa"/>
            <w:tcMar>
              <w:top w:w="80" w:type="dxa"/>
              <w:left w:w="120" w:type="dxa"/>
              <w:bottom w:w="80" w:type="dxa"/>
              <w:right w:w="120" w:type="dxa"/>
            </w:tcMar>
          </w:tcPr>
          <w:p w14:paraId="791650D6" w14:textId="77777777">
            <w:pPr>
              <w:spacing w:after="40" w:line="245" w:lineRule="auto"/>
            </w:pPr>
            <w:r>
              <w:rPr>
                <w:sz w:val="16"/>
                <w:lang w:val="en-GB" w:eastAsia="en-GB"/>
              </w:rPr>
              <w:t>Replaced with denial contract; no RBAC widening.</w:t>
            </w:r>
          </w:p>
        </w:tc>
        <w:tc>
          <w:tcPr>
            <w:tcW w:w="4536" w:type="dxa"/>
            <w:tcMar>
              <w:top w:w="80" w:type="dxa"/>
              <w:left w:w="120" w:type="dxa"/>
              <w:bottom w:w="80" w:type="dxa"/>
              <w:right w:w="120" w:type="dxa"/>
            </w:tcMar>
          </w:tcPr>
          <w:p w14:paraId="682812F5" w14:textId="77777777">
            <w:pPr>
              <w:spacing w:after="40" w:line="245" w:lineRule="auto"/>
            </w:pPr>
            <w:r>
              <w:rPr>
                <w:sz w:val="16"/>
                <w:lang w:val="en-GB" w:eastAsia="en-GB"/>
              </w:rPr>
              <w:t>2/2 focused and 70/70 bundle.</w:t>
            </w:r>
          </w:p>
        </w:tc>
        <w:tc>
          <w:tcPr>
            <w:tcW w:w="4392" w:type="dxa"/>
            <w:tcMar>
              <w:top w:w="80" w:type="dxa"/>
              <w:left w:w="120" w:type="dxa"/>
              <w:bottom w:w="80" w:type="dxa"/>
              <w:right w:w="120" w:type="dxa"/>
            </w:tcMar>
          </w:tcPr>
          <w:p w14:paraId="646C2C86" w14:textId="77777777">
            <w:pPr>
              <w:spacing w:after="40" w:line="245" w:lineRule="auto"/>
            </w:pPr>
            <w:r>
              <w:rPr>
                <w:sz w:val="16"/>
                <w:lang w:val="en-GB" w:eastAsia="en-GB"/>
              </w:rPr>
              <w:t>Finance projection still needs clean DB/reconciliation.</w:t>
            </w:r>
          </w:p>
        </w:tc>
      </w:tr>
      <w:tr w14:paraId="298A72FB" w14:textId="77777777">
        <w:trPr>
          <w:cantSplit/>
          <w:jc w:val="center"/>
        </w:trPr>
        <w:tc>
          <w:tcPr>
            <w:tcW w:w="1008" w:type="dxa"/>
            <w:shd w:val="clear" w:color="auto" w:fill="F8FAFC"/>
            <w:tcMar>
              <w:top w:w="80" w:type="dxa"/>
              <w:left w:w="120" w:type="dxa"/>
              <w:bottom w:w="80" w:type="dxa"/>
              <w:right w:w="120" w:type="dxa"/>
            </w:tcMar>
          </w:tcPr>
          <w:p w14:paraId="6698B6A9" w14:textId="77777777">
            <w:pPr>
              <w:spacing w:after="40" w:line="245" w:lineRule="auto"/>
            </w:pPr>
            <w:r>
              <w:rPr>
                <w:sz w:val="16"/>
                <w:lang w:val="en-GB" w:eastAsia="en-GB"/>
              </w:rPr>
              <w:t>Access type compile drift</w:t>
            </w:r>
          </w:p>
        </w:tc>
        <w:tc>
          <w:tcPr>
            <w:tcW w:w="2232" w:type="dxa"/>
            <w:shd w:val="clear" w:color="auto" w:fill="F8FAFC"/>
            <w:tcMar>
              <w:top w:w="80" w:type="dxa"/>
              <w:left w:w="120" w:type="dxa"/>
              <w:bottom w:w="80" w:type="dxa"/>
              <w:right w:w="120" w:type="dxa"/>
            </w:tcMar>
          </w:tcPr>
          <w:p w14:paraId="0BA471AD" w14:textId="77777777">
            <w:pPr>
              <w:spacing w:after="40" w:line="245" w:lineRule="auto"/>
            </w:pPr>
            <w:r>
              <w:rPr>
                <w:sz w:val="16"/>
                <w:lang w:val="en-GB" w:eastAsia="en-GB"/>
              </w:rPr>
              <w:t>Route passed generic string where MoveHandoverAccessType was required.</w:t>
            </w:r>
          </w:p>
        </w:tc>
        <w:tc>
          <w:tcPr>
            <w:tcW w:w="1944" w:type="dxa"/>
            <w:shd w:val="clear" w:color="auto" w:fill="F8FAFC"/>
            <w:tcMar>
              <w:top w:w="80" w:type="dxa"/>
              <w:left w:w="120" w:type="dxa"/>
              <w:bottom w:w="80" w:type="dxa"/>
              <w:right w:w="120" w:type="dxa"/>
            </w:tcMar>
          </w:tcPr>
          <w:p w14:paraId="3EA9AC20" w14:textId="77777777">
            <w:pPr>
              <w:spacing w:after="40" w:line="245" w:lineRule="auto"/>
            </w:pPr>
            <w:r>
              <w:rPr>
                <w:sz w:val="16"/>
                <w:lang w:val="en-GB" w:eastAsia="en-GB"/>
              </w:rPr>
              <w:t>Added/retained supported-access-type contract and typed route.</w:t>
            </w:r>
          </w:p>
        </w:tc>
        <w:tc>
          <w:tcPr>
            <w:tcW w:w="4536" w:type="dxa"/>
            <w:tcMar>
              <w:top w:w="80" w:type="dxa"/>
              <w:left w:w="120" w:type="dxa"/>
              <w:bottom w:w="80" w:type="dxa"/>
              <w:right w:w="120" w:type="dxa"/>
            </w:tcMar>
          </w:tcPr>
          <w:p w14:paraId="0E3D1CE6" w14:textId="77777777">
            <w:pPr>
              <w:spacing w:after="40" w:line="245" w:lineRule="auto"/>
            </w:pPr>
            <w:r>
              <w:rPr>
                <w:sz w:val="16"/>
                <w:lang w:val="en-GB" w:eastAsia="en-GB"/>
              </w:rPr>
              <w:t>Full typecheck 0 errors.</w:t>
            </w:r>
          </w:p>
        </w:tc>
        <w:tc>
          <w:tcPr>
            <w:tcW w:w="4392" w:type="dxa"/>
            <w:shd w:val="clear" w:color="auto" w:fill="F8FAFC"/>
            <w:tcMar>
              <w:top w:w="80" w:type="dxa"/>
              <w:left w:w="120" w:type="dxa"/>
              <w:bottom w:w="80" w:type="dxa"/>
              <w:right w:w="120" w:type="dxa"/>
            </w:tcMar>
          </w:tcPr>
          <w:p w14:paraId="598A4BCA" w14:textId="77777777">
            <w:pPr>
              <w:spacing w:after="40" w:line="245" w:lineRule="auto"/>
            </w:pPr>
            <w:r>
              <w:rPr>
                <w:sz w:val="16"/>
                <w:lang w:val="en-GB" w:eastAsia="en-GB"/>
              </w:rPr>
              <w:t>Provider-specific mapping not connected.</w:t>
            </w:r>
          </w:p>
        </w:tc>
      </w:tr>
      <w:tr w14:paraId="33F57699" w14:textId="77777777">
        <w:trPr>
          <w:cantSplit/>
          <w:jc w:val="center"/>
        </w:trPr>
        <w:tc>
          <w:tcPr>
            <w:tcW w:w="1008" w:type="dxa"/>
            <w:tcMar>
              <w:top w:w="80" w:type="dxa"/>
              <w:left w:w="120" w:type="dxa"/>
              <w:bottom w:w="80" w:type="dxa"/>
              <w:right w:w="120" w:type="dxa"/>
            </w:tcMar>
          </w:tcPr>
          <w:p w14:paraId="3F69BE8E" w14:textId="77777777">
            <w:pPr>
              <w:spacing w:after="40" w:line="245" w:lineRule="auto"/>
            </w:pPr>
            <w:r>
              <w:rPr>
                <w:sz w:val="16"/>
                <w:lang w:val="en-GB" w:eastAsia="en-GB"/>
              </w:rPr>
              <w:lastRenderedPageBreak/>
              <w:t>Capability refactor compile drift</w:t>
            </w:r>
          </w:p>
        </w:tc>
        <w:tc>
          <w:tcPr>
            <w:tcW w:w="2232" w:type="dxa"/>
            <w:tcMar>
              <w:top w:w="80" w:type="dxa"/>
              <w:left w:w="120" w:type="dxa"/>
              <w:bottom w:w="80" w:type="dxa"/>
              <w:right w:w="120" w:type="dxa"/>
            </w:tcMar>
          </w:tcPr>
          <w:p w14:paraId="56C03057" w14:textId="77777777">
            <w:pPr>
              <w:spacing w:after="40" w:line="245" w:lineRule="auto"/>
            </w:pPr>
            <w:r>
              <w:rPr>
                <w:sz w:val="16"/>
                <w:lang w:val="en-GB" w:eastAsia="en-GB"/>
              </w:rPr>
              <w:t>Booking/handover components referenced missing canManage and finance values.</w:t>
            </w:r>
          </w:p>
        </w:tc>
        <w:tc>
          <w:tcPr>
            <w:tcW w:w="1944" w:type="dxa"/>
            <w:tcMar>
              <w:top w:w="80" w:type="dxa"/>
              <w:left w:w="120" w:type="dxa"/>
              <w:bottom w:w="80" w:type="dxa"/>
              <w:right w:w="120" w:type="dxa"/>
            </w:tcMar>
          </w:tcPr>
          <w:p w14:paraId="260B62E2" w14:textId="77777777">
            <w:pPr>
              <w:spacing w:after="40" w:line="245" w:lineRule="auto"/>
            </w:pPr>
            <w:r>
              <w:rPr>
                <w:sz w:val="16"/>
                <w:lang w:val="en-GB" w:eastAsia="en-GB"/>
              </w:rPr>
              <w:t>Capability variables repaired within owned components.</w:t>
            </w:r>
          </w:p>
        </w:tc>
        <w:tc>
          <w:tcPr>
            <w:tcW w:w="4536" w:type="dxa"/>
            <w:tcMar>
              <w:top w:w="80" w:type="dxa"/>
              <w:left w:w="120" w:type="dxa"/>
              <w:bottom w:w="80" w:type="dxa"/>
              <w:right w:w="120" w:type="dxa"/>
            </w:tcMar>
          </w:tcPr>
          <w:p w14:paraId="1DDD3372" w14:textId="77777777">
            <w:pPr>
              <w:spacing w:after="40" w:line="245" w:lineRule="auto"/>
            </w:pPr>
            <w:r>
              <w:rPr>
                <w:sz w:val="16"/>
                <w:lang w:val="en-GB" w:eastAsia="en-GB"/>
              </w:rPr>
              <w:t>Full typecheck 0 errors.</w:t>
            </w:r>
          </w:p>
        </w:tc>
        <w:tc>
          <w:tcPr>
            <w:tcW w:w="4392" w:type="dxa"/>
            <w:tcMar>
              <w:top w:w="80" w:type="dxa"/>
              <w:left w:w="120" w:type="dxa"/>
              <w:bottom w:w="80" w:type="dxa"/>
              <w:right w:w="120" w:type="dxa"/>
            </w:tcMar>
          </w:tcPr>
          <w:p w14:paraId="4A0B70DC" w14:textId="77777777">
            <w:pPr>
              <w:spacing w:after="40" w:line="245" w:lineRule="auto"/>
            </w:pPr>
            <w:r>
              <w:rPr>
                <w:sz w:val="16"/>
                <w:lang w:val="en-GB" w:eastAsia="en-GB"/>
              </w:rPr>
              <w:t>Shared refactors require regression gate.</w:t>
            </w:r>
          </w:p>
        </w:tc>
      </w:tr>
      <w:tr w14:paraId="63764D46" w14:textId="77777777">
        <w:trPr>
          <w:cantSplit/>
          <w:jc w:val="center"/>
        </w:trPr>
        <w:tc>
          <w:tcPr>
            <w:tcW w:w="1008" w:type="dxa"/>
            <w:shd w:val="clear" w:color="auto" w:fill="F8FAFC"/>
            <w:tcMar>
              <w:top w:w="80" w:type="dxa"/>
              <w:left w:w="120" w:type="dxa"/>
              <w:bottom w:w="80" w:type="dxa"/>
              <w:right w:w="120" w:type="dxa"/>
            </w:tcMar>
          </w:tcPr>
          <w:p w14:paraId="6AD39AC7" w14:textId="77777777">
            <w:pPr>
              <w:spacing w:after="40" w:line="245" w:lineRule="auto"/>
            </w:pPr>
            <w:r>
              <w:rPr>
                <w:sz w:val="16"/>
                <w:lang w:val="en-GB" w:eastAsia="en-GB"/>
              </w:rPr>
              <w:t>Offline React hook</w:t>
            </w:r>
          </w:p>
        </w:tc>
        <w:tc>
          <w:tcPr>
            <w:tcW w:w="2232" w:type="dxa"/>
            <w:shd w:val="clear" w:color="auto" w:fill="F8FAFC"/>
            <w:tcMar>
              <w:top w:w="80" w:type="dxa"/>
              <w:left w:w="120" w:type="dxa"/>
              <w:bottom w:w="80" w:type="dxa"/>
              <w:right w:w="120" w:type="dxa"/>
            </w:tcMar>
          </w:tcPr>
          <w:p w14:paraId="52E5C445" w14:textId="77777777">
            <w:pPr>
              <w:spacing w:after="40" w:line="245" w:lineRule="auto"/>
            </w:pPr>
            <w:r>
              <w:rPr>
                <w:sz w:val="16"/>
                <w:lang w:val="en-GB" w:eastAsia="en-GB"/>
              </w:rPr>
              <w:t>State was set directly in an effect, blocking full lint.</w:t>
            </w:r>
          </w:p>
        </w:tc>
        <w:tc>
          <w:tcPr>
            <w:tcW w:w="1944" w:type="dxa"/>
            <w:shd w:val="clear" w:color="auto" w:fill="F8FAFC"/>
            <w:tcMar>
              <w:top w:w="80" w:type="dxa"/>
              <w:left w:w="120" w:type="dxa"/>
              <w:bottom w:w="80" w:type="dxa"/>
              <w:right w:w="120" w:type="dxa"/>
            </w:tcMar>
          </w:tcPr>
          <w:p w14:paraId="53A76E32" w14:textId="77777777">
            <w:pPr>
              <w:spacing w:after="40" w:line="245" w:lineRule="auto"/>
            </w:pPr>
            <w:r>
              <w:rPr>
                <w:sz w:val="16"/>
                <w:lang w:val="en-GB" w:eastAsia="en-GB"/>
              </w:rPr>
              <w:t>Reworked initialization/update pattern.</w:t>
            </w:r>
          </w:p>
        </w:tc>
        <w:tc>
          <w:tcPr>
            <w:tcW w:w="4536" w:type="dxa"/>
            <w:tcMar>
              <w:top w:w="80" w:type="dxa"/>
              <w:left w:w="120" w:type="dxa"/>
              <w:bottom w:w="80" w:type="dxa"/>
              <w:right w:w="120" w:type="dxa"/>
            </w:tcMar>
          </w:tcPr>
          <w:p w14:paraId="593B59EA" w14:textId="77777777">
            <w:pPr>
              <w:spacing w:after="40" w:line="245" w:lineRule="auto"/>
            </w:pPr>
            <w:r>
              <w:rPr>
                <w:sz w:val="16"/>
                <w:lang w:val="en-GB" w:eastAsia="en-GB"/>
              </w:rPr>
              <w:t>Focused and full lint have no blocking Window-3 error.</w:t>
            </w:r>
          </w:p>
        </w:tc>
        <w:tc>
          <w:tcPr>
            <w:tcW w:w="4392" w:type="dxa"/>
            <w:shd w:val="clear" w:color="auto" w:fill="F8FAFC"/>
            <w:tcMar>
              <w:top w:w="80" w:type="dxa"/>
              <w:left w:w="120" w:type="dxa"/>
              <w:bottom w:w="80" w:type="dxa"/>
              <w:right w:w="120" w:type="dxa"/>
            </w:tcMar>
          </w:tcPr>
          <w:p w14:paraId="54F55979" w14:textId="77777777">
            <w:pPr>
              <w:spacing w:after="40" w:line="245" w:lineRule="auto"/>
            </w:pPr>
            <w:r>
              <w:rPr>
                <w:sz w:val="16"/>
                <w:lang w:val="en-GB" w:eastAsia="en-GB"/>
              </w:rPr>
              <w:t>Browser/background-sync runtime remains environment-sensitive.</w:t>
            </w:r>
          </w:p>
        </w:tc>
      </w:tr>
      <w:tr w14:paraId="753364E8" w14:textId="77777777">
        <w:trPr>
          <w:cantSplit/>
          <w:jc w:val="center"/>
        </w:trPr>
        <w:tc>
          <w:tcPr>
            <w:tcW w:w="1008" w:type="dxa"/>
            <w:tcMar>
              <w:top w:w="80" w:type="dxa"/>
              <w:left w:w="120" w:type="dxa"/>
              <w:bottom w:w="80" w:type="dxa"/>
              <w:right w:w="120" w:type="dxa"/>
            </w:tcMar>
          </w:tcPr>
          <w:p w14:paraId="4C7F59DC" w14:textId="77777777">
            <w:pPr>
              <w:spacing w:after="40" w:line="245" w:lineRule="auto"/>
            </w:pPr>
            <w:r>
              <w:rPr>
                <w:sz w:val="16"/>
                <w:lang w:val="en-GB" w:eastAsia="en-GB"/>
              </w:rPr>
              <w:t>Calendar fallback language</w:t>
            </w:r>
          </w:p>
        </w:tc>
        <w:tc>
          <w:tcPr>
            <w:tcW w:w="2232" w:type="dxa"/>
            <w:tcMar>
              <w:top w:w="80" w:type="dxa"/>
              <w:left w:w="120" w:type="dxa"/>
              <w:bottom w:w="80" w:type="dxa"/>
              <w:right w:w="120" w:type="dxa"/>
            </w:tcMar>
          </w:tcPr>
          <w:p w14:paraId="4CA7282F" w14:textId="77777777">
            <w:pPr>
              <w:spacing w:after="40" w:line="245" w:lineRule="auto"/>
            </w:pPr>
            <w:r>
              <w:rPr>
                <w:sz w:val="16"/>
                <w:lang w:val="en-GB" w:eastAsia="en-GB"/>
              </w:rPr>
              <w:t>Turkish calendar could show raw English repository warning.</w:t>
            </w:r>
          </w:p>
        </w:tc>
        <w:tc>
          <w:tcPr>
            <w:tcW w:w="1944" w:type="dxa"/>
            <w:tcMar>
              <w:top w:w="80" w:type="dxa"/>
              <w:left w:w="120" w:type="dxa"/>
              <w:bottom w:w="80" w:type="dxa"/>
              <w:right w:w="120" w:type="dxa"/>
            </w:tcMar>
          </w:tcPr>
          <w:p w14:paraId="43BD760E" w14:textId="77777777">
            <w:pPr>
              <w:spacing w:after="40" w:line="245" w:lineRule="auto"/>
            </w:pPr>
            <w:r>
              <w:rPr>
                <w:sz w:val="16"/>
                <w:lang w:val="en-GB" w:eastAsia="en-GB"/>
              </w:rPr>
              <w:t>Localized/suppressed raw fallback.</w:t>
            </w:r>
          </w:p>
        </w:tc>
        <w:tc>
          <w:tcPr>
            <w:tcW w:w="4536" w:type="dxa"/>
            <w:shd w:val="clear" w:color="auto" w:fill="E9F5EC"/>
            <w:tcMar>
              <w:top w:w="80" w:type="dxa"/>
              <w:left w:w="120" w:type="dxa"/>
              <w:bottom w:w="80" w:type="dxa"/>
              <w:right w:w="120" w:type="dxa"/>
            </w:tcMar>
          </w:tcPr>
          <w:p w14:paraId="5666CEE7" w14:textId="77777777">
            <w:pPr>
              <w:spacing w:after="40" w:line="245" w:lineRule="auto"/>
            </w:pPr>
            <w:r>
              <w:rPr>
                <w:sz w:val="16"/>
                <w:lang w:val="en-GB" w:eastAsia="en-GB"/>
              </w:rPr>
              <w:t>Focused calendar suite passes.</w:t>
            </w:r>
          </w:p>
        </w:tc>
        <w:tc>
          <w:tcPr>
            <w:tcW w:w="4392" w:type="dxa"/>
            <w:tcMar>
              <w:top w:w="80" w:type="dxa"/>
              <w:left w:w="120" w:type="dxa"/>
              <w:bottom w:w="80" w:type="dxa"/>
              <w:right w:w="120" w:type="dxa"/>
            </w:tcMar>
          </w:tcPr>
          <w:p w14:paraId="411C4943" w14:textId="77777777">
            <w:pPr>
              <w:spacing w:after="40" w:line="245" w:lineRule="auto"/>
            </w:pPr>
            <w:r>
              <w:rPr>
                <w:sz w:val="16"/>
                <w:lang w:val="en-GB" w:eastAsia="en-GB"/>
              </w:rPr>
              <w:t>Professional language review still recommended.</w:t>
            </w:r>
          </w:p>
        </w:tc>
      </w:tr>
      <w:tr w14:paraId="4F35BC74" w14:textId="77777777">
        <w:trPr>
          <w:cantSplit/>
          <w:jc w:val="center"/>
        </w:trPr>
        <w:tc>
          <w:tcPr>
            <w:tcW w:w="1008" w:type="dxa"/>
            <w:shd w:val="clear" w:color="auto" w:fill="F8FAFC"/>
            <w:tcMar>
              <w:top w:w="80" w:type="dxa"/>
              <w:left w:w="120" w:type="dxa"/>
              <w:bottom w:w="80" w:type="dxa"/>
              <w:right w:w="120" w:type="dxa"/>
            </w:tcMar>
          </w:tcPr>
          <w:p w14:paraId="4FB302C1" w14:textId="77777777">
            <w:pPr>
              <w:spacing w:after="40" w:line="245" w:lineRule="auto"/>
            </w:pPr>
            <w:r>
              <w:rPr>
                <w:sz w:val="16"/>
                <w:lang w:val="en-GB" w:eastAsia="en-GB"/>
              </w:rPr>
              <w:t>Calendar privacy</w:t>
            </w:r>
          </w:p>
        </w:tc>
        <w:tc>
          <w:tcPr>
            <w:tcW w:w="2232" w:type="dxa"/>
            <w:shd w:val="clear" w:color="auto" w:fill="F8FAFC"/>
            <w:tcMar>
              <w:top w:w="80" w:type="dxa"/>
              <w:left w:w="120" w:type="dxa"/>
              <w:bottom w:w="80" w:type="dxa"/>
              <w:right w:w="120" w:type="dxa"/>
            </w:tcMar>
          </w:tcPr>
          <w:p w14:paraId="217D844D" w14:textId="77777777">
            <w:pPr>
              <w:spacing w:after="40" w:line="245" w:lineRule="auto"/>
            </w:pPr>
            <w:r>
              <w:rPr>
                <w:sz w:val="16"/>
                <w:lang w:val="en-GB" w:eastAsia="en-GB"/>
              </w:rPr>
              <w:t>ICS/calendar could accidentally carry resident/private metadata.</w:t>
            </w:r>
          </w:p>
        </w:tc>
        <w:tc>
          <w:tcPr>
            <w:tcW w:w="1944" w:type="dxa"/>
            <w:shd w:val="clear" w:color="auto" w:fill="F8FAFC"/>
            <w:tcMar>
              <w:top w:w="80" w:type="dxa"/>
              <w:left w:w="120" w:type="dxa"/>
              <w:bottom w:w="80" w:type="dxa"/>
              <w:right w:w="120" w:type="dxa"/>
            </w:tcMar>
          </w:tcPr>
          <w:p w14:paraId="67493DCF" w14:textId="77777777">
            <w:pPr>
              <w:spacing w:after="40" w:line="245" w:lineRule="auto"/>
            </w:pPr>
            <w:r>
              <w:rPr>
                <w:sz w:val="16"/>
                <w:lang w:val="en-GB" w:eastAsia="en-GB"/>
              </w:rPr>
              <w:t>Added privacy projection and explicit ICS contracts.</w:t>
            </w:r>
          </w:p>
        </w:tc>
        <w:tc>
          <w:tcPr>
            <w:tcW w:w="4536" w:type="dxa"/>
            <w:shd w:val="clear" w:color="auto" w:fill="E9F5EC"/>
            <w:tcMar>
              <w:top w:w="80" w:type="dxa"/>
              <w:left w:w="120" w:type="dxa"/>
              <w:bottom w:w="80" w:type="dxa"/>
              <w:right w:w="120" w:type="dxa"/>
            </w:tcMar>
          </w:tcPr>
          <w:p w14:paraId="7FD5251B" w14:textId="77777777">
            <w:pPr>
              <w:spacing w:after="40" w:line="245" w:lineRule="auto"/>
            </w:pPr>
            <w:r>
              <w:rPr>
                <w:sz w:val="16"/>
                <w:lang w:val="en-GB" w:eastAsia="en-GB"/>
              </w:rPr>
              <w:t>Static/browser privacy cases pass.</w:t>
            </w:r>
          </w:p>
        </w:tc>
        <w:tc>
          <w:tcPr>
            <w:tcW w:w="4392" w:type="dxa"/>
            <w:shd w:val="clear" w:color="auto" w:fill="F8FAFC"/>
            <w:tcMar>
              <w:top w:w="80" w:type="dxa"/>
              <w:left w:w="120" w:type="dxa"/>
              <w:bottom w:w="80" w:type="dxa"/>
              <w:right w:w="120" w:type="dxa"/>
            </w:tcMar>
          </w:tcPr>
          <w:p w14:paraId="2EFD8721" w14:textId="77777777">
            <w:pPr>
              <w:spacing w:after="40" w:line="245" w:lineRule="auto"/>
            </w:pPr>
            <w:r>
              <w:rPr>
                <w:sz w:val="16"/>
                <w:lang w:val="en-GB" w:eastAsia="en-GB"/>
              </w:rPr>
              <w:t>Real shared calendar/OAuth provider audit open.</w:t>
            </w:r>
          </w:p>
        </w:tc>
      </w:tr>
      <w:tr w14:paraId="763D0CBA" w14:textId="77777777">
        <w:trPr>
          <w:cantSplit/>
          <w:jc w:val="center"/>
        </w:trPr>
        <w:tc>
          <w:tcPr>
            <w:tcW w:w="1008" w:type="dxa"/>
            <w:tcMar>
              <w:top w:w="80" w:type="dxa"/>
              <w:left w:w="120" w:type="dxa"/>
              <w:bottom w:w="80" w:type="dxa"/>
              <w:right w:w="120" w:type="dxa"/>
            </w:tcMar>
          </w:tcPr>
          <w:p w14:paraId="5B8B8235" w14:textId="77777777">
            <w:pPr>
              <w:spacing w:after="40" w:line="245" w:lineRule="auto"/>
            </w:pPr>
            <w:r>
              <w:rPr>
                <w:sz w:val="16"/>
                <w:lang w:val="en-GB" w:eastAsia="en-GB"/>
              </w:rPr>
              <w:t>Zero-cost emergency</w:t>
            </w:r>
          </w:p>
        </w:tc>
        <w:tc>
          <w:tcPr>
            <w:tcW w:w="2232" w:type="dxa"/>
            <w:tcMar>
              <w:top w:w="80" w:type="dxa"/>
              <w:left w:w="120" w:type="dxa"/>
              <w:bottom w:w="80" w:type="dxa"/>
              <w:right w:w="120" w:type="dxa"/>
            </w:tcMar>
          </w:tcPr>
          <w:p w14:paraId="120F23D1" w14:textId="77777777">
            <w:pPr>
              <w:spacing w:after="40" w:line="245" w:lineRule="auto"/>
            </w:pPr>
            <w:r>
              <w:rPr>
                <w:sz w:val="16"/>
                <w:lang w:val="en-GB" w:eastAsia="en-GB"/>
              </w:rPr>
              <w:t>Emergency work risked being represented as finance/debt activity.</w:t>
            </w:r>
          </w:p>
        </w:tc>
        <w:tc>
          <w:tcPr>
            <w:tcW w:w="1944" w:type="dxa"/>
            <w:tcMar>
              <w:top w:w="80" w:type="dxa"/>
              <w:left w:w="120" w:type="dxa"/>
              <w:bottom w:w="80" w:type="dxa"/>
              <w:right w:w="120" w:type="dxa"/>
            </w:tcMar>
          </w:tcPr>
          <w:p w14:paraId="69DDC65D" w14:textId="77777777">
            <w:pPr>
              <w:spacing w:after="40" w:line="245" w:lineRule="auto"/>
            </w:pPr>
            <w:r>
              <w:rPr>
                <w:sz w:val="16"/>
                <w:lang w:val="en-GB" w:eastAsia="en-GB"/>
              </w:rPr>
              <w:t>Added migration-36 semantics: zero-cost P0 is operational; priced work remains later human review.</w:t>
            </w:r>
          </w:p>
        </w:tc>
        <w:tc>
          <w:tcPr>
            <w:tcW w:w="4536" w:type="dxa"/>
            <w:tcMar>
              <w:top w:w="80" w:type="dxa"/>
              <w:left w:w="120" w:type="dxa"/>
              <w:bottom w:w="80" w:type="dxa"/>
              <w:right w:w="120" w:type="dxa"/>
            </w:tcMar>
          </w:tcPr>
          <w:p w14:paraId="7C0FDBE3" w14:textId="77777777">
            <w:pPr>
              <w:spacing w:after="40" w:line="245" w:lineRule="auto"/>
            </w:pPr>
            <w:r>
              <w:rPr>
                <w:sz w:val="16"/>
                <w:lang w:val="en-GB" w:eastAsia="en-GB"/>
              </w:rPr>
              <w:t>6/6 plus 4/4 focused cases.</w:t>
            </w:r>
          </w:p>
        </w:tc>
        <w:tc>
          <w:tcPr>
            <w:tcW w:w="4392" w:type="dxa"/>
            <w:tcMar>
              <w:top w:w="80" w:type="dxa"/>
              <w:left w:w="120" w:type="dxa"/>
              <w:bottom w:w="80" w:type="dxa"/>
              <w:right w:w="120" w:type="dxa"/>
            </w:tcMar>
          </w:tcPr>
          <w:p w14:paraId="07738835" w14:textId="77777777">
            <w:pPr>
              <w:spacing w:after="40" w:line="245" w:lineRule="auto"/>
            </w:pPr>
            <w:r>
              <w:rPr>
                <w:sz w:val="16"/>
                <w:lang w:val="en-GB" w:eastAsia="en-GB"/>
              </w:rPr>
              <w:t>Live notifications and operations SLA open.</w:t>
            </w:r>
          </w:p>
        </w:tc>
      </w:tr>
      <w:tr w14:paraId="0089E540" w14:textId="77777777">
        <w:trPr>
          <w:cantSplit/>
          <w:jc w:val="center"/>
        </w:trPr>
        <w:tc>
          <w:tcPr>
            <w:tcW w:w="1008" w:type="dxa"/>
            <w:shd w:val="clear" w:color="auto" w:fill="F8FAFC"/>
            <w:tcMar>
              <w:top w:w="80" w:type="dxa"/>
              <w:left w:w="120" w:type="dxa"/>
              <w:bottom w:w="80" w:type="dxa"/>
              <w:right w:w="120" w:type="dxa"/>
            </w:tcMar>
          </w:tcPr>
          <w:p w14:paraId="1F1E339C" w14:textId="77777777">
            <w:pPr>
              <w:spacing w:after="40" w:line="245" w:lineRule="auto"/>
            </w:pPr>
            <w:r>
              <w:rPr>
                <w:sz w:val="16"/>
                <w:lang w:val="en-GB" w:eastAsia="en-GB"/>
              </w:rPr>
              <w:t>Service proof</w:t>
            </w:r>
          </w:p>
        </w:tc>
        <w:tc>
          <w:tcPr>
            <w:tcW w:w="2232" w:type="dxa"/>
            <w:shd w:val="clear" w:color="auto" w:fill="F8FAFC"/>
            <w:tcMar>
              <w:top w:w="80" w:type="dxa"/>
              <w:left w:w="120" w:type="dxa"/>
              <w:bottom w:w="80" w:type="dxa"/>
              <w:right w:w="120" w:type="dxa"/>
            </w:tcMar>
          </w:tcPr>
          <w:p w14:paraId="64AE9AD9" w14:textId="77777777">
            <w:pPr>
              <w:spacing w:after="40" w:line="245" w:lineRule="auto"/>
            </w:pPr>
            <w:r>
              <w:rPr>
                <w:sz w:val="16"/>
                <w:lang w:val="en-GB" w:eastAsia="en-GB"/>
              </w:rPr>
              <w:t>Proof access, replay, provider fallback and resident redaction needed stronger invariants.</w:t>
            </w:r>
          </w:p>
        </w:tc>
        <w:tc>
          <w:tcPr>
            <w:tcW w:w="1944" w:type="dxa"/>
            <w:shd w:val="clear" w:color="auto" w:fill="F8FAFC"/>
            <w:tcMar>
              <w:top w:w="80" w:type="dxa"/>
              <w:left w:w="120" w:type="dxa"/>
              <w:bottom w:w="80" w:type="dxa"/>
              <w:right w:w="120" w:type="dxa"/>
            </w:tcMar>
          </w:tcPr>
          <w:p w14:paraId="197752FF" w14:textId="77777777">
            <w:pPr>
              <w:spacing w:after="40" w:line="245" w:lineRule="auto"/>
            </w:pPr>
            <w:r>
              <w:rPr>
                <w:sz w:val="16"/>
                <w:lang w:val="en-GB" w:eastAsia="en-GB"/>
              </w:rPr>
              <w:t>Exact own-task access, coworker denial, idempotent immutable notes/reviews and fallback added.</w:t>
            </w:r>
          </w:p>
        </w:tc>
        <w:tc>
          <w:tcPr>
            <w:tcW w:w="4536" w:type="dxa"/>
            <w:tcMar>
              <w:top w:w="80" w:type="dxa"/>
              <w:left w:w="120" w:type="dxa"/>
              <w:bottom w:w="80" w:type="dxa"/>
              <w:right w:w="120" w:type="dxa"/>
            </w:tcMar>
          </w:tcPr>
          <w:p w14:paraId="11B7C426" w14:textId="77777777">
            <w:pPr>
              <w:spacing w:after="40" w:line="245" w:lineRule="auto"/>
            </w:pPr>
            <w:r>
              <w:rPr>
                <w:sz w:val="16"/>
                <w:lang w:val="en-GB" w:eastAsia="en-GB"/>
              </w:rPr>
              <w:t>24/24 desktop/mobile.</w:t>
            </w:r>
          </w:p>
        </w:tc>
        <w:tc>
          <w:tcPr>
            <w:tcW w:w="4392" w:type="dxa"/>
            <w:shd w:val="clear" w:color="auto" w:fill="F8FAFC"/>
            <w:tcMar>
              <w:top w:w="80" w:type="dxa"/>
              <w:left w:w="120" w:type="dxa"/>
              <w:bottom w:w="80" w:type="dxa"/>
              <w:right w:w="120" w:type="dxa"/>
            </w:tcMar>
          </w:tcPr>
          <w:p w14:paraId="51ECB288" w14:textId="77777777">
            <w:pPr>
              <w:spacing w:after="40" w:line="245" w:lineRule="auto"/>
            </w:pPr>
            <w:r>
              <w:rPr>
                <w:sz w:val="16"/>
                <w:lang w:val="en-GB" w:eastAsia="en-GB"/>
              </w:rPr>
              <w:t>Live storage, malware scanning and retention open.</w:t>
            </w:r>
          </w:p>
        </w:tc>
      </w:tr>
      <w:tr w14:paraId="09E48A6D" w14:textId="77777777">
        <w:trPr>
          <w:cantSplit/>
          <w:jc w:val="center"/>
        </w:trPr>
        <w:tc>
          <w:tcPr>
            <w:tcW w:w="1008" w:type="dxa"/>
            <w:tcMar>
              <w:top w:w="80" w:type="dxa"/>
              <w:left w:w="120" w:type="dxa"/>
              <w:bottom w:w="80" w:type="dxa"/>
              <w:right w:w="120" w:type="dxa"/>
            </w:tcMar>
          </w:tcPr>
          <w:p w14:paraId="452C738F" w14:textId="77777777">
            <w:pPr>
              <w:spacing w:after="40" w:line="245" w:lineRule="auto"/>
            </w:pPr>
            <w:r>
              <w:rPr>
                <w:sz w:val="16"/>
                <w:lang w:val="en-GB" w:eastAsia="en-GB"/>
              </w:rPr>
              <w:t>Public AI/KVKK</w:t>
            </w:r>
          </w:p>
        </w:tc>
        <w:tc>
          <w:tcPr>
            <w:tcW w:w="2232" w:type="dxa"/>
            <w:tcMar>
              <w:top w:w="80" w:type="dxa"/>
              <w:left w:w="120" w:type="dxa"/>
              <w:bottom w:w="80" w:type="dxa"/>
              <w:right w:w="120" w:type="dxa"/>
            </w:tcMar>
          </w:tcPr>
          <w:p w14:paraId="555A0E57" w14:textId="77777777">
            <w:pPr>
              <w:spacing w:after="40" w:line="245" w:lineRule="auto"/>
            </w:pPr>
            <w:r>
              <w:rPr>
                <w:sz w:val="16"/>
                <w:lang w:val="en-GB" w:eastAsia="en-GB"/>
              </w:rPr>
              <w:t>Public concierge could miss natural KVKK phrasing and return generic greeting.</w:t>
            </w:r>
          </w:p>
        </w:tc>
        <w:tc>
          <w:tcPr>
            <w:tcW w:w="1944" w:type="dxa"/>
            <w:tcMar>
              <w:top w:w="80" w:type="dxa"/>
              <w:left w:w="120" w:type="dxa"/>
              <w:bottom w:w="80" w:type="dxa"/>
              <w:right w:w="120" w:type="dxa"/>
            </w:tcMar>
          </w:tcPr>
          <w:p w14:paraId="7AE4F94B" w14:textId="77777777">
            <w:pPr>
              <w:spacing w:after="40" w:line="245" w:lineRule="auto"/>
            </w:pPr>
            <w:r>
              <w:rPr>
                <w:sz w:val="16"/>
                <w:lang w:val="en-GB" w:eastAsia="en-GB"/>
              </w:rPr>
              <w:t>Privacy path and test vocabulary hardened; safe fallback retained.</w:t>
            </w:r>
          </w:p>
        </w:tc>
        <w:tc>
          <w:tcPr>
            <w:tcW w:w="4536" w:type="dxa"/>
            <w:shd w:val="clear" w:color="auto" w:fill="E9F5EC"/>
            <w:tcMar>
              <w:top w:w="80" w:type="dxa"/>
              <w:left w:w="120" w:type="dxa"/>
              <w:bottom w:w="80" w:type="dxa"/>
              <w:right w:w="120" w:type="dxa"/>
            </w:tcMar>
          </w:tcPr>
          <w:p w14:paraId="3D3C9C58" w14:textId="77777777">
            <w:pPr>
              <w:spacing w:after="40" w:line="245" w:lineRule="auto"/>
            </w:pPr>
            <w:r>
              <w:rPr>
                <w:sz w:val="16"/>
                <w:lang w:val="en-GB" w:eastAsia="en-GB"/>
              </w:rPr>
              <w:t>Focused and broader local cases passed.</w:t>
            </w:r>
          </w:p>
        </w:tc>
        <w:tc>
          <w:tcPr>
            <w:tcW w:w="4392" w:type="dxa"/>
            <w:tcMar>
              <w:top w:w="80" w:type="dxa"/>
              <w:left w:w="120" w:type="dxa"/>
              <w:bottom w:w="80" w:type="dxa"/>
              <w:right w:w="120" w:type="dxa"/>
            </w:tcMar>
          </w:tcPr>
          <w:p w14:paraId="5946BD99" w14:textId="77777777">
            <w:pPr>
              <w:spacing w:after="40" w:line="245" w:lineRule="auto"/>
            </w:pPr>
            <w:r>
              <w:rPr>
                <w:sz w:val="16"/>
                <w:lang w:val="en-GB" w:eastAsia="en-GB"/>
              </w:rPr>
              <w:t>Keyword system remains fragile; no production AI evaluation/provider.</w:t>
            </w:r>
          </w:p>
        </w:tc>
      </w:tr>
      <w:tr w14:paraId="0BB63878" w14:textId="77777777">
        <w:trPr>
          <w:cantSplit/>
          <w:jc w:val="center"/>
        </w:trPr>
        <w:tc>
          <w:tcPr>
            <w:tcW w:w="1008" w:type="dxa"/>
            <w:shd w:val="clear" w:color="auto" w:fill="F8FAFC"/>
            <w:tcMar>
              <w:top w:w="80" w:type="dxa"/>
              <w:left w:w="120" w:type="dxa"/>
              <w:bottom w:w="80" w:type="dxa"/>
              <w:right w:w="120" w:type="dxa"/>
            </w:tcMar>
          </w:tcPr>
          <w:p w14:paraId="1F9F2408" w14:textId="77777777">
            <w:pPr>
              <w:spacing w:after="40" w:line="245" w:lineRule="auto"/>
            </w:pPr>
            <w:r>
              <w:rPr>
                <w:sz w:val="16"/>
                <w:lang w:val="en-GB" w:eastAsia="en-GB"/>
              </w:rPr>
              <w:t>Registration secrets</w:t>
            </w:r>
          </w:p>
        </w:tc>
        <w:tc>
          <w:tcPr>
            <w:tcW w:w="2232" w:type="dxa"/>
            <w:shd w:val="clear" w:color="auto" w:fill="F8FAFC"/>
            <w:tcMar>
              <w:top w:w="80" w:type="dxa"/>
              <w:left w:w="120" w:type="dxa"/>
              <w:bottom w:w="80" w:type="dxa"/>
              <w:right w:w="120" w:type="dxa"/>
            </w:tcMar>
          </w:tcPr>
          <w:p w14:paraId="373615BB" w14:textId="77777777">
            <w:pPr>
              <w:spacing w:after="40" w:line="245" w:lineRule="auto"/>
            </w:pPr>
            <w:r>
              <w:rPr>
                <w:sz w:val="16"/>
                <w:lang w:val="en-GB" w:eastAsia="en-GB"/>
              </w:rPr>
              <w:t>Activation tokens in query strings and retries risked leakage/replay ambiguity.</w:t>
            </w:r>
          </w:p>
        </w:tc>
        <w:tc>
          <w:tcPr>
            <w:tcW w:w="1944" w:type="dxa"/>
            <w:shd w:val="clear" w:color="auto" w:fill="F8FAFC"/>
            <w:tcMar>
              <w:top w:w="80" w:type="dxa"/>
              <w:left w:w="120" w:type="dxa"/>
              <w:bottom w:w="80" w:type="dxa"/>
              <w:right w:w="120" w:type="dxa"/>
            </w:tcMar>
          </w:tcPr>
          <w:p w14:paraId="30EC8412" w14:textId="77777777">
            <w:pPr>
              <w:spacing w:after="40" w:line="245" w:lineRule="auto"/>
            </w:pPr>
            <w:r>
              <w:rPr>
                <w:sz w:val="16"/>
                <w:lang w:val="en-GB" w:eastAsia="en-GB"/>
              </w:rPr>
              <w:t>Use private fragment/session handling, stable redemption idempotency key and query rejection.</w:t>
            </w:r>
          </w:p>
        </w:tc>
        <w:tc>
          <w:tcPr>
            <w:tcW w:w="4536" w:type="dxa"/>
            <w:shd w:val="clear" w:color="auto" w:fill="EAF2F8"/>
            <w:tcMar>
              <w:top w:w="80" w:type="dxa"/>
              <w:left w:w="120" w:type="dxa"/>
              <w:bottom w:w="80" w:type="dxa"/>
              <w:right w:w="120" w:type="dxa"/>
            </w:tcMar>
          </w:tcPr>
          <w:p w14:paraId="7C9377E8" w14:textId="77777777">
            <w:pPr>
              <w:spacing w:after="40" w:line="245" w:lineRule="auto"/>
            </w:pPr>
            <w:r>
              <w:rPr>
                <w:sz w:val="16"/>
                <w:lang w:val="en-GB" w:eastAsia="en-GB"/>
              </w:rPr>
              <w:t>Source and focused registration contracts.</w:t>
            </w:r>
          </w:p>
        </w:tc>
        <w:tc>
          <w:tcPr>
            <w:tcW w:w="4392" w:type="dxa"/>
            <w:shd w:val="clear" w:color="auto" w:fill="F8FAFC"/>
            <w:tcMar>
              <w:top w:w="80" w:type="dxa"/>
              <w:left w:w="120" w:type="dxa"/>
              <w:bottom w:w="80" w:type="dxa"/>
              <w:right w:w="120" w:type="dxa"/>
            </w:tcMar>
          </w:tcPr>
          <w:p w14:paraId="406C0986" w14:textId="77777777">
            <w:pPr>
              <w:spacing w:after="40" w:line="245" w:lineRule="auto"/>
            </w:pPr>
            <w:r>
              <w:rPr>
                <w:sz w:val="16"/>
                <w:lang w:val="en-GB" w:eastAsia="en-GB"/>
              </w:rPr>
              <w:t>Real Auth/email/expiry/revoke proof open.</w:t>
            </w:r>
          </w:p>
        </w:tc>
      </w:tr>
      <w:tr w14:paraId="595F22B9" w14:textId="77777777">
        <w:trPr>
          <w:cantSplit/>
          <w:jc w:val="center"/>
        </w:trPr>
        <w:tc>
          <w:tcPr>
            <w:tcW w:w="1008" w:type="dxa"/>
            <w:tcMar>
              <w:top w:w="80" w:type="dxa"/>
              <w:left w:w="120" w:type="dxa"/>
              <w:bottom w:w="80" w:type="dxa"/>
              <w:right w:w="120" w:type="dxa"/>
            </w:tcMar>
          </w:tcPr>
          <w:p w14:paraId="68A0FE73" w14:textId="77777777">
            <w:pPr>
              <w:spacing w:after="40" w:line="245" w:lineRule="auto"/>
            </w:pPr>
            <w:r>
              <w:rPr>
                <w:sz w:val="16"/>
                <w:lang w:val="en-GB" w:eastAsia="en-GB"/>
              </w:rPr>
              <w:t>Identity intake</w:t>
            </w:r>
          </w:p>
        </w:tc>
        <w:tc>
          <w:tcPr>
            <w:tcW w:w="2232" w:type="dxa"/>
            <w:tcMar>
              <w:top w:w="80" w:type="dxa"/>
              <w:left w:w="120" w:type="dxa"/>
              <w:bottom w:w="80" w:type="dxa"/>
              <w:right w:w="120" w:type="dxa"/>
            </w:tcMar>
          </w:tcPr>
          <w:p w14:paraId="034E7E16" w14:textId="77777777">
            <w:pPr>
              <w:spacing w:after="40" w:line="245" w:lineRule="auto"/>
            </w:pPr>
            <w:r>
              <w:rPr>
                <w:sz w:val="16"/>
                <w:lang w:val="en-GB" w:eastAsia="en-GB"/>
              </w:rPr>
              <w:t>Missing identity protection could reveal backend configuration text.</w:t>
            </w:r>
          </w:p>
        </w:tc>
        <w:tc>
          <w:tcPr>
            <w:tcW w:w="1944" w:type="dxa"/>
            <w:tcMar>
              <w:top w:w="80" w:type="dxa"/>
              <w:left w:w="120" w:type="dxa"/>
              <w:bottom w:w="80" w:type="dxa"/>
              <w:right w:w="120" w:type="dxa"/>
            </w:tcMar>
          </w:tcPr>
          <w:p w14:paraId="7547D294" w14:textId="77777777">
            <w:pPr>
              <w:spacing w:after="40" w:line="245" w:lineRule="auto"/>
            </w:pPr>
            <w:r>
              <w:rPr>
                <w:sz w:val="16"/>
                <w:lang w:val="en-GB" w:eastAsia="en-GB"/>
              </w:rPr>
              <w:t>Localized safe unavailable response, no backend detail.</w:t>
            </w:r>
          </w:p>
        </w:tc>
        <w:tc>
          <w:tcPr>
            <w:tcW w:w="4536" w:type="dxa"/>
            <w:tcMar>
              <w:top w:w="80" w:type="dxa"/>
              <w:left w:w="120" w:type="dxa"/>
              <w:bottom w:w="80" w:type="dxa"/>
              <w:right w:w="120" w:type="dxa"/>
            </w:tcMar>
          </w:tcPr>
          <w:p w14:paraId="5F6667A2" w14:textId="77777777">
            <w:pPr>
              <w:spacing w:after="40" w:line="245" w:lineRule="auto"/>
            </w:pPr>
            <w:r>
              <w:rPr>
                <w:sz w:val="16"/>
                <w:lang w:val="en-GB" w:eastAsia="en-GB"/>
              </w:rPr>
              <w:t>Focused contract covers error and idempotent retry.</w:t>
            </w:r>
          </w:p>
        </w:tc>
        <w:tc>
          <w:tcPr>
            <w:tcW w:w="4392" w:type="dxa"/>
            <w:tcMar>
              <w:top w:w="80" w:type="dxa"/>
              <w:left w:w="120" w:type="dxa"/>
              <w:bottom w:w="80" w:type="dxa"/>
              <w:right w:w="120" w:type="dxa"/>
            </w:tcMar>
          </w:tcPr>
          <w:p w14:paraId="76A2A9F5" w14:textId="77777777">
            <w:pPr>
              <w:spacing w:after="40" w:line="245" w:lineRule="auto"/>
            </w:pPr>
            <w:r>
              <w:rPr>
                <w:sz w:val="16"/>
                <w:lang w:val="en-GB" w:eastAsia="en-GB"/>
              </w:rPr>
              <w:t>Real IDV and pepper/key operations external.</w:t>
            </w:r>
          </w:p>
        </w:tc>
      </w:tr>
      <w:tr w14:paraId="756AACAB" w14:textId="77777777">
        <w:trPr>
          <w:cantSplit/>
          <w:jc w:val="center"/>
        </w:trPr>
        <w:tc>
          <w:tcPr>
            <w:tcW w:w="1008" w:type="dxa"/>
            <w:shd w:val="clear" w:color="auto" w:fill="F8FAFC"/>
            <w:tcMar>
              <w:top w:w="80" w:type="dxa"/>
              <w:left w:w="120" w:type="dxa"/>
              <w:bottom w:w="80" w:type="dxa"/>
              <w:right w:w="120" w:type="dxa"/>
            </w:tcMar>
          </w:tcPr>
          <w:p w14:paraId="31C403D3" w14:textId="77777777">
            <w:pPr>
              <w:spacing w:after="40" w:line="245" w:lineRule="auto"/>
            </w:pPr>
            <w:r>
              <w:rPr>
                <w:sz w:val="16"/>
                <w:lang w:val="en-GB" w:eastAsia="en-GB"/>
              </w:rPr>
              <w:t>Copy truth</w:t>
            </w:r>
          </w:p>
        </w:tc>
        <w:tc>
          <w:tcPr>
            <w:tcW w:w="2232" w:type="dxa"/>
            <w:shd w:val="clear" w:color="auto" w:fill="F8FAFC"/>
            <w:tcMar>
              <w:top w:w="80" w:type="dxa"/>
              <w:left w:w="120" w:type="dxa"/>
              <w:bottom w:w="80" w:type="dxa"/>
              <w:right w:w="120" w:type="dxa"/>
            </w:tcMar>
          </w:tcPr>
          <w:p w14:paraId="47D38FB7" w14:textId="77777777">
            <w:pPr>
              <w:spacing w:after="40" w:line="245" w:lineRule="auto"/>
            </w:pPr>
            <w:r>
              <w:rPr>
                <w:sz w:val="16"/>
                <w:lang w:val="en-GB" w:eastAsia="en-GB"/>
              </w:rPr>
              <w:t>Public text overstated “live,” “full access,” retention and traceability.</w:t>
            </w:r>
          </w:p>
        </w:tc>
        <w:tc>
          <w:tcPr>
            <w:tcW w:w="1944" w:type="dxa"/>
            <w:shd w:val="clear" w:color="auto" w:fill="F8FAFC"/>
            <w:tcMar>
              <w:top w:w="80" w:type="dxa"/>
              <w:left w:w="120" w:type="dxa"/>
              <w:bottom w:w="80" w:type="dxa"/>
              <w:right w:w="120" w:type="dxa"/>
            </w:tcMar>
          </w:tcPr>
          <w:p w14:paraId="1A3D460F" w14:textId="77777777">
            <w:pPr>
              <w:spacing w:after="40" w:line="245" w:lineRule="auto"/>
            </w:pPr>
            <w:r>
              <w:rPr>
                <w:sz w:val="16"/>
                <w:lang w:val="en-GB" w:eastAsia="en-GB"/>
              </w:rPr>
              <w:t>Four-locale provider and retention wording narrowed to approved truth.</w:t>
            </w:r>
          </w:p>
        </w:tc>
        <w:tc>
          <w:tcPr>
            <w:tcW w:w="4536" w:type="dxa"/>
            <w:shd w:val="clear" w:color="auto" w:fill="E9F5EC"/>
            <w:tcMar>
              <w:top w:w="80" w:type="dxa"/>
              <w:left w:w="120" w:type="dxa"/>
              <w:bottom w:w="80" w:type="dxa"/>
              <w:right w:w="120" w:type="dxa"/>
            </w:tcMar>
          </w:tcPr>
          <w:p w14:paraId="3BB57A7A" w14:textId="77777777">
            <w:pPr>
              <w:spacing w:after="40" w:line="245" w:lineRule="auto"/>
            </w:pPr>
            <w:r>
              <w:rPr>
                <w:sz w:val="16"/>
                <w:lang w:val="en-GB" w:eastAsia="en-GB"/>
              </w:rPr>
              <w:t>Dedicated copy-truth contracts pass.</w:t>
            </w:r>
          </w:p>
        </w:tc>
        <w:tc>
          <w:tcPr>
            <w:tcW w:w="4392" w:type="dxa"/>
            <w:shd w:val="clear" w:color="auto" w:fill="F8FAFC"/>
            <w:tcMar>
              <w:top w:w="80" w:type="dxa"/>
              <w:left w:w="120" w:type="dxa"/>
              <w:bottom w:w="80" w:type="dxa"/>
              <w:right w:w="120" w:type="dxa"/>
            </w:tcMar>
          </w:tcPr>
          <w:p w14:paraId="3C2869AC" w14:textId="77777777">
            <w:pPr>
              <w:spacing w:after="40" w:line="245" w:lineRule="auto"/>
            </w:pPr>
            <w:r>
              <w:rPr>
                <w:sz w:val="16"/>
                <w:lang w:val="en-GB" w:eastAsia="en-GB"/>
              </w:rPr>
              <w:t>Legacy New Level Premium assertions and professional copy review remain.</w:t>
            </w:r>
          </w:p>
        </w:tc>
      </w:tr>
      <w:tr w14:paraId="64A8A20D" w14:textId="77777777">
        <w:trPr>
          <w:cantSplit/>
          <w:jc w:val="center"/>
        </w:trPr>
        <w:tc>
          <w:tcPr>
            <w:tcW w:w="1008" w:type="dxa"/>
            <w:tcMar>
              <w:top w:w="80" w:type="dxa"/>
              <w:left w:w="120" w:type="dxa"/>
              <w:bottom w:w="80" w:type="dxa"/>
              <w:right w:w="120" w:type="dxa"/>
            </w:tcMar>
          </w:tcPr>
          <w:p w14:paraId="186F1D60" w14:textId="77777777">
            <w:pPr>
              <w:spacing w:after="40" w:line="245" w:lineRule="auto"/>
            </w:pPr>
            <w:r>
              <w:rPr>
                <w:sz w:val="16"/>
                <w:lang w:val="en-GB" w:eastAsia="en-GB"/>
              </w:rPr>
              <w:lastRenderedPageBreak/>
              <w:t>Keyboard overlays</w:t>
            </w:r>
          </w:p>
        </w:tc>
        <w:tc>
          <w:tcPr>
            <w:tcW w:w="2232" w:type="dxa"/>
            <w:tcMar>
              <w:top w:w="80" w:type="dxa"/>
              <w:left w:w="120" w:type="dxa"/>
              <w:bottom w:w="80" w:type="dxa"/>
              <w:right w:w="120" w:type="dxa"/>
            </w:tcMar>
          </w:tcPr>
          <w:p w14:paraId="79C6AC16" w14:textId="77777777">
            <w:pPr>
              <w:spacing w:after="40" w:line="245" w:lineRule="auto"/>
            </w:pPr>
            <w:r>
              <w:rPr>
                <w:sz w:val="16"/>
                <w:lang w:val="en-GB" w:eastAsia="en-GB"/>
              </w:rPr>
              <w:t>Mobile public menu and dashboard drawer failed forward focus wrap.</w:t>
            </w:r>
          </w:p>
        </w:tc>
        <w:tc>
          <w:tcPr>
            <w:tcW w:w="1944" w:type="dxa"/>
            <w:tcMar>
              <w:top w:w="80" w:type="dxa"/>
              <w:left w:w="120" w:type="dxa"/>
              <w:bottom w:w="80" w:type="dxa"/>
              <w:right w:w="120" w:type="dxa"/>
            </w:tcMar>
          </w:tcPr>
          <w:p w14:paraId="55C4BB61" w14:textId="77777777">
            <w:pPr>
              <w:spacing w:after="40" w:line="245" w:lineRule="auto"/>
            </w:pPr>
            <w:r>
              <w:rPr>
                <w:sz w:val="16"/>
                <w:lang w:val="en-GB" w:eastAsia="en-GB"/>
              </w:rPr>
              <w:t>Recorded as real accessibility defects during integrated run.</w:t>
            </w:r>
          </w:p>
        </w:tc>
        <w:tc>
          <w:tcPr>
            <w:tcW w:w="4536" w:type="dxa"/>
            <w:tcMar>
              <w:top w:w="80" w:type="dxa"/>
              <w:left w:w="120" w:type="dxa"/>
              <w:bottom w:w="80" w:type="dxa"/>
              <w:right w:w="120" w:type="dxa"/>
            </w:tcMar>
          </w:tcPr>
          <w:p w14:paraId="77556DF3" w14:textId="77777777">
            <w:pPr>
              <w:spacing w:after="40" w:line="245" w:lineRule="auto"/>
            </w:pPr>
            <w:r>
              <w:rPr>
                <w:sz w:val="16"/>
                <w:lang w:val="en-GB" w:eastAsia="en-GB"/>
              </w:rPr>
              <w:t>Not accepted as closed at report cut-off.</w:t>
            </w:r>
          </w:p>
        </w:tc>
        <w:tc>
          <w:tcPr>
            <w:tcW w:w="4392" w:type="dxa"/>
            <w:tcMar>
              <w:top w:w="80" w:type="dxa"/>
              <w:left w:w="120" w:type="dxa"/>
              <w:bottom w:w="80" w:type="dxa"/>
              <w:right w:w="120" w:type="dxa"/>
            </w:tcMar>
          </w:tcPr>
          <w:p w14:paraId="2367EAD5" w14:textId="77777777">
            <w:pPr>
              <w:spacing w:after="40" w:line="245" w:lineRule="auto"/>
            </w:pPr>
            <w:r>
              <w:rPr>
                <w:sz w:val="16"/>
                <w:lang w:val="en-GB" w:eastAsia="en-GB"/>
              </w:rPr>
              <w:t>Must repair and rerun keyboard/mobile/a11y suite.</w:t>
            </w:r>
          </w:p>
        </w:tc>
      </w:tr>
      <w:tr w14:paraId="4A0FB01A" w14:textId="77777777">
        <w:trPr>
          <w:cantSplit/>
          <w:jc w:val="center"/>
        </w:trPr>
        <w:tc>
          <w:tcPr>
            <w:tcW w:w="1008" w:type="dxa"/>
            <w:shd w:val="clear" w:color="auto" w:fill="F8FAFC"/>
            <w:tcMar>
              <w:top w:w="80" w:type="dxa"/>
              <w:left w:w="120" w:type="dxa"/>
              <w:bottom w:w="80" w:type="dxa"/>
              <w:right w:w="120" w:type="dxa"/>
            </w:tcMar>
          </w:tcPr>
          <w:p w14:paraId="345DC12A" w14:textId="77777777">
            <w:pPr>
              <w:spacing w:after="40" w:line="245" w:lineRule="auto"/>
            </w:pPr>
            <w:r>
              <w:rPr>
                <w:sz w:val="16"/>
                <w:lang w:val="en-GB" w:eastAsia="en-GB"/>
              </w:rPr>
              <w:t>Route announcer alerts</w:t>
            </w:r>
          </w:p>
        </w:tc>
        <w:tc>
          <w:tcPr>
            <w:tcW w:w="2232" w:type="dxa"/>
            <w:shd w:val="clear" w:color="auto" w:fill="F8FAFC"/>
            <w:tcMar>
              <w:top w:w="80" w:type="dxa"/>
              <w:left w:w="120" w:type="dxa"/>
              <w:bottom w:w="80" w:type="dxa"/>
              <w:right w:w="120" w:type="dxa"/>
            </w:tcMar>
          </w:tcPr>
          <w:p w14:paraId="0BC82614" w14:textId="77777777">
            <w:pPr>
              <w:spacing w:after="40" w:line="245" w:lineRule="auto"/>
            </w:pPr>
            <w:r>
              <w:rPr>
                <w:sz w:val="16"/>
                <w:lang w:val="en-GB" w:eastAsia="en-GB"/>
              </w:rPr>
              <w:t>Strict role=alert selectors matched both product alert and Next route announcer.</w:t>
            </w:r>
          </w:p>
        </w:tc>
        <w:tc>
          <w:tcPr>
            <w:tcW w:w="1944" w:type="dxa"/>
            <w:shd w:val="clear" w:color="auto" w:fill="F8FAFC"/>
            <w:tcMar>
              <w:top w:w="80" w:type="dxa"/>
              <w:left w:w="120" w:type="dxa"/>
              <w:bottom w:w="80" w:type="dxa"/>
              <w:right w:w="120" w:type="dxa"/>
            </w:tcMar>
          </w:tcPr>
          <w:p w14:paraId="18697B20" w14:textId="77777777">
            <w:pPr>
              <w:spacing w:after="40" w:line="245" w:lineRule="auto"/>
            </w:pPr>
            <w:r>
              <w:rPr>
                <w:sz w:val="16"/>
                <w:lang w:val="en-GB" w:eastAsia="en-GB"/>
              </w:rPr>
              <w:t>Classified as stale/over-strict test design.</w:t>
            </w:r>
          </w:p>
        </w:tc>
        <w:tc>
          <w:tcPr>
            <w:tcW w:w="4536" w:type="dxa"/>
            <w:tcMar>
              <w:top w:w="80" w:type="dxa"/>
              <w:left w:w="120" w:type="dxa"/>
              <w:bottom w:w="80" w:type="dxa"/>
              <w:right w:w="120" w:type="dxa"/>
            </w:tcMar>
          </w:tcPr>
          <w:p w14:paraId="21A53466" w14:textId="77777777">
            <w:pPr>
              <w:spacing w:after="40" w:line="245" w:lineRule="auto"/>
            </w:pPr>
            <w:r>
              <w:rPr>
                <w:sz w:val="16"/>
                <w:lang w:val="en-GB" w:eastAsia="en-GB"/>
              </w:rPr>
              <w:t>Product behaviour not shown to be wrong.</w:t>
            </w:r>
          </w:p>
        </w:tc>
        <w:tc>
          <w:tcPr>
            <w:tcW w:w="4392" w:type="dxa"/>
            <w:shd w:val="clear" w:color="auto" w:fill="F8FAFC"/>
            <w:tcMar>
              <w:top w:w="80" w:type="dxa"/>
              <w:left w:w="120" w:type="dxa"/>
              <w:bottom w:w="80" w:type="dxa"/>
              <w:right w:w="120" w:type="dxa"/>
            </w:tcMar>
          </w:tcPr>
          <w:p w14:paraId="59D7E241" w14:textId="77777777">
            <w:pPr>
              <w:spacing w:after="40" w:line="245" w:lineRule="auto"/>
            </w:pPr>
            <w:r>
              <w:rPr>
                <w:sz w:val="16"/>
                <w:lang w:val="en-GB" w:eastAsia="en-GB"/>
              </w:rPr>
              <w:t>Scope selectors to semantic product container and rerun.</w:t>
            </w:r>
          </w:p>
        </w:tc>
      </w:tr>
      <w:tr w14:paraId="7DE50493" w14:textId="77777777">
        <w:trPr>
          <w:cantSplit/>
          <w:jc w:val="center"/>
        </w:trPr>
        <w:tc>
          <w:tcPr>
            <w:tcW w:w="1008" w:type="dxa"/>
            <w:tcMar>
              <w:top w:w="80" w:type="dxa"/>
              <w:left w:w="120" w:type="dxa"/>
              <w:bottom w:w="80" w:type="dxa"/>
              <w:right w:w="120" w:type="dxa"/>
            </w:tcMar>
          </w:tcPr>
          <w:p w14:paraId="56E3C324" w14:textId="77777777">
            <w:pPr>
              <w:spacing w:after="40" w:line="245" w:lineRule="auto"/>
            </w:pPr>
            <w:r>
              <w:rPr>
                <w:sz w:val="16"/>
                <w:lang w:val="en-GB" w:eastAsia="en-GB"/>
              </w:rPr>
              <w:t>Public platform anchor</w:t>
            </w:r>
          </w:p>
        </w:tc>
        <w:tc>
          <w:tcPr>
            <w:tcW w:w="2232" w:type="dxa"/>
            <w:tcMar>
              <w:top w:w="80" w:type="dxa"/>
              <w:left w:w="120" w:type="dxa"/>
              <w:bottom w:w="80" w:type="dxa"/>
              <w:right w:w="120" w:type="dxa"/>
            </w:tcMar>
          </w:tcPr>
          <w:p w14:paraId="7AC212EB" w14:textId="77777777">
            <w:pPr>
              <w:spacing w:after="40" w:line="245" w:lineRule="auto"/>
            </w:pPr>
            <w:r>
              <w:rPr>
                <w:sz w:val="16"/>
                <w:lang w:val="en-GB" w:eastAsia="en-GB"/>
              </w:rPr>
              <w:t>Landing test could not find #platform section.</w:t>
            </w:r>
          </w:p>
        </w:tc>
        <w:tc>
          <w:tcPr>
            <w:tcW w:w="1944" w:type="dxa"/>
            <w:tcMar>
              <w:top w:w="80" w:type="dxa"/>
              <w:left w:w="120" w:type="dxa"/>
              <w:bottom w:w="80" w:type="dxa"/>
              <w:right w:w="120" w:type="dxa"/>
            </w:tcMar>
          </w:tcPr>
          <w:p w14:paraId="025CAF38" w14:textId="77777777">
            <w:pPr>
              <w:spacing w:after="40" w:line="245" w:lineRule="auto"/>
            </w:pPr>
            <w:r>
              <w:rPr>
                <w:sz w:val="16"/>
                <w:lang w:val="en-GB" w:eastAsia="en-GB"/>
              </w:rPr>
              <w:t>Classified as potential real navigation friction.</w:t>
            </w:r>
          </w:p>
        </w:tc>
        <w:tc>
          <w:tcPr>
            <w:tcW w:w="4536" w:type="dxa"/>
            <w:tcMar>
              <w:top w:w="80" w:type="dxa"/>
              <w:left w:w="120" w:type="dxa"/>
              <w:bottom w:w="80" w:type="dxa"/>
              <w:right w:w="120" w:type="dxa"/>
            </w:tcMar>
          </w:tcPr>
          <w:p w14:paraId="38BAB5E9" w14:textId="77777777">
            <w:pPr>
              <w:spacing w:after="40" w:line="245" w:lineRule="auto"/>
            </w:pPr>
            <w:r>
              <w:rPr>
                <w:sz w:val="16"/>
                <w:lang w:val="en-GB" w:eastAsia="en-GB"/>
              </w:rPr>
              <w:t>Not closed at cut-off.</w:t>
            </w:r>
          </w:p>
        </w:tc>
        <w:tc>
          <w:tcPr>
            <w:tcW w:w="4392" w:type="dxa"/>
            <w:tcMar>
              <w:top w:w="80" w:type="dxa"/>
              <w:left w:w="120" w:type="dxa"/>
              <w:bottom w:w="80" w:type="dxa"/>
              <w:right w:w="120" w:type="dxa"/>
            </w:tcMar>
          </w:tcPr>
          <w:p w14:paraId="6DE178D2" w14:textId="77777777">
            <w:pPr>
              <w:spacing w:after="40" w:line="245" w:lineRule="auto"/>
            </w:pPr>
            <w:r>
              <w:rPr>
                <w:sz w:val="16"/>
                <w:lang w:val="en-GB" w:eastAsia="en-GB"/>
              </w:rPr>
              <w:t>Restore target/id or update navigation and regression test.</w:t>
            </w:r>
          </w:p>
        </w:tc>
      </w:tr>
      <w:tr w14:paraId="22CB835D" w14:textId="77777777">
        <w:trPr>
          <w:cantSplit/>
          <w:jc w:val="center"/>
        </w:trPr>
        <w:tc>
          <w:tcPr>
            <w:tcW w:w="1008" w:type="dxa"/>
            <w:shd w:val="clear" w:color="auto" w:fill="F8FAFC"/>
            <w:tcMar>
              <w:top w:w="80" w:type="dxa"/>
              <w:left w:w="120" w:type="dxa"/>
              <w:bottom w:w="80" w:type="dxa"/>
              <w:right w:w="120" w:type="dxa"/>
            </w:tcMar>
          </w:tcPr>
          <w:p w14:paraId="55ED7802" w14:textId="77777777">
            <w:pPr>
              <w:spacing w:after="40" w:line="245" w:lineRule="auto"/>
            </w:pPr>
            <w:r>
              <w:rPr>
                <w:sz w:val="16"/>
                <w:lang w:val="en-GB" w:eastAsia="en-GB"/>
              </w:rPr>
              <w:t>Long-run test state</w:t>
            </w:r>
          </w:p>
        </w:tc>
        <w:tc>
          <w:tcPr>
            <w:tcW w:w="2232" w:type="dxa"/>
            <w:shd w:val="clear" w:color="auto" w:fill="F8FAFC"/>
            <w:tcMar>
              <w:top w:w="80" w:type="dxa"/>
              <w:left w:w="120" w:type="dxa"/>
              <w:bottom w:w="80" w:type="dxa"/>
              <w:right w:w="120" w:type="dxa"/>
            </w:tcMar>
          </w:tcPr>
          <w:p w14:paraId="1221C144" w14:textId="77777777">
            <w:pPr>
              <w:spacing w:after="40" w:line="245" w:lineRule="auto"/>
            </w:pPr>
            <w:r>
              <w:rPr>
                <w:sz w:val="16"/>
                <w:lang w:val="en-GB" w:eastAsia="en-GB"/>
              </w:rPr>
              <w:t>Shared synthetic process leaked mutations between suites.</w:t>
            </w:r>
          </w:p>
        </w:tc>
        <w:tc>
          <w:tcPr>
            <w:tcW w:w="1944" w:type="dxa"/>
            <w:shd w:val="clear" w:color="auto" w:fill="F8FAFC"/>
            <w:tcMar>
              <w:top w:w="80" w:type="dxa"/>
              <w:left w:w="120" w:type="dxa"/>
              <w:bottom w:w="80" w:type="dxa"/>
              <w:right w:w="120" w:type="dxa"/>
            </w:tcMar>
          </w:tcPr>
          <w:p w14:paraId="34000DB1" w14:textId="77777777">
            <w:pPr>
              <w:spacing w:after="40" w:line="245" w:lineRule="auto"/>
            </w:pPr>
            <w:r>
              <w:rPr>
                <w:sz w:val="16"/>
                <w:lang w:val="en-GB" w:eastAsia="en-GB"/>
              </w:rPr>
              <w:t>Focused fresh-process results kept authoritative; monolithic green withheld.</w:t>
            </w:r>
          </w:p>
        </w:tc>
        <w:tc>
          <w:tcPr>
            <w:tcW w:w="4536" w:type="dxa"/>
            <w:tcMar>
              <w:top w:w="80" w:type="dxa"/>
              <w:left w:w="120" w:type="dxa"/>
              <w:bottom w:w="80" w:type="dxa"/>
              <w:right w:w="120" w:type="dxa"/>
            </w:tcMar>
          </w:tcPr>
          <w:p w14:paraId="011A1DCA" w14:textId="77777777">
            <w:pPr>
              <w:spacing w:after="40" w:line="245" w:lineRule="auto"/>
            </w:pPr>
            <w:r>
              <w:rPr>
                <w:sz w:val="16"/>
                <w:lang w:val="en-GB" w:eastAsia="en-GB"/>
              </w:rPr>
              <w:t>Isolated UC18 70/70 and service proof 24/24 remain valid.</w:t>
            </w:r>
          </w:p>
        </w:tc>
        <w:tc>
          <w:tcPr>
            <w:tcW w:w="4392" w:type="dxa"/>
            <w:shd w:val="clear" w:color="auto" w:fill="F8FAFC"/>
            <w:tcMar>
              <w:top w:w="80" w:type="dxa"/>
              <w:left w:w="120" w:type="dxa"/>
              <w:bottom w:w="80" w:type="dxa"/>
              <w:right w:w="120" w:type="dxa"/>
            </w:tcMar>
          </w:tcPr>
          <w:p w14:paraId="61F583BB" w14:textId="77777777">
            <w:pPr>
              <w:spacing w:after="40" w:line="245" w:lineRule="auto"/>
            </w:pPr>
            <w:r>
              <w:rPr>
                <w:sz w:val="16"/>
                <w:lang w:val="en-GB" w:eastAsia="en-GB"/>
              </w:rPr>
              <w:t>Partition/reset test state and rerun full matrix.</w:t>
            </w:r>
          </w:p>
        </w:tc>
      </w:tr>
      <w:tr w14:paraId="7065389F" w14:textId="77777777">
        <w:trPr>
          <w:cantSplit/>
          <w:jc w:val="center"/>
        </w:trPr>
        <w:tc>
          <w:tcPr>
            <w:tcW w:w="1008" w:type="dxa"/>
            <w:tcMar>
              <w:top w:w="80" w:type="dxa"/>
              <w:left w:w="120" w:type="dxa"/>
              <w:bottom w:w="80" w:type="dxa"/>
              <w:right w:w="120" w:type="dxa"/>
            </w:tcMar>
          </w:tcPr>
          <w:p w14:paraId="747B5156" w14:textId="77777777">
            <w:pPr>
              <w:spacing w:after="40" w:line="245" w:lineRule="auto"/>
            </w:pPr>
            <w:r>
              <w:rPr>
                <w:sz w:val="16"/>
                <w:lang w:val="en-GB" w:eastAsia="en-GB"/>
              </w:rPr>
              <w:t>Test runner/setup refresh</w:t>
            </w:r>
          </w:p>
        </w:tc>
        <w:tc>
          <w:tcPr>
            <w:tcW w:w="2232" w:type="dxa"/>
            <w:tcMar>
              <w:top w:w="80" w:type="dxa"/>
              <w:left w:w="120" w:type="dxa"/>
              <w:bottom w:w="80" w:type="dxa"/>
              <w:right w:w="120" w:type="dxa"/>
            </w:tcMar>
          </w:tcPr>
          <w:p w14:paraId="39EC462E" w14:textId="77777777">
            <w:pPr>
              <w:spacing w:after="40" w:line="245" w:lineRule="auto"/>
            </w:pPr>
            <w:r>
              <w:rPr>
                <w:sz w:val="16"/>
                <w:lang w:val="en-GB" w:eastAsia="en-GB"/>
              </w:rPr>
              <w:t>Several lanes could not create processes; one attempt executed zero tests.</w:t>
            </w:r>
          </w:p>
        </w:tc>
        <w:tc>
          <w:tcPr>
            <w:tcW w:w="1944" w:type="dxa"/>
            <w:tcMar>
              <w:top w:w="80" w:type="dxa"/>
              <w:left w:w="120" w:type="dxa"/>
              <w:bottom w:w="80" w:type="dxa"/>
              <w:right w:w="120" w:type="dxa"/>
            </w:tcMar>
          </w:tcPr>
          <w:p w14:paraId="384D28F4" w14:textId="77777777">
            <w:pPr>
              <w:spacing w:after="40" w:line="245" w:lineRule="auto"/>
            </w:pPr>
            <w:r>
              <w:rPr>
                <w:sz w:val="16"/>
                <w:lang w:val="en-GB" w:eastAsia="en-GB"/>
              </w:rPr>
              <w:t>Coordinator used an owned attested process when runner recovered; zero-execution runs not counted.</w:t>
            </w:r>
          </w:p>
        </w:tc>
        <w:tc>
          <w:tcPr>
            <w:tcW w:w="4536" w:type="dxa"/>
            <w:tcMar>
              <w:top w:w="80" w:type="dxa"/>
              <w:left w:w="120" w:type="dxa"/>
              <w:bottom w:w="80" w:type="dxa"/>
              <w:right w:w="120" w:type="dxa"/>
            </w:tcMar>
          </w:tcPr>
          <w:p w14:paraId="0328F51B" w14:textId="77777777">
            <w:pPr>
              <w:spacing w:after="40" w:line="245" w:lineRule="auto"/>
            </w:pPr>
            <w:r>
              <w:rPr>
                <w:sz w:val="16"/>
                <w:lang w:val="en-GB" w:eastAsia="en-GB"/>
              </w:rPr>
              <w:t>Final focused evidence includes process/nonce discipline.</w:t>
            </w:r>
          </w:p>
        </w:tc>
        <w:tc>
          <w:tcPr>
            <w:tcW w:w="4392" w:type="dxa"/>
            <w:tcMar>
              <w:top w:w="80" w:type="dxa"/>
              <w:left w:w="120" w:type="dxa"/>
              <w:bottom w:w="80" w:type="dxa"/>
              <w:right w:w="120" w:type="dxa"/>
            </w:tcMar>
          </w:tcPr>
          <w:p w14:paraId="554FC5D4" w14:textId="77777777">
            <w:pPr>
              <w:spacing w:after="40" w:line="245" w:lineRule="auto"/>
            </w:pPr>
            <w:r>
              <w:rPr>
                <w:sz w:val="16"/>
                <w:lang w:val="en-GB" w:eastAsia="en-GB"/>
              </w:rPr>
              <w:t>Repair helper and automate attestation.</w:t>
            </w:r>
          </w:p>
        </w:tc>
      </w:tr>
      <w:tr w14:paraId="6109B1EC" w14:textId="77777777">
        <w:trPr>
          <w:cantSplit/>
          <w:jc w:val="center"/>
        </w:trPr>
        <w:tc>
          <w:tcPr>
            <w:tcW w:w="1008" w:type="dxa"/>
            <w:shd w:val="clear" w:color="auto" w:fill="F8FAFC"/>
            <w:tcMar>
              <w:top w:w="80" w:type="dxa"/>
              <w:left w:w="120" w:type="dxa"/>
              <w:bottom w:w="80" w:type="dxa"/>
              <w:right w:w="120" w:type="dxa"/>
            </w:tcMar>
          </w:tcPr>
          <w:p w14:paraId="763A1E19" w14:textId="77777777">
            <w:pPr>
              <w:spacing w:after="40" w:line="245" w:lineRule="auto"/>
            </w:pPr>
            <w:r>
              <w:rPr>
                <w:sz w:val="16"/>
                <w:lang w:val="en-GB" w:eastAsia="en-GB"/>
              </w:rPr>
              <w:t>Turbopack/cache corruption</w:t>
            </w:r>
          </w:p>
        </w:tc>
        <w:tc>
          <w:tcPr>
            <w:tcW w:w="2232" w:type="dxa"/>
            <w:shd w:val="clear" w:color="auto" w:fill="F8FAFC"/>
            <w:tcMar>
              <w:top w:w="80" w:type="dxa"/>
              <w:left w:w="120" w:type="dxa"/>
              <w:bottom w:w="80" w:type="dxa"/>
              <w:right w:w="120" w:type="dxa"/>
            </w:tcMar>
          </w:tcPr>
          <w:p w14:paraId="2EA1AC7B" w14:textId="77777777">
            <w:pPr>
              <w:spacing w:after="40" w:line="245" w:lineRule="auto"/>
            </w:pPr>
            <w:r>
              <w:rPr>
                <w:sz w:val="16"/>
                <w:lang w:val="en-GB" w:eastAsia="en-GB"/>
              </w:rPr>
              <w:t>Generated cache caused HTTP 500 during a rerun.</w:t>
            </w:r>
          </w:p>
        </w:tc>
        <w:tc>
          <w:tcPr>
            <w:tcW w:w="1944" w:type="dxa"/>
            <w:shd w:val="clear" w:color="auto" w:fill="F8FAFC"/>
            <w:tcMar>
              <w:top w:w="80" w:type="dxa"/>
              <w:left w:w="120" w:type="dxa"/>
              <w:bottom w:w="80" w:type="dxa"/>
              <w:right w:w="120" w:type="dxa"/>
            </w:tcMar>
          </w:tcPr>
          <w:p w14:paraId="0B62A6DB" w14:textId="77777777">
            <w:pPr>
              <w:spacing w:after="40" w:line="245" w:lineRule="auto"/>
            </w:pPr>
            <w:r>
              <w:rPr>
                <w:sz w:val="16"/>
                <w:lang w:val="en-GB" w:eastAsia="en-GB"/>
              </w:rPr>
              <w:t>Discarded affected result; restarted with unique Webpack build directory.</w:t>
            </w:r>
          </w:p>
        </w:tc>
        <w:tc>
          <w:tcPr>
            <w:tcW w:w="4536" w:type="dxa"/>
            <w:shd w:val="clear" w:color="auto" w:fill="E9F5EC"/>
            <w:tcMar>
              <w:top w:w="80" w:type="dxa"/>
              <w:left w:w="120" w:type="dxa"/>
              <w:bottom w:w="80" w:type="dxa"/>
              <w:right w:w="120" w:type="dxa"/>
            </w:tcMar>
          </w:tcPr>
          <w:p w14:paraId="62A7CD90" w14:textId="77777777">
            <w:pPr>
              <w:spacing w:after="40" w:line="245" w:lineRule="auto"/>
            </w:pPr>
            <w:r>
              <w:rPr>
                <w:sz w:val="16"/>
                <w:lang w:val="en-GB" w:eastAsia="en-GB"/>
              </w:rPr>
              <w:t>Corrected focused/full Window-3 reruns green.</w:t>
            </w:r>
          </w:p>
        </w:tc>
        <w:tc>
          <w:tcPr>
            <w:tcW w:w="4392" w:type="dxa"/>
            <w:shd w:val="clear" w:color="auto" w:fill="F8FAFC"/>
            <w:tcMar>
              <w:top w:w="80" w:type="dxa"/>
              <w:left w:w="120" w:type="dxa"/>
              <w:bottom w:w="80" w:type="dxa"/>
              <w:right w:w="120" w:type="dxa"/>
            </w:tcMar>
          </w:tcPr>
          <w:p w14:paraId="5A85FB62" w14:textId="77777777">
            <w:pPr>
              <w:spacing w:after="40" w:line="245" w:lineRule="auto"/>
            </w:pPr>
            <w:r>
              <w:rPr>
                <w:sz w:val="16"/>
                <w:lang w:val="en-GB" w:eastAsia="en-GB"/>
              </w:rPr>
              <w:t>Ignore/clean isolated QA build caches safely.</w:t>
            </w:r>
          </w:p>
        </w:tc>
      </w:tr>
      <w:tr w14:paraId="16498DD9" w14:textId="77777777">
        <w:trPr>
          <w:cantSplit/>
          <w:jc w:val="center"/>
        </w:trPr>
        <w:tc>
          <w:tcPr>
            <w:tcW w:w="1008" w:type="dxa"/>
            <w:tcMar>
              <w:top w:w="80" w:type="dxa"/>
              <w:left w:w="120" w:type="dxa"/>
              <w:bottom w:w="80" w:type="dxa"/>
              <w:right w:w="120" w:type="dxa"/>
            </w:tcMar>
          </w:tcPr>
          <w:p w14:paraId="4BFB83F9" w14:textId="77777777">
            <w:pPr>
              <w:spacing w:after="40" w:line="245" w:lineRule="auto"/>
            </w:pPr>
            <w:r>
              <w:rPr>
                <w:sz w:val="16"/>
                <w:lang w:val="en-GB" w:eastAsia="en-GB"/>
              </w:rPr>
              <w:t>Blank environment ambiguity</w:t>
            </w:r>
          </w:p>
        </w:tc>
        <w:tc>
          <w:tcPr>
            <w:tcW w:w="2232" w:type="dxa"/>
            <w:tcMar>
              <w:top w:w="80" w:type="dxa"/>
              <w:left w:w="120" w:type="dxa"/>
              <w:bottom w:w="80" w:type="dxa"/>
              <w:right w:w="120" w:type="dxa"/>
            </w:tcMar>
          </w:tcPr>
          <w:p w14:paraId="0B02CE1D" w14:textId="77777777">
            <w:pPr>
              <w:spacing w:after="40" w:line="245" w:lineRule="auto"/>
            </w:pPr>
            <w:r>
              <w:rPr>
                <w:sz w:val="16"/>
                <w:lang w:val="en-GB" w:eastAsia="en-GB"/>
              </w:rPr>
              <w:t>Release wrapper could inherit .env.local when expected blanks were passed.</w:t>
            </w:r>
          </w:p>
        </w:tc>
        <w:tc>
          <w:tcPr>
            <w:tcW w:w="1944" w:type="dxa"/>
            <w:tcMar>
              <w:top w:w="80" w:type="dxa"/>
              <w:left w:w="120" w:type="dxa"/>
              <w:bottom w:w="80" w:type="dxa"/>
              <w:right w:w="120" w:type="dxa"/>
            </w:tcMar>
          </w:tcPr>
          <w:p w14:paraId="05A9DC2C" w14:textId="77777777">
            <w:pPr>
              <w:spacing w:after="40" w:line="245" w:lineRule="auto"/>
            </w:pPr>
            <w:r>
              <w:rPr>
                <w:sz w:val="16"/>
                <w:lang w:val="en-GB" w:eastAsia="en-GB"/>
              </w:rPr>
              <w:t>Manual attested server used explicit nonempty loopback-only dummy endpoints.</w:t>
            </w:r>
          </w:p>
        </w:tc>
        <w:tc>
          <w:tcPr>
            <w:tcW w:w="4536" w:type="dxa"/>
            <w:tcMar>
              <w:top w:w="80" w:type="dxa"/>
              <w:left w:w="120" w:type="dxa"/>
              <w:bottom w:w="80" w:type="dxa"/>
              <w:right w:w="120" w:type="dxa"/>
            </w:tcMar>
          </w:tcPr>
          <w:p w14:paraId="607028D9" w14:textId="77777777">
            <w:pPr>
              <w:spacing w:after="40" w:line="245" w:lineRule="auto"/>
            </w:pPr>
            <w:r>
              <w:rPr>
                <w:sz w:val="16"/>
                <w:lang w:val="en-GB" w:eastAsia="en-GB"/>
              </w:rPr>
              <w:t>Focused evidence did not use live credentials.</w:t>
            </w:r>
          </w:p>
        </w:tc>
        <w:tc>
          <w:tcPr>
            <w:tcW w:w="4392" w:type="dxa"/>
            <w:tcMar>
              <w:top w:w="80" w:type="dxa"/>
              <w:left w:w="120" w:type="dxa"/>
              <w:bottom w:w="80" w:type="dxa"/>
              <w:right w:w="120" w:type="dxa"/>
            </w:tcMar>
          </w:tcPr>
          <w:p w14:paraId="49DBF4C2" w14:textId="77777777">
            <w:pPr>
              <w:spacing w:after="40" w:line="245" w:lineRule="auto"/>
            </w:pPr>
            <w:r>
              <w:rPr>
                <w:sz w:val="16"/>
                <w:lang w:val="en-GB" w:eastAsia="en-GB"/>
              </w:rPr>
              <w:t>Fix wrapper to require explicit environment and fail on ambiguity.</w:t>
            </w:r>
          </w:p>
        </w:tc>
      </w:tr>
      <w:tr w14:paraId="46AC2B0F" w14:textId="77777777">
        <w:trPr>
          <w:cantSplit/>
          <w:jc w:val="center"/>
        </w:trPr>
        <w:tc>
          <w:tcPr>
            <w:tcW w:w="1008" w:type="dxa"/>
            <w:shd w:val="clear" w:color="auto" w:fill="F8FAFC"/>
            <w:tcMar>
              <w:top w:w="80" w:type="dxa"/>
              <w:left w:w="120" w:type="dxa"/>
              <w:bottom w:w="80" w:type="dxa"/>
              <w:right w:w="120" w:type="dxa"/>
            </w:tcMar>
          </w:tcPr>
          <w:p w14:paraId="1ED3695E" w14:textId="77777777">
            <w:pPr>
              <w:spacing w:after="40" w:line="245" w:lineRule="auto"/>
            </w:pPr>
            <w:r>
              <w:rPr>
                <w:sz w:val="16"/>
                <w:lang w:val="en-GB" w:eastAsia="en-GB"/>
              </w:rPr>
              <w:t>Migration history</w:t>
            </w:r>
          </w:p>
        </w:tc>
        <w:tc>
          <w:tcPr>
            <w:tcW w:w="2232" w:type="dxa"/>
            <w:shd w:val="clear" w:color="auto" w:fill="F8FAFC"/>
            <w:tcMar>
              <w:top w:w="80" w:type="dxa"/>
              <w:left w:w="120" w:type="dxa"/>
              <w:bottom w:w="80" w:type="dxa"/>
              <w:right w:w="120" w:type="dxa"/>
            </w:tcMar>
          </w:tcPr>
          <w:p w14:paraId="2F7E0315" w14:textId="77777777">
            <w:pPr>
              <w:spacing w:after="40" w:line="245" w:lineRule="auto"/>
            </w:pPr>
            <w:r>
              <w:rPr>
                <w:sz w:val="16"/>
                <w:lang w:val="en-GB" w:eastAsia="en-GB"/>
              </w:rPr>
              <w:t>Migration 15 was deleted while 20–36 appeared untracked and a replacement video migration existed.</w:t>
            </w:r>
          </w:p>
        </w:tc>
        <w:tc>
          <w:tcPr>
            <w:tcW w:w="1944" w:type="dxa"/>
            <w:shd w:val="clear" w:color="auto" w:fill="F8FAFC"/>
            <w:tcMar>
              <w:top w:w="80" w:type="dxa"/>
              <w:left w:w="120" w:type="dxa"/>
              <w:bottom w:w="80" w:type="dxa"/>
              <w:right w:w="120" w:type="dxa"/>
            </w:tcMar>
          </w:tcPr>
          <w:p w14:paraId="1048FE7E" w14:textId="77777777">
            <w:pPr>
              <w:spacing w:after="40" w:line="245" w:lineRule="auto"/>
            </w:pPr>
            <w:r>
              <w:rPr>
                <w:sz w:val="16"/>
                <w:lang w:val="en-GB" w:eastAsia="en-GB"/>
              </w:rPr>
              <w:t>New numbered domain migrations were authored, including 32–35.</w:t>
            </w:r>
          </w:p>
        </w:tc>
        <w:tc>
          <w:tcPr>
            <w:tcW w:w="4536" w:type="dxa"/>
            <w:shd w:val="clear" w:color="auto" w:fill="EAF2F8"/>
            <w:tcMar>
              <w:top w:w="80" w:type="dxa"/>
              <w:left w:w="120" w:type="dxa"/>
              <w:bottom w:w="80" w:type="dxa"/>
              <w:right w:w="120" w:type="dxa"/>
            </w:tcMar>
          </w:tcPr>
          <w:p w14:paraId="5B57F4A6" w14:textId="77777777">
            <w:pPr>
              <w:spacing w:after="40" w:line="245" w:lineRule="auto"/>
            </w:pPr>
            <w:r>
              <w:rPr>
                <w:sz w:val="16"/>
                <w:lang w:val="en-GB" w:eastAsia="en-GB"/>
              </w:rPr>
              <w:t>Local source inventory exists.</w:t>
            </w:r>
          </w:p>
        </w:tc>
        <w:tc>
          <w:tcPr>
            <w:tcW w:w="4392" w:type="dxa"/>
            <w:shd w:val="clear" w:color="auto" w:fill="F8FAFC"/>
            <w:tcMar>
              <w:top w:w="80" w:type="dxa"/>
              <w:left w:w="120" w:type="dxa"/>
              <w:bottom w:w="80" w:type="dxa"/>
              <w:right w:w="120" w:type="dxa"/>
            </w:tcMar>
          </w:tcPr>
          <w:p w14:paraId="58516C14" w14:textId="77777777">
            <w:pPr>
              <w:spacing w:after="40" w:line="245" w:lineRule="auto"/>
            </w:pPr>
            <w:r>
              <w:rPr>
                <w:sz w:val="16"/>
                <w:lang w:val="en-GB" w:eastAsia="en-GB"/>
              </w:rPr>
              <w:t>Reconcile migration ledger before any shared/production apply.</w:t>
            </w:r>
          </w:p>
        </w:tc>
      </w:tr>
      <w:tr w14:paraId="3D8DF524" w14:textId="77777777">
        <w:trPr>
          <w:cantSplit/>
          <w:jc w:val="center"/>
        </w:trPr>
        <w:tc>
          <w:tcPr>
            <w:tcW w:w="1008" w:type="dxa"/>
            <w:tcMar>
              <w:top w:w="80" w:type="dxa"/>
              <w:left w:w="120" w:type="dxa"/>
              <w:bottom w:w="80" w:type="dxa"/>
              <w:right w:w="120" w:type="dxa"/>
            </w:tcMar>
          </w:tcPr>
          <w:p w14:paraId="55FCB896" w14:textId="77777777">
            <w:pPr>
              <w:spacing w:after="40" w:line="245" w:lineRule="auto"/>
            </w:pPr>
            <w:r>
              <w:rPr>
                <w:sz w:val="16"/>
                <w:lang w:val="en-GB" w:eastAsia="en-GB"/>
              </w:rPr>
              <w:t>Training media</w:t>
            </w:r>
          </w:p>
        </w:tc>
        <w:tc>
          <w:tcPr>
            <w:tcW w:w="2232" w:type="dxa"/>
            <w:tcMar>
              <w:top w:w="80" w:type="dxa"/>
              <w:left w:w="120" w:type="dxa"/>
              <w:bottom w:w="80" w:type="dxa"/>
              <w:right w:w="120" w:type="dxa"/>
            </w:tcMar>
          </w:tcPr>
          <w:p w14:paraId="5B424009" w14:textId="77777777">
            <w:pPr>
              <w:spacing w:after="40" w:line="245" w:lineRule="auto"/>
            </w:pPr>
            <w:r>
              <w:rPr>
                <w:sz w:val="16"/>
                <w:lang w:val="en-GB" w:eastAsia="en-GB"/>
              </w:rPr>
              <w:t>Nineteen large videos are present as untracked files.</w:t>
            </w:r>
          </w:p>
        </w:tc>
        <w:tc>
          <w:tcPr>
            <w:tcW w:w="1944" w:type="dxa"/>
            <w:tcMar>
              <w:top w:w="80" w:type="dxa"/>
              <w:left w:w="120" w:type="dxa"/>
              <w:bottom w:w="80" w:type="dxa"/>
              <w:right w:w="120" w:type="dxa"/>
            </w:tcMar>
          </w:tcPr>
          <w:p w14:paraId="179F888A" w14:textId="77777777">
            <w:pPr>
              <w:spacing w:after="40" w:line="245" w:lineRule="auto"/>
            </w:pPr>
            <w:r>
              <w:rPr>
                <w:sz w:val="16"/>
                <w:lang w:val="en-GB" w:eastAsia="en-GB"/>
              </w:rPr>
              <w:t>Content set exists for review.</w:t>
            </w:r>
          </w:p>
        </w:tc>
        <w:tc>
          <w:tcPr>
            <w:tcW w:w="4536" w:type="dxa"/>
            <w:tcMar>
              <w:top w:w="80" w:type="dxa"/>
              <w:left w:w="120" w:type="dxa"/>
              <w:bottom w:w="80" w:type="dxa"/>
              <w:right w:w="120" w:type="dxa"/>
            </w:tcMar>
          </w:tcPr>
          <w:p w14:paraId="5E45E5DB" w14:textId="77777777">
            <w:pPr>
              <w:spacing w:after="40" w:line="245" w:lineRule="auto"/>
            </w:pPr>
            <w:r>
              <w:rPr>
                <w:sz w:val="16"/>
                <w:lang w:val="en-GB" w:eastAsia="en-GB"/>
              </w:rPr>
              <w:t>Local only.</w:t>
            </w:r>
          </w:p>
        </w:tc>
        <w:tc>
          <w:tcPr>
            <w:tcW w:w="4392" w:type="dxa"/>
            <w:tcMar>
              <w:top w:w="80" w:type="dxa"/>
              <w:left w:w="120" w:type="dxa"/>
              <w:bottom w:w="80" w:type="dxa"/>
              <w:right w:w="120" w:type="dxa"/>
            </w:tcMar>
          </w:tcPr>
          <w:p w14:paraId="3A8FE697" w14:textId="77777777">
            <w:pPr>
              <w:spacing w:after="40" w:line="245" w:lineRule="auto"/>
            </w:pPr>
            <w:r>
              <w:rPr>
                <w:sz w:val="16"/>
                <w:lang w:val="en-GB" w:eastAsia="en-GB"/>
              </w:rPr>
              <w:t>Decide LFS/CDN, licensing, privacy, compression and deployment.</w:t>
            </w:r>
          </w:p>
        </w:tc>
      </w:tr>
    </w:tbl>
    <w:p w14:paraId="0A022818" w14:textId="77777777">
      <w:pPr>
        <w:sectPr>
          <w:headerReference w:type="even" r:id="rId26"/>
          <w:headerReference w:type="default" r:id="rId27"/>
          <w:footerReference w:type="default" r:id="rId28"/>
          <w:pgSz w:w="15840" w:h="12240" w:orient="landscape"/>
          <w:pgMar w:top="792" w:right="835" w:bottom="792" w:left="835" w:header="403" w:footer="403" w:gutter="0"/>
          <w:cols w:space="720"/>
          <w:docGrid w:linePitch="360"/>
        </w:sectPr>
      </w:pPr>
    </w:p>
    <w:p w14:paraId="0FC8D52C" w14:textId="77777777">
      <w:pPr>
        <w:pStyle w:val="Heading1"/>
      </w:pPr>
      <w:bookmarkStart w:id="32" w:name="_Toc235020534"/>
      <w:r>
        <w:rPr>
          <w:lang w:val="en-GB" w:eastAsia="en-GB"/>
        </w:rPr>
        <w:lastRenderedPageBreak/>
        <w:t>Quality assurance: exact evidence and limitations</w:t>
      </w:r>
      <w:bookmarkEnd w:id="32"/>
    </w:p>
    <w:p w14:paraId="26A6B228" w14:textId="77777777">
      <w:pPr>
        <w:pStyle w:val="Heading2"/>
      </w:pPr>
      <w:bookmarkStart w:id="33" w:name="_Toc235020535"/>
      <w:r>
        <w:rPr>
          <w:lang w:val="en-GB" w:eastAsia="en-GB"/>
        </w:rPr>
        <w:t>Shared technical gates at the stable source checkpoint</w:t>
      </w:r>
      <w:bookmarkEnd w:id="33"/>
    </w:p>
    <w:p w14:paraId="640D72B5" w14:textId="77777777">
      <w:pPr>
        <w:pStyle w:val="ListBullet"/>
        <w:keepLines/>
      </w:pPr>
      <w:r>
        <w:rPr>
          <w:lang w:val="en-GB" w:eastAsia="en-GB"/>
        </w:rPr>
        <w:t>Full TypeScript: PASS, zero errors.</w:t>
      </w:r>
    </w:p>
    <w:p w14:paraId="72F68336" w14:textId="77777777">
      <w:pPr>
        <w:pStyle w:val="ListBullet"/>
        <w:keepLines/>
      </w:pPr>
      <w:r>
        <w:rPr>
          <w:lang w:val="en-GB" w:eastAsia="en-GB"/>
        </w:rPr>
        <w:t>Full ESLint: PASS, zero errors and four pre-existing/unrelated warnings.</w:t>
      </w:r>
    </w:p>
    <w:p w14:paraId="76149950" w14:textId="77777777">
      <w:pPr>
        <w:pStyle w:val="ListBullet"/>
        <w:keepLines/>
      </w:pPr>
      <w:r>
        <w:rPr>
          <w:lang w:val="en-GB" w:eastAsia="en-GB"/>
        </w:rPr>
        <w:t>Production build: PASS.</w:t>
      </w:r>
    </w:p>
    <w:p w14:paraId="0F4A8515" w14:textId="77777777">
      <w:pPr>
        <w:pStyle w:val="ListBullet"/>
        <w:keepLines/>
      </w:pPr>
      <w:r>
        <w:rPr>
          <w:lang w:val="en-GB" w:eastAsia="en-GB"/>
        </w:rPr>
        <w:t>Window-3 focused lint: PASS across 18 owned files, zero errors and zero warnings.</w:t>
      </w:r>
    </w:p>
    <w:p w14:paraId="38E02336" w14:textId="77777777">
      <w:pPr>
        <w:pStyle w:val="ListBullet"/>
        <w:keepLines/>
      </w:pPr>
      <w:r>
        <w:rPr>
          <w:lang w:val="en-GB" w:eastAsia="en-GB"/>
        </w:rPr>
        <w:t>Window-3 static migration security: PASS 10/10.</w:t>
      </w:r>
    </w:p>
    <w:p w14:paraId="09B3AB62" w14:textId="77777777">
      <w:pPr>
        <w:pStyle w:val="ListBullet"/>
        <w:keepLines/>
      </w:pPr>
      <w:r>
        <w:rPr>
          <w:lang w:val="en-GB" w:eastAsia="en-GB"/>
        </w:rPr>
        <w:t>Window-3 business source contracts: PASS 8/8.</w:t>
      </w:r>
    </w:p>
    <w:p w14:paraId="4CC27D22" w14:textId="77777777">
      <w:pPr>
        <w:pStyle w:val="ListBullet"/>
        <w:keepLines/>
      </w:pPr>
      <w:r>
        <w:rPr>
          <w:lang w:val="en-GB" w:eastAsia="en-GB"/>
        </w:rPr>
        <w:t>Migration-32 structural audit: PASS 38/38 function bodies; no undeclared p_/v_ identifiers detected.</w:t>
      </w:r>
    </w:p>
    <w:p w14:paraId="5C475379" w14:textId="77777777">
      <w:pPr>
        <w:pStyle w:val="ListBullet"/>
        <w:keepLines/>
      </w:pPr>
      <w:r>
        <w:rPr>
          <w:lang w:val="en-GB" w:eastAsia="en-GB"/>
        </w:rPr>
        <w:t>Migration-33 structural audit: PASS 27/27 function bodies; no undeclared p_/v_ identifiers detected.</w:t>
      </w:r>
    </w:p>
    <w:p w14:paraId="375A25CB" w14:textId="77777777">
      <w:pPr>
        <w:pStyle w:val="ListBullet"/>
        <w:keepLines/>
      </w:pPr>
      <w:r>
        <w:rPr>
          <w:lang w:val="en-GB" w:eastAsia="en-GB"/>
        </w:rPr>
        <w:t>Window-2 reported full typecheck/build PASS and a 134/134 focused matrix before source freeze.</w:t>
      </w:r>
    </w:p>
    <w:p w14:paraId="1868B89C" w14:textId="77777777">
      <w:pPr>
        <w:keepLines/>
      </w:pPr>
      <w:r>
        <w:rPr>
          <w:lang w:val="en-GB" w:eastAsia="en-GB"/>
        </w:rPr>
        <w:t>These results demonstrate a buildable and statically consistent shared application at the cited checkpoints. Because the worktree remained active during portions of integrated QA, any later source change must rerun the same gates before release.</w:t>
      </w:r>
    </w:p>
    <w:p w14:paraId="047F06AD" w14:textId="77777777">
      <w:pPr>
        <w:pStyle w:val="Heading2"/>
      </w:pPr>
      <w:bookmarkStart w:id="34" w:name="_Toc235020536"/>
      <w:r>
        <w:rPr>
          <w:lang w:val="en-GB" w:eastAsia="en-GB"/>
        </w:rPr>
        <w:t>Focused browser evidence accepted</w:t>
      </w:r>
      <w:bookmarkEnd w:id="34"/>
    </w:p>
    <w:tbl>
      <w:tblPr>
        <w:tblStyle w:val="TableGrid"/>
        <w:tblW w:w="0" w:type="auto"/>
        <w:jc w:val="center"/>
        <w:tblLayout w:type="fixed"/>
        <w:tblLook w:val="04A0" w:firstRow="1" w:lastRow="0" w:firstColumn="1" w:lastColumn="0" w:noHBand="0" w:noVBand="1"/>
      </w:tblPr>
      <w:tblGrid>
        <w:gridCol w:w="2004"/>
        <w:gridCol w:w="4008"/>
        <w:gridCol w:w="3579"/>
      </w:tblGrid>
      <w:tr w14:paraId="2F20347F" w14:textId="77777777">
        <w:trPr>
          <w:cantSplit/>
          <w:tblHeader/>
          <w:jc w:val="center"/>
        </w:trPr>
        <w:tc>
          <w:tcPr>
            <w:tcW w:w="2004" w:type="dxa"/>
            <w:shd w:val="clear" w:color="auto" w:fill="163A5F"/>
            <w:tcMar>
              <w:top w:w="80" w:type="dxa"/>
              <w:left w:w="120" w:type="dxa"/>
              <w:bottom w:w="80" w:type="dxa"/>
              <w:right w:w="120" w:type="dxa"/>
            </w:tcMar>
          </w:tcPr>
          <w:p w14:paraId="182FD1B3" w14:textId="77777777">
            <w:pPr>
              <w:spacing w:after="40" w:line="245" w:lineRule="auto"/>
            </w:pPr>
            <w:r>
              <w:rPr>
                <w:b/>
                <w:color w:val="FFFFFF"/>
                <w:sz w:val="17"/>
                <w:lang w:val="en-GB" w:eastAsia="en-GB"/>
              </w:rPr>
              <w:t>Capability</w:t>
            </w:r>
          </w:p>
        </w:tc>
        <w:tc>
          <w:tcPr>
            <w:tcW w:w="4008" w:type="dxa"/>
            <w:shd w:val="clear" w:color="auto" w:fill="163A5F"/>
            <w:tcMar>
              <w:top w:w="80" w:type="dxa"/>
              <w:left w:w="120" w:type="dxa"/>
              <w:bottom w:w="80" w:type="dxa"/>
              <w:right w:w="120" w:type="dxa"/>
            </w:tcMar>
          </w:tcPr>
          <w:p w14:paraId="7D8C7200" w14:textId="77777777">
            <w:pPr>
              <w:spacing w:after="40" w:line="245" w:lineRule="auto"/>
            </w:pPr>
            <w:r>
              <w:rPr>
                <w:b/>
                <w:color w:val="FFFFFF"/>
                <w:sz w:val="17"/>
                <w:lang w:val="en-GB" w:eastAsia="en-GB"/>
              </w:rPr>
              <w:t>Exact focused result</w:t>
            </w:r>
          </w:p>
        </w:tc>
        <w:tc>
          <w:tcPr>
            <w:tcW w:w="3579" w:type="dxa"/>
            <w:shd w:val="clear" w:color="auto" w:fill="163A5F"/>
            <w:tcMar>
              <w:top w:w="80" w:type="dxa"/>
              <w:left w:w="120" w:type="dxa"/>
              <w:bottom w:w="80" w:type="dxa"/>
              <w:right w:w="120" w:type="dxa"/>
            </w:tcMar>
          </w:tcPr>
          <w:p w14:paraId="0FFE7020" w14:textId="77777777">
            <w:pPr>
              <w:spacing w:after="40" w:line="245" w:lineRule="auto"/>
            </w:pPr>
            <w:r>
              <w:rPr>
                <w:b/>
                <w:color w:val="FFFFFF"/>
                <w:sz w:val="17"/>
                <w:lang w:val="en-GB" w:eastAsia="en-GB"/>
              </w:rPr>
              <w:t>What is accepted</w:t>
            </w:r>
          </w:p>
        </w:tc>
      </w:tr>
      <w:tr w14:paraId="4A0AD6F5" w14:textId="77777777">
        <w:trPr>
          <w:cantSplit/>
          <w:jc w:val="center"/>
        </w:trPr>
        <w:tc>
          <w:tcPr>
            <w:tcW w:w="2004" w:type="dxa"/>
            <w:tcMar>
              <w:top w:w="80" w:type="dxa"/>
              <w:left w:w="120" w:type="dxa"/>
              <w:bottom w:w="80" w:type="dxa"/>
              <w:right w:w="120" w:type="dxa"/>
            </w:tcMar>
          </w:tcPr>
          <w:p w14:paraId="018AC0CF" w14:textId="77777777">
            <w:pPr>
              <w:spacing w:after="40" w:line="245" w:lineRule="auto"/>
            </w:pPr>
            <w:r>
              <w:rPr>
                <w:sz w:val="17"/>
                <w:lang w:val="en-GB" w:eastAsia="en-GB"/>
              </w:rPr>
              <w:t>UC18 booking/handover/calendar/offline/security/access profiles</w:t>
            </w:r>
          </w:p>
        </w:tc>
        <w:tc>
          <w:tcPr>
            <w:tcW w:w="4008" w:type="dxa"/>
            <w:shd w:val="clear" w:color="auto" w:fill="E9F5EC"/>
            <w:tcMar>
              <w:top w:w="80" w:type="dxa"/>
              <w:left w:w="120" w:type="dxa"/>
              <w:bottom w:w="80" w:type="dxa"/>
              <w:right w:w="120" w:type="dxa"/>
            </w:tcMar>
          </w:tcPr>
          <w:p w14:paraId="4313826A" w14:textId="77777777">
            <w:pPr>
              <w:spacing w:after="40" w:line="245" w:lineRule="auto"/>
            </w:pPr>
            <w:r>
              <w:rPr>
                <w:sz w:val="17"/>
                <w:lang w:val="en-GB" w:eastAsia="en-GB"/>
              </w:rPr>
              <w:t>70 passed / 0 failed across desktop Chromium and mobile Chrome; approximately 1.4 minutes</w:t>
            </w:r>
          </w:p>
        </w:tc>
        <w:tc>
          <w:tcPr>
            <w:tcW w:w="3579" w:type="dxa"/>
            <w:tcMar>
              <w:top w:w="80" w:type="dxa"/>
              <w:left w:w="120" w:type="dxa"/>
              <w:bottom w:w="80" w:type="dxa"/>
              <w:right w:w="120" w:type="dxa"/>
            </w:tcMar>
          </w:tcPr>
          <w:p w14:paraId="5E7F05B5" w14:textId="77777777">
            <w:pPr>
              <w:spacing w:after="40" w:line="245" w:lineRule="auto"/>
            </w:pPr>
            <w:r>
              <w:rPr>
                <w:sz w:val="17"/>
                <w:lang w:val="en-GB" w:eastAsia="en-GB"/>
              </w:rPr>
              <w:t>The isolated synthetic journey and role boundaries behave as designed.</w:t>
            </w:r>
          </w:p>
        </w:tc>
      </w:tr>
      <w:tr w14:paraId="0F51ACAE" w14:textId="77777777">
        <w:trPr>
          <w:cantSplit/>
          <w:jc w:val="center"/>
        </w:trPr>
        <w:tc>
          <w:tcPr>
            <w:tcW w:w="2004" w:type="dxa"/>
            <w:shd w:val="clear" w:color="auto" w:fill="F8FAFC"/>
            <w:tcMar>
              <w:top w:w="80" w:type="dxa"/>
              <w:left w:w="120" w:type="dxa"/>
              <w:bottom w:w="80" w:type="dxa"/>
              <w:right w:w="120" w:type="dxa"/>
            </w:tcMar>
          </w:tcPr>
          <w:p w14:paraId="1CE5458E" w14:textId="77777777">
            <w:pPr>
              <w:spacing w:after="40" w:line="245" w:lineRule="auto"/>
            </w:pPr>
            <w:r>
              <w:rPr>
                <w:sz w:val="17"/>
                <w:lang w:val="en-GB" w:eastAsia="en-GB"/>
              </w:rPr>
              <w:t>Accountant denial after route fix</w:t>
            </w:r>
          </w:p>
        </w:tc>
        <w:tc>
          <w:tcPr>
            <w:tcW w:w="4008" w:type="dxa"/>
            <w:shd w:val="clear" w:color="auto" w:fill="E9F5EC"/>
            <w:tcMar>
              <w:top w:w="80" w:type="dxa"/>
              <w:left w:w="120" w:type="dxa"/>
              <w:bottom w:w="80" w:type="dxa"/>
              <w:right w:w="120" w:type="dxa"/>
            </w:tcMar>
          </w:tcPr>
          <w:p w14:paraId="22AA162E" w14:textId="77777777">
            <w:pPr>
              <w:spacing w:after="40" w:line="245" w:lineRule="auto"/>
            </w:pPr>
            <w:r>
              <w:rPr>
                <w:sz w:val="17"/>
                <w:lang w:val="en-GB" w:eastAsia="en-GB"/>
              </w:rPr>
              <w:t>2 passed / 0 failed; 39.3 seconds</w:t>
            </w:r>
          </w:p>
        </w:tc>
        <w:tc>
          <w:tcPr>
            <w:tcW w:w="3579" w:type="dxa"/>
            <w:shd w:val="clear" w:color="auto" w:fill="F8FAFC"/>
            <w:tcMar>
              <w:top w:w="80" w:type="dxa"/>
              <w:left w:w="120" w:type="dxa"/>
              <w:bottom w:w="80" w:type="dxa"/>
              <w:right w:w="120" w:type="dxa"/>
            </w:tcMar>
          </w:tcPr>
          <w:p w14:paraId="7221A206" w14:textId="77777777">
            <w:pPr>
              <w:spacing w:after="40" w:line="245" w:lineRule="auto"/>
            </w:pPr>
            <w:r>
              <w:rPr>
                <w:sz w:val="17"/>
                <w:lang w:val="en-GB" w:eastAsia="en-GB"/>
              </w:rPr>
              <w:t>Both direct URLs redirect; zero protected API calls; no secrets/controls.</w:t>
            </w:r>
          </w:p>
        </w:tc>
      </w:tr>
      <w:tr w14:paraId="247C8AA9" w14:textId="77777777">
        <w:trPr>
          <w:cantSplit/>
          <w:jc w:val="center"/>
        </w:trPr>
        <w:tc>
          <w:tcPr>
            <w:tcW w:w="2004" w:type="dxa"/>
            <w:tcMar>
              <w:top w:w="80" w:type="dxa"/>
              <w:left w:w="120" w:type="dxa"/>
              <w:bottom w:w="80" w:type="dxa"/>
              <w:right w:w="120" w:type="dxa"/>
            </w:tcMar>
          </w:tcPr>
          <w:p w14:paraId="4B5A4349" w14:textId="77777777">
            <w:pPr>
              <w:spacing w:after="40" w:line="245" w:lineRule="auto"/>
            </w:pPr>
            <w:r>
              <w:rPr>
                <w:sz w:val="17"/>
                <w:lang w:val="en-GB" w:eastAsia="en-GB"/>
              </w:rPr>
              <w:t>Service proof</w:t>
            </w:r>
          </w:p>
        </w:tc>
        <w:tc>
          <w:tcPr>
            <w:tcW w:w="4008" w:type="dxa"/>
            <w:shd w:val="clear" w:color="auto" w:fill="E9F5EC"/>
            <w:tcMar>
              <w:top w:w="80" w:type="dxa"/>
              <w:left w:w="120" w:type="dxa"/>
              <w:bottom w:w="80" w:type="dxa"/>
              <w:right w:w="120" w:type="dxa"/>
            </w:tcMar>
          </w:tcPr>
          <w:p w14:paraId="60D42A93" w14:textId="77777777">
            <w:pPr>
              <w:spacing w:after="40" w:line="245" w:lineRule="auto"/>
            </w:pPr>
            <w:r>
              <w:rPr>
                <w:sz w:val="17"/>
                <w:lang w:val="en-GB" w:eastAsia="en-GB"/>
              </w:rPr>
              <w:t>24 passed / 0 failed across desktop/mobile</w:t>
            </w:r>
          </w:p>
        </w:tc>
        <w:tc>
          <w:tcPr>
            <w:tcW w:w="3579" w:type="dxa"/>
            <w:tcMar>
              <w:top w:w="80" w:type="dxa"/>
              <w:left w:w="120" w:type="dxa"/>
              <w:bottom w:w="80" w:type="dxa"/>
              <w:right w:w="120" w:type="dxa"/>
            </w:tcMar>
          </w:tcPr>
          <w:p w14:paraId="46722830" w14:textId="77777777">
            <w:pPr>
              <w:spacing w:after="40" w:line="245" w:lineRule="auto"/>
            </w:pPr>
            <w:r>
              <w:rPr>
                <w:sz w:val="17"/>
                <w:lang w:val="en-GB" w:eastAsia="en-GB"/>
              </w:rPr>
              <w:t>Exact own-task access, coworker denial, immutable/idempotent notes and reviews, resident redaction, provider fallback and localization.</w:t>
            </w:r>
          </w:p>
        </w:tc>
      </w:tr>
      <w:tr w14:paraId="43695D3A" w14:textId="77777777">
        <w:trPr>
          <w:cantSplit/>
          <w:jc w:val="center"/>
        </w:trPr>
        <w:tc>
          <w:tcPr>
            <w:tcW w:w="2004" w:type="dxa"/>
            <w:shd w:val="clear" w:color="auto" w:fill="F8FAFC"/>
            <w:tcMar>
              <w:top w:w="80" w:type="dxa"/>
              <w:left w:w="120" w:type="dxa"/>
              <w:bottom w:w="80" w:type="dxa"/>
              <w:right w:w="120" w:type="dxa"/>
            </w:tcMar>
          </w:tcPr>
          <w:p w14:paraId="58E04B56" w14:textId="77777777">
            <w:pPr>
              <w:spacing w:after="40" w:line="245" w:lineRule="auto"/>
            </w:pPr>
            <w:r>
              <w:rPr>
                <w:sz w:val="17"/>
                <w:lang w:val="en-GB" w:eastAsia="en-GB"/>
              </w:rPr>
              <w:t>Emergency and SLA</w:t>
            </w:r>
          </w:p>
        </w:tc>
        <w:tc>
          <w:tcPr>
            <w:tcW w:w="4008" w:type="dxa"/>
            <w:tcMar>
              <w:top w:w="80" w:type="dxa"/>
              <w:left w:w="120" w:type="dxa"/>
              <w:bottom w:w="80" w:type="dxa"/>
              <w:right w:w="120" w:type="dxa"/>
            </w:tcMar>
          </w:tcPr>
          <w:p w14:paraId="2FB70932" w14:textId="77777777">
            <w:pPr>
              <w:spacing w:after="40" w:line="245" w:lineRule="auto"/>
            </w:pPr>
            <w:r>
              <w:rPr>
                <w:sz w:val="17"/>
                <w:lang w:val="en-GB" w:eastAsia="en-GB"/>
              </w:rPr>
              <w:t>6/6 focused persistence-emergency plus 4/4 triage/order/task/SLA</w:t>
            </w:r>
          </w:p>
        </w:tc>
        <w:tc>
          <w:tcPr>
            <w:tcW w:w="3579" w:type="dxa"/>
            <w:shd w:val="clear" w:color="auto" w:fill="F8FAFC"/>
            <w:tcMar>
              <w:top w:w="80" w:type="dxa"/>
              <w:left w:w="120" w:type="dxa"/>
              <w:bottom w:w="80" w:type="dxa"/>
              <w:right w:w="120" w:type="dxa"/>
            </w:tcMar>
          </w:tcPr>
          <w:p w14:paraId="1BE88CAC" w14:textId="77777777">
            <w:pPr>
              <w:spacing w:after="40" w:line="245" w:lineRule="auto"/>
            </w:pPr>
            <w:r>
              <w:rPr>
                <w:sz w:val="17"/>
                <w:lang w:val="en-GB" w:eastAsia="en-GB"/>
              </w:rPr>
              <w:t>Zero-cost emergency stays operational; priced work keeps a truthful human finance-review path.</w:t>
            </w:r>
          </w:p>
        </w:tc>
      </w:tr>
      <w:tr w14:paraId="579B1153" w14:textId="77777777">
        <w:trPr>
          <w:cantSplit/>
          <w:jc w:val="center"/>
        </w:trPr>
        <w:tc>
          <w:tcPr>
            <w:tcW w:w="2004" w:type="dxa"/>
            <w:tcMar>
              <w:top w:w="80" w:type="dxa"/>
              <w:left w:w="120" w:type="dxa"/>
              <w:bottom w:w="80" w:type="dxa"/>
              <w:right w:w="120" w:type="dxa"/>
            </w:tcMar>
          </w:tcPr>
          <w:p w14:paraId="3C2A637F" w14:textId="77777777">
            <w:pPr>
              <w:spacing w:after="40" w:line="245" w:lineRule="auto"/>
            </w:pPr>
            <w:r>
              <w:rPr>
                <w:sz w:val="17"/>
                <w:lang w:val="en-GB" w:eastAsia="en-GB"/>
              </w:rPr>
              <w:t>Booking/handover static exploit gate</w:t>
            </w:r>
          </w:p>
        </w:tc>
        <w:tc>
          <w:tcPr>
            <w:tcW w:w="4008" w:type="dxa"/>
            <w:tcMar>
              <w:top w:w="80" w:type="dxa"/>
              <w:left w:w="120" w:type="dxa"/>
              <w:bottom w:w="80" w:type="dxa"/>
              <w:right w:w="120" w:type="dxa"/>
            </w:tcMar>
          </w:tcPr>
          <w:p w14:paraId="4137C86B" w14:textId="77777777">
            <w:pPr>
              <w:spacing w:after="40" w:line="245" w:lineRule="auto"/>
            </w:pPr>
            <w:r>
              <w:rPr>
                <w:sz w:val="17"/>
                <w:lang w:val="en-GB" w:eastAsia="en-GB"/>
              </w:rPr>
              <w:t>10/10</w:t>
            </w:r>
          </w:p>
        </w:tc>
        <w:tc>
          <w:tcPr>
            <w:tcW w:w="3579" w:type="dxa"/>
            <w:tcMar>
              <w:top w:w="80" w:type="dxa"/>
              <w:left w:w="120" w:type="dxa"/>
              <w:bottom w:w="80" w:type="dxa"/>
              <w:right w:w="120" w:type="dxa"/>
            </w:tcMar>
          </w:tcPr>
          <w:p w14:paraId="14107D14" w14:textId="77777777">
            <w:pPr>
              <w:spacing w:after="40" w:line="245" w:lineRule="auto"/>
            </w:pPr>
            <w:r>
              <w:rPr>
                <w:sz w:val="17"/>
                <w:lang w:val="en-GB" w:eastAsia="en-GB"/>
              </w:rPr>
              <w:t>Broad reservation columns, legacy policies and later grant reintroduction are absent in the source chain.</w:t>
            </w:r>
          </w:p>
        </w:tc>
      </w:tr>
    </w:tbl>
    <w:p w14:paraId="72F48BAB" w14:textId="77777777">
      <w:pPr>
        <w:pStyle w:val="Heading2"/>
      </w:pPr>
      <w:bookmarkStart w:id="35" w:name="_Toc235020537"/>
      <w:r>
        <w:rPr>
          <w:lang w:val="en-GB" w:eastAsia="en-GB"/>
        </w:rPr>
        <w:t>Evidence explicitly rejected or superseded</w:t>
      </w:r>
      <w:bookmarkEnd w:id="35"/>
    </w:p>
    <w:p w14:paraId="2A9F1C41" w14:textId="77777777">
      <w:pPr>
        <w:pStyle w:val="ListBullet"/>
        <w:keepLines/>
      </w:pPr>
      <w:r>
        <w:rPr>
          <w:lang w:val="en-GB" w:eastAsia="en-GB"/>
        </w:rPr>
        <w:t>A Window-3 runtime attempt that failed during setup refresh executed zero tests and proves nothing about the product.</w:t>
      </w:r>
    </w:p>
    <w:p w14:paraId="350BAA47" w14:textId="77777777">
      <w:pPr>
        <w:pStyle w:val="ListBullet"/>
        <w:keepLines/>
      </w:pPr>
      <w:r>
        <w:rPr>
          <w:lang w:val="en-GB" w:eastAsia="en-GB"/>
        </w:rPr>
        <w:t>The first coordinator UC18 run produced 68 passes and two failures. It was diagnostic; the failures were a stale accountant test, followed by discovery of a real route-guard defect. It was superseded by the corrected 2/2 and full 70/70 results.</w:t>
      </w:r>
    </w:p>
    <w:p w14:paraId="1B903645" w14:textId="77777777">
      <w:pPr>
        <w:pStyle w:val="ListBullet"/>
        <w:keepLines/>
      </w:pPr>
      <w:r>
        <w:rPr>
          <w:lang w:val="en-GB" w:eastAsia="en-GB"/>
        </w:rPr>
        <w:t>A Turbopack/PostCSS generated-cache HTTP 500 was discarded. Source CSS remained intact and the accepted rerun used a fresh unique Webpack build directory.</w:t>
      </w:r>
    </w:p>
    <w:p w14:paraId="067EABB1" w14:textId="77777777">
      <w:pPr>
        <w:pStyle w:val="ListBullet"/>
        <w:keepLines/>
      </w:pPr>
      <w:r>
        <w:rPr>
          <w:lang w:val="en-GB" w:eastAsia="en-GB"/>
        </w:rPr>
        <w:t>Earlier references to 66 pgTAP assertions are stale; the source plan contains 68 and none were executed on a clean database.</w:t>
      </w:r>
    </w:p>
    <w:p w14:paraId="448D68BC" w14:textId="77777777">
      <w:pPr>
        <w:pStyle w:val="ListBullet"/>
        <w:keepLines/>
      </w:pPr>
      <w:r>
        <w:rPr>
          <w:lang w:val="en-GB" w:eastAsia="en-GB"/>
        </w:rPr>
        <w:lastRenderedPageBreak/>
        <w:t>Older 6/6 or 11/12 calendar/offline snapshots are not the final Window-3 gate.</w:t>
      </w:r>
    </w:p>
    <w:p w14:paraId="7FF7E06A" w14:textId="77777777">
      <w:pPr>
        <w:pStyle w:val="Heading2"/>
      </w:pPr>
      <w:bookmarkStart w:id="36" w:name="_Toc235020538"/>
      <w:r>
        <w:rPr>
          <w:lang w:val="en-GB" w:eastAsia="en-GB"/>
        </w:rPr>
        <w:t>Integrated 762-execution matrix at report cut-off</w:t>
      </w:r>
      <w:bookmarkEnd w:id="36"/>
    </w:p>
    <w:p w14:paraId="636946D4" w14:textId="77777777">
      <w:pPr>
        <w:keepLines/>
      </w:pPr>
      <w:r>
        <w:rPr>
          <w:lang w:val="en-GB" w:eastAsia="en-GB"/>
        </w:rPr>
        <w:t xml:space="preserve">The coordinator inventoried 762 browser executions across 52 files and two viewports. Eight production-only probes were intentionally outside QA mode because their security meaning depends on production-mode configuration. The long matrix was still being investigated and is </w:t>
      </w:r>
      <w:r>
        <w:rPr>
          <w:b/>
          <w:lang w:val="en-GB" w:eastAsia="en-GB"/>
        </w:rPr>
        <w:t>not accepted as a green release result</w:t>
      </w:r>
      <w:r>
        <w:rPr>
          <w:lang w:val="en-GB" w:eastAsia="en-GB"/>
        </w:rPr>
        <w:t>.</w:t>
      </w:r>
    </w:p>
    <w:p w14:paraId="58CF2AD3" w14:textId="77777777">
      <w:pPr>
        <w:keepLines/>
      </w:pPr>
      <w:r>
        <w:rPr>
          <w:lang w:val="en-GB" w:eastAsia="en-GB"/>
        </w:rPr>
        <w:t>Important findings from the run include:</w:t>
      </w:r>
    </w:p>
    <w:p w14:paraId="1EAACB81" w14:textId="77777777">
      <w:pPr>
        <w:pStyle w:val="ListBullet"/>
        <w:keepLines/>
      </w:pPr>
      <w:r>
        <w:rPr>
          <w:lang w:val="en-GB" w:eastAsia="en-GB"/>
        </w:rPr>
        <w:t>real focus-wrap failures in the public mobile navigation and dashboard drawer;</w:t>
      </w:r>
    </w:p>
    <w:p w14:paraId="194DC817" w14:textId="77777777">
      <w:pPr>
        <w:pStyle w:val="ListBullet"/>
        <w:keepLines/>
      </w:pPr>
      <w:r>
        <w:rPr>
          <w:lang w:val="en-GB" w:eastAsia="en-GB"/>
        </w:rPr>
        <w:t>one old OpenAPI assertion expecting unauthenticated 401 even though the synthetic access-profile environment supplies a role;</w:t>
      </w:r>
    </w:p>
    <w:p w14:paraId="5801E4FC" w14:textId="77777777">
      <w:pPr>
        <w:pStyle w:val="ListBullet"/>
        <w:keepLines/>
      </w:pPr>
      <w:r>
        <w:rPr>
          <w:lang w:val="en-GB" w:eastAsia="en-GB"/>
        </w:rPr>
        <w:t>strict alert selectors colliding with Next.js route-announcer alerts;</w:t>
      </w:r>
    </w:p>
    <w:p w14:paraId="5BBA6E16" w14:textId="77777777">
      <w:pPr>
        <w:pStyle w:val="ListBullet"/>
        <w:keepLines/>
      </w:pPr>
      <w:r>
        <w:rPr>
          <w:lang w:val="en-GB" w:eastAsia="en-GB"/>
        </w:rPr>
        <w:t>a stale CRM heading expectation;</w:t>
      </w:r>
    </w:p>
    <w:p w14:paraId="1A1E3A54" w14:textId="77777777">
      <w:pPr>
        <w:pStyle w:val="ListBullet"/>
        <w:keepLines/>
      </w:pPr>
      <w:r>
        <w:rPr>
          <w:lang w:val="en-GB" w:eastAsia="en-GB"/>
        </w:rPr>
        <w:t>a stale role-matrix expectation about Service Requests versus the current canonical sidebar/RBAC;</w:t>
      </w:r>
    </w:p>
    <w:p w14:paraId="14B0776B" w14:textId="77777777">
      <w:pPr>
        <w:pStyle w:val="ListBullet"/>
        <w:keepLines/>
      </w:pPr>
      <w:r>
        <w:rPr>
          <w:lang w:val="en-GB" w:eastAsia="en-GB"/>
        </w:rPr>
        <w:t>a missing platform section anchor that may cause public navigation friction;</w:t>
      </w:r>
    </w:p>
    <w:p w14:paraId="50E2019C" w14:textId="77777777">
      <w:pPr>
        <w:pStyle w:val="ListBullet"/>
        <w:keepLines/>
      </w:pPr>
      <w:r>
        <w:rPr>
          <w:lang w:val="en-GB" w:eastAsia="en-GB"/>
        </w:rPr>
        <w:t>a legacy New Level Premium suite expecting old headings, locally fabricated references, old provider errors and old identity-review wording;</w:t>
      </w:r>
    </w:p>
    <w:p w14:paraId="0964B14A" w14:textId="77777777">
      <w:pPr>
        <w:pStyle w:val="ListBullet"/>
        <w:keepLines/>
      </w:pPr>
      <w:r>
        <w:rPr>
          <w:lang w:val="en-GB" w:eastAsia="en-GB"/>
        </w:rPr>
        <w:t>a UC18 hold, service-proof item, ticket/reservation and owner-approval failures only after many earlier suites had mutated process state, despite their fresh focused gates passing;</w:t>
      </w:r>
    </w:p>
    <w:p w14:paraId="76F221C5" w14:textId="77777777">
      <w:pPr>
        <w:pStyle w:val="ListBullet"/>
        <w:keepLines/>
      </w:pPr>
      <w:r>
        <w:rPr>
          <w:lang w:val="en-GB" w:eastAsia="en-GB"/>
        </w:rPr>
        <w:t>one AI timeout after the shared development server accumulated heavy load;</w:t>
      </w:r>
    </w:p>
    <w:p w14:paraId="4206841E" w14:textId="77777777">
      <w:pPr>
        <w:pStyle w:val="ListBullet"/>
        <w:keepLines/>
      </w:pPr>
      <w:r>
        <w:rPr>
          <w:lang w:val="en-GB" w:eastAsia="en-GB"/>
        </w:rPr>
        <w:t>a Turkish offline queue false negative caused by an English-only legacy regex.</w:t>
      </w:r>
    </w:p>
    <w:p w14:paraId="0F074EFD" w14:textId="77777777">
      <w:pPr>
        <w:keepLines/>
      </w:pPr>
      <w:r>
        <w:rPr>
          <w:lang w:val="en-GB" w:eastAsia="en-GB"/>
        </w:rPr>
        <w:t>The management meaning is twofold:</w:t>
      </w:r>
    </w:p>
    <w:p w14:paraId="266DFC74" w14:textId="77777777">
      <w:pPr>
        <w:keepLines/>
        <w:spacing w:after="80"/>
        <w:ind w:left="720" w:hanging="360"/>
      </w:pPr>
      <w:r>
        <w:rPr>
          <w:lang w:val="en-GB" w:eastAsia="en-GB"/>
        </w:rPr>
        <w:t>1. Focused fresh-process evidence is credible for the named journeys.</w:t>
      </w:r>
    </w:p>
    <w:p w14:paraId="647ABEFD" w14:textId="77777777">
      <w:pPr>
        <w:keepLines/>
        <w:spacing w:after="80"/>
        <w:ind w:left="720" w:hanging="360"/>
      </w:pPr>
      <w:r>
        <w:rPr>
          <w:lang w:val="en-GB" w:eastAsia="en-GB"/>
        </w:rPr>
        <w:t>2. The full release harness itself needs deterministic environment setup, per-suite state reset or database isolation, exact server attestation and stale-contract cleanup before it can be a single release certificate.</w:t>
      </w:r>
    </w:p>
    <w:p w14:paraId="53FDC960" w14:textId="77777777">
      <w:pPr>
        <w:pStyle w:val="Heading2"/>
      </w:pPr>
      <w:bookmarkStart w:id="37" w:name="_Toc235020539"/>
      <w:r>
        <w:rPr>
          <w:lang w:val="en-GB" w:eastAsia="en-GB"/>
        </w:rPr>
        <w:t>Release harness improvements still required</w:t>
      </w:r>
      <w:bookmarkEnd w:id="37"/>
    </w:p>
    <w:p w14:paraId="4A233D11" w14:textId="77777777">
      <w:pPr>
        <w:pStyle w:val="ListBullet"/>
        <w:keepLines/>
      </w:pPr>
      <w:r>
        <w:rPr>
          <w:lang w:val="en-GB" w:eastAsia="en-GB"/>
        </w:rPr>
        <w:t>Refuse to run if the expected port is owned by an unattested process.</w:t>
      </w:r>
    </w:p>
    <w:p w14:paraId="44EAA32C" w14:textId="77777777">
      <w:pPr>
        <w:pStyle w:val="ListBullet"/>
        <w:keepLines/>
      </w:pPr>
      <w:r>
        <w:rPr>
          <w:lang w:val="en-GB" w:eastAsia="en-GB"/>
        </w:rPr>
        <w:t>Bind the test process to a server nonce and exact environment mode.</w:t>
      </w:r>
    </w:p>
    <w:p w14:paraId="78829B55" w14:textId="77777777">
      <w:pPr>
        <w:pStyle w:val="ListBullet"/>
        <w:keepLines/>
      </w:pPr>
      <w:r>
        <w:rPr>
          <w:lang w:val="en-GB" w:eastAsia="en-GB"/>
        </w:rPr>
        <w:t>Treat skipped required tests as a failed gate, while keeping explicitly separate production-only probes documented.</w:t>
      </w:r>
    </w:p>
    <w:p w14:paraId="458E0F9A" w14:textId="77777777">
      <w:pPr>
        <w:pStyle w:val="ListBullet"/>
        <w:keepLines/>
      </w:pPr>
      <w:r>
        <w:rPr>
          <w:lang w:val="en-GB" w:eastAsia="en-GB"/>
        </w:rPr>
        <w:t>Prevent redirected unauthorized pages from satisfying assertions intended for protected resources.</w:t>
      </w:r>
    </w:p>
    <w:p w14:paraId="75F96D5F" w14:textId="77777777">
      <w:pPr>
        <w:pStyle w:val="ListBullet"/>
        <w:keepLines/>
      </w:pPr>
      <w:r>
        <w:rPr>
          <w:lang w:val="en-GB" w:eastAsia="en-GB"/>
        </w:rPr>
        <w:t>Require explicit nonempty dummy endpoints in synthetic QA and reject accidental inheritance of local/live credentials.</w:t>
      </w:r>
    </w:p>
    <w:p w14:paraId="7CE5BAF6" w14:textId="77777777">
      <w:pPr>
        <w:pStyle w:val="ListBullet"/>
        <w:keepLines/>
      </w:pPr>
      <w:r>
        <w:rPr>
          <w:lang w:val="en-GB" w:eastAsia="en-GB"/>
        </w:rPr>
        <w:t>Use a unique build directory and verify listener/lock cleanup after the run.</w:t>
      </w:r>
    </w:p>
    <w:p w14:paraId="14426D79" w14:textId="77777777">
      <w:pPr>
        <w:pStyle w:val="ListBullet"/>
        <w:keepLines/>
      </w:pPr>
      <w:r>
        <w:rPr>
          <w:lang w:val="en-GB" w:eastAsia="en-GB"/>
        </w:rPr>
        <w:t>Reset or partition mutable synthetic data between suites.</w:t>
      </w:r>
    </w:p>
    <w:p w14:paraId="536E8968" w14:textId="77777777">
      <w:pPr>
        <w:pStyle w:val="ListBullet"/>
        <w:keepLines/>
      </w:pPr>
      <w:r>
        <w:rPr>
          <w:lang w:val="en-GB" w:eastAsia="en-GB"/>
        </w:rPr>
        <w:t>Run focused failing slices on a fresh process before classifying product severity.</w:t>
      </w:r>
    </w:p>
    <w:p w14:paraId="529A3B70" w14:textId="77777777">
      <w:pPr>
        <w:pStyle w:val="Heading1"/>
      </w:pPr>
      <w:bookmarkStart w:id="38" w:name="_Toc235020540"/>
      <w:r>
        <w:rPr>
          <w:lang w:val="en-GB" w:eastAsia="en-GB"/>
        </w:rPr>
        <w:lastRenderedPageBreak/>
        <w:t>Persistence, concurrency and database truth</w:t>
      </w:r>
      <w:bookmarkEnd w:id="38"/>
    </w:p>
    <w:p w14:paraId="01E71DAB" w14:textId="77777777">
      <w:pPr>
        <w:pStyle w:val="Heading2"/>
      </w:pPr>
      <w:bookmarkStart w:id="39" w:name="_Toc235020541"/>
      <w:r>
        <w:rPr>
          <w:lang w:val="en-GB" w:eastAsia="en-GB"/>
        </w:rPr>
        <w:t>What reload evidence actually proves</w:t>
      </w:r>
      <w:bookmarkEnd w:id="39"/>
    </w:p>
    <w:p w14:paraId="1A69E4C4" w14:textId="77777777">
      <w:pPr>
        <w:keepLines/>
      </w:pPr>
      <w:r>
        <w:rPr>
          <w:lang w:val="en-GB" w:eastAsia="en-GB"/>
        </w:rPr>
        <w:t>The accepted UC18 tenant journey creates a hold, performs a hard browser reload, refetches from a stateful isolated mocked authority, commits the hold, and sees the booking become a move-handover candidate. This is useful evidence of UI state restoration and route/repository contract consistency.</w:t>
      </w:r>
    </w:p>
    <w:p w14:paraId="6B79FD28" w14:textId="77777777">
      <w:pPr>
        <w:keepLines/>
      </w:pPr>
      <w:r>
        <w:rPr>
          <w:lang w:val="en-GB" w:eastAsia="en-GB"/>
        </w:rPr>
        <w:t xml:space="preserve">It does </w:t>
      </w:r>
      <w:r>
        <w:rPr>
          <w:b/>
          <w:lang w:val="en-GB" w:eastAsia="en-GB"/>
        </w:rPr>
        <w:t>not</w:t>
      </w:r>
      <w:r>
        <w:rPr>
          <w:lang w:val="en-GB" w:eastAsia="en-GB"/>
        </w:rPr>
        <w:t xml:space="preserve"> prove:</w:t>
      </w:r>
    </w:p>
    <w:p w14:paraId="41F1E317" w14:textId="77777777">
      <w:pPr>
        <w:pStyle w:val="ListBullet"/>
        <w:keepLines/>
      </w:pPr>
      <w:r>
        <w:rPr>
          <w:lang w:val="en-GB" w:eastAsia="en-GB"/>
        </w:rPr>
        <w:t>PostgreSQL committed the row;</w:t>
      </w:r>
    </w:p>
    <w:p w14:paraId="77A1B10F" w14:textId="77777777">
      <w:pPr>
        <w:pStyle w:val="ListBullet"/>
        <w:keepLines/>
      </w:pPr>
      <w:r>
        <w:rPr>
          <w:lang w:val="en-GB" w:eastAsia="en-GB"/>
        </w:rPr>
        <w:t>a new application process can reread the row;</w:t>
      </w:r>
    </w:p>
    <w:p w14:paraId="11128623" w14:textId="77777777">
      <w:pPr>
        <w:pStyle w:val="ListBullet"/>
        <w:keepLines/>
      </w:pPr>
      <w:r>
        <w:rPr>
          <w:lang w:val="en-GB" w:eastAsia="en-GB"/>
        </w:rPr>
        <w:t>another authenticated device sees the same row;</w:t>
      </w:r>
    </w:p>
    <w:p w14:paraId="0EB09F98" w14:textId="77777777">
      <w:pPr>
        <w:pStyle w:val="ListBullet"/>
        <w:keepLines/>
      </w:pPr>
      <w:r>
        <w:rPr>
          <w:lang w:val="en-GB" w:eastAsia="en-GB"/>
        </w:rPr>
        <w:t>database restart or failover preserves it;</w:t>
      </w:r>
    </w:p>
    <w:p w14:paraId="28E74A82" w14:textId="77777777">
      <w:pPr>
        <w:pStyle w:val="ListBullet"/>
        <w:keepLines/>
      </w:pPr>
      <w:r>
        <w:rPr>
          <w:lang w:val="en-GB" w:eastAsia="en-GB"/>
        </w:rPr>
        <w:t>the ordered migration chain produces the same permissions;</w:t>
      </w:r>
    </w:p>
    <w:p w14:paraId="4C223139" w14:textId="77777777">
      <w:pPr>
        <w:pStyle w:val="ListBullet"/>
        <w:keepLines/>
      </w:pPr>
      <w:r>
        <w:rPr>
          <w:lang w:val="en-GB" w:eastAsia="en-GB"/>
        </w:rPr>
        <w:t>audit data is durably retained.</w:t>
      </w:r>
    </w:p>
    <w:p w14:paraId="56C722EF" w14:textId="77777777">
      <w:pPr>
        <w:keepLines/>
      </w:pPr>
      <w:r>
        <w:rPr>
          <w:lang w:val="en-GB" w:eastAsia="en-GB"/>
        </w:rPr>
        <w:t xml:space="preserve">The approved wording is: </w:t>
      </w:r>
      <w:r>
        <w:rPr>
          <w:b/>
          <w:lang w:val="en-GB" w:eastAsia="en-GB"/>
        </w:rPr>
        <w:t>“Reload behaviour passed against a stateful isolated mocked authority.”</w:t>
      </w:r>
      <w:r>
        <w:rPr>
          <w:lang w:val="en-GB" w:eastAsia="en-GB"/>
        </w:rPr>
        <w:t xml:space="preserve"> The wording “real database persistence is proven” is not approved.</w:t>
      </w:r>
    </w:p>
    <w:p w14:paraId="309412C0" w14:textId="77777777">
      <w:pPr>
        <w:pStyle w:val="Heading2"/>
      </w:pPr>
      <w:bookmarkStart w:id="40" w:name="_Toc235020542"/>
      <w:r>
        <w:rPr>
          <w:lang w:val="en-GB" w:eastAsia="en-GB"/>
        </w:rPr>
        <w:t>Clean-database release plan</w:t>
      </w:r>
      <w:bookmarkEnd w:id="40"/>
    </w:p>
    <w:p w14:paraId="3BA0271E" w14:textId="77777777">
      <w:pPr>
        <w:keepLines/>
        <w:spacing w:after="80"/>
        <w:ind w:left="720" w:hanging="360"/>
      </w:pPr>
      <w:r>
        <w:rPr>
          <w:lang w:val="en-GB" w:eastAsia="en-GB"/>
        </w:rPr>
        <w:t>1. Create a fresh non-production Supabase/PostgreSQL environment.</w:t>
      </w:r>
    </w:p>
    <w:p w14:paraId="0A097BCC" w14:textId="77777777">
      <w:pPr>
        <w:keepLines/>
        <w:spacing w:after="80"/>
        <w:ind w:left="720" w:hanging="360"/>
      </w:pPr>
      <w:r>
        <w:rPr>
          <w:lang w:val="en-GB" w:eastAsia="en-GB"/>
        </w:rPr>
        <w:t>2. Reconcile the migration ledger, especially the deleted migration 15 and new migrations 20–36.</w:t>
      </w:r>
    </w:p>
    <w:p w14:paraId="28DF090B" w14:textId="77777777">
      <w:pPr>
        <w:keepLines/>
        <w:spacing w:after="80"/>
        <w:ind w:left="720" w:hanging="360"/>
      </w:pPr>
      <w:r>
        <w:rPr>
          <w:lang w:val="en-GB" w:eastAsia="en-GB"/>
        </w:rPr>
        <w:t>3. Apply every migration in canonical order with captured logs and checksums.</w:t>
      </w:r>
    </w:p>
    <w:p w14:paraId="0F6AACDD" w14:textId="77777777">
      <w:pPr>
        <w:keepLines/>
        <w:spacing w:after="80"/>
        <w:ind w:left="720" w:hanging="360"/>
      </w:pPr>
      <w:r>
        <w:rPr>
          <w:lang w:val="en-GB" w:eastAsia="en-GB"/>
        </w:rPr>
        <w:t>4. Load representative companies, sites, units, owners, tenants, staff, accountants, bookings, handovers and tickets.</w:t>
      </w:r>
    </w:p>
    <w:p w14:paraId="0A7640CD" w14:textId="77777777">
      <w:pPr>
        <w:keepLines/>
        <w:spacing w:after="80"/>
        <w:ind w:left="720" w:hanging="360"/>
      </w:pPr>
      <w:r>
        <w:rPr>
          <w:lang w:val="en-GB" w:eastAsia="en-GB"/>
        </w:rPr>
        <w:t>5. Execute the 68-assertion booking/handover pgTAP contract.</w:t>
      </w:r>
    </w:p>
    <w:p w14:paraId="75A0B9E2" w14:textId="77777777">
      <w:pPr>
        <w:keepLines/>
        <w:spacing w:after="80"/>
        <w:ind w:left="720" w:hanging="360"/>
      </w:pPr>
      <w:r>
        <w:rPr>
          <w:lang w:val="en-GB" w:eastAsia="en-GB"/>
        </w:rPr>
        <w:t>6. Execute service-proof and tenant-access SQL security contracts.</w:t>
      </w:r>
    </w:p>
    <w:p w14:paraId="320802E5" w14:textId="77777777">
      <w:pPr>
        <w:keepLines/>
        <w:spacing w:after="80"/>
        <w:ind w:left="720" w:hanging="360"/>
      </w:pPr>
      <w:r>
        <w:rPr>
          <w:lang w:val="en-GB" w:eastAsia="en-GB"/>
        </w:rPr>
        <w:t>7. Run live has_table_privilege, has_column_privilege, pg_policies and direct-DML 42501 checks.</w:t>
      </w:r>
    </w:p>
    <w:p w14:paraId="7863E554" w14:textId="77777777">
      <w:pPr>
        <w:keepLines/>
        <w:spacing w:after="80"/>
        <w:ind w:left="720" w:hanging="360"/>
      </w:pPr>
      <w:r>
        <w:rPr>
          <w:lang w:val="en-GB" w:eastAsia="en-GB"/>
        </w:rPr>
        <w:t>8. Run cross-company, cross-unit, stale-version, idempotent replay and audit-event assertions.</w:t>
      </w:r>
    </w:p>
    <w:p w14:paraId="2B61B510" w14:textId="77777777">
      <w:pPr>
        <w:keepLines/>
        <w:spacing w:after="80"/>
        <w:ind w:left="720" w:hanging="360"/>
      </w:pPr>
      <w:r>
        <w:rPr>
          <w:lang w:val="en-GB" w:eastAsia="en-GB"/>
        </w:rPr>
        <w:t>9. Restart the application/database test environment and repeat reload/multi-session journeys.</w:t>
      </w:r>
    </w:p>
    <w:p w14:paraId="5E6BEFDE" w14:textId="77777777">
      <w:pPr>
        <w:keepLines/>
        <w:spacing w:after="80"/>
        <w:ind w:left="720" w:hanging="360"/>
      </w:pPr>
      <w:r>
        <w:rPr>
          <w:lang w:val="en-GB" w:eastAsia="en-GB"/>
        </w:rPr>
        <w:t>10. Repeat privilege assertions after all later migrations to detect reintroduction.</w:t>
      </w:r>
    </w:p>
    <w:p w14:paraId="6DDDF54E" w14:textId="77777777">
      <w:pPr>
        <w:pStyle w:val="Heading2"/>
      </w:pPr>
      <w:bookmarkStart w:id="41" w:name="_Toc235020543"/>
      <w:r>
        <w:rPr>
          <w:lang w:val="en-GB" w:eastAsia="en-GB"/>
        </w:rPr>
        <w:t>Concurrency and scale still missing</w:t>
      </w:r>
      <w:bookmarkEnd w:id="41"/>
    </w:p>
    <w:p w14:paraId="7718B37C" w14:textId="77777777">
      <w:pPr>
        <w:pStyle w:val="ListBullet"/>
        <w:keepLines/>
      </w:pPr>
      <w:r>
        <w:rPr>
          <w:lang w:val="en-GB" w:eastAsia="en-GB"/>
        </w:rPr>
        <w:t>Two actors attempting the same resource slot at the same time.</w:t>
      </w:r>
    </w:p>
    <w:p w14:paraId="09AA8985" w14:textId="77777777">
      <w:pPr>
        <w:pStyle w:val="ListBullet"/>
        <w:keepLines/>
      </w:pPr>
      <w:r>
        <w:rPr>
          <w:lang w:val="en-GB" w:eastAsia="en-GB"/>
        </w:rPr>
        <w:t>Waitlist promotion while a relationship changes or expires.</w:t>
      </w:r>
    </w:p>
    <w:p w14:paraId="6E6A7553" w14:textId="77777777">
      <w:pPr>
        <w:pStyle w:val="ListBullet"/>
        <w:keepLines/>
      </w:pPr>
      <w:r>
        <w:rPr>
          <w:lang w:val="en-GB" w:eastAsia="en-GB"/>
        </w:rPr>
        <w:t>Concurrent manager approval and cancellation.</w:t>
      </w:r>
    </w:p>
    <w:p w14:paraId="0523F255" w14:textId="77777777">
      <w:pPr>
        <w:pStyle w:val="ListBullet"/>
        <w:keepLines/>
      </w:pPr>
      <w:r>
        <w:rPr>
          <w:lang w:val="en-GB" w:eastAsia="en-GB"/>
        </w:rPr>
        <w:t>Reschedule while access/checklist operations are in flight.</w:t>
      </w:r>
    </w:p>
    <w:p w14:paraId="4F14600C" w14:textId="77777777">
      <w:pPr>
        <w:pStyle w:val="ListBullet"/>
        <w:keepLines/>
      </w:pPr>
      <w:r>
        <w:rPr>
          <w:lang w:val="en-GB" w:eastAsia="en-GB"/>
        </w:rPr>
        <w:t>Offline replay duplicated across tabs/devices.</w:t>
      </w:r>
    </w:p>
    <w:p w14:paraId="5BB59CE6" w14:textId="77777777">
      <w:pPr>
        <w:pStyle w:val="ListBullet"/>
        <w:keepLines/>
      </w:pPr>
      <w:r>
        <w:rPr>
          <w:lang w:val="en-GB" w:eastAsia="en-GB"/>
        </w:rPr>
        <w:t>Service proof and ticket idempotency under real network retries.</w:t>
      </w:r>
    </w:p>
    <w:p w14:paraId="61511D03" w14:textId="77777777">
      <w:pPr>
        <w:pStyle w:val="ListBullet"/>
        <w:keepLines/>
      </w:pPr>
      <w:r>
        <w:rPr>
          <w:lang w:val="en-GB" w:eastAsia="en-GB"/>
        </w:rPr>
        <w:t>Performance against 212,298+ property records and the exact 769-unit demo subset.</w:t>
      </w:r>
    </w:p>
    <w:p w14:paraId="7FD2E6C9" w14:textId="77777777">
      <w:pPr>
        <w:pStyle w:val="ListBullet"/>
        <w:keepLines/>
      </w:pPr>
      <w:r>
        <w:rPr>
          <w:lang w:val="en-GB" w:eastAsia="en-GB"/>
        </w:rPr>
        <w:t>Realtime fan-out, reconnect and fallback at representative user counts.</w:t>
      </w:r>
    </w:p>
    <w:p w14:paraId="58ECA009" w14:textId="77777777">
      <w:pPr>
        <w:keepLines/>
      </w:pPr>
      <w:r>
        <w:rPr>
          <w:lang w:val="en-GB" w:eastAsia="en-GB"/>
        </w:rPr>
        <w:t>The source uses consistent lock ordering—unit, resource, reservation, appointment—and version/idempotency contracts, but load and race tests are still required.</w:t>
      </w:r>
    </w:p>
    <w:p w14:paraId="08C44C38" w14:textId="77777777">
      <w:pPr>
        <w:sectPr>
          <w:headerReference w:type="even" r:id="rId29"/>
          <w:headerReference w:type="default" r:id="rId30"/>
          <w:footerReference w:type="default" r:id="rId31"/>
          <w:pgSz w:w="12240" w:h="15840"/>
          <w:pgMar w:top="1181" w:right="1325" w:bottom="1037" w:left="1325" w:header="547" w:footer="547" w:gutter="0"/>
          <w:cols w:space="720"/>
          <w:docGrid w:linePitch="360"/>
        </w:sectPr>
      </w:pPr>
    </w:p>
    <w:p w14:paraId="6DACB6BD" w14:textId="77777777">
      <w:pPr>
        <w:pStyle w:val="Heading1"/>
        <w:pageBreakBefore w:val="0"/>
      </w:pPr>
      <w:bookmarkStart w:id="42" w:name="_Toc235020544"/>
      <w:r>
        <w:rPr>
          <w:lang w:val="en-GB" w:eastAsia="en-GB"/>
        </w:rPr>
        <w:lastRenderedPageBreak/>
        <w:t>External integrations and provider truth</w:t>
      </w:r>
      <w:bookmarkEnd w:id="42"/>
    </w:p>
    <w:p w14:paraId="15EB6BEC" w14:textId="77777777">
      <w:pPr>
        <w:pStyle w:val="Heading2"/>
      </w:pPr>
      <w:bookmarkStart w:id="43" w:name="_Toc235020545"/>
      <w:r>
        <w:rPr>
          <w:lang w:val="en-GB" w:eastAsia="en-GB"/>
        </w:rPr>
        <w:t>Management principle</w:t>
      </w:r>
      <w:bookmarkEnd w:id="43"/>
    </w:p>
    <w:p w14:paraId="0397E892" w14:textId="77777777">
      <w:pPr>
        <w:keepLines/>
      </w:pPr>
      <w:r>
        <w:rPr>
          <w:lang w:val="en-GB" w:eastAsia="en-GB"/>
        </w:rPr>
        <w:t>The repository provides integration boundaries; it does not provide vendor contracts, production credentials, legal approval or a commercial quote. No numeric vendor price is invented in this report. Cost categories are stated so management can request comparable quotations.</w:t>
      </w:r>
    </w:p>
    <w:tbl>
      <w:tblPr>
        <w:tblStyle w:val="TableGrid"/>
        <w:tblW w:w="0" w:type="auto"/>
        <w:jc w:val="center"/>
        <w:tblLayout w:type="fixed"/>
        <w:tblLook w:val="04A0" w:firstRow="1" w:lastRow="0" w:firstColumn="1" w:lastColumn="0" w:noHBand="0" w:noVBand="1"/>
      </w:tblPr>
      <w:tblGrid>
        <w:gridCol w:w="1008"/>
        <w:gridCol w:w="2232"/>
        <w:gridCol w:w="1944"/>
        <w:gridCol w:w="4536"/>
        <w:gridCol w:w="4392"/>
      </w:tblGrid>
      <w:tr w14:paraId="45EB1DF8" w14:textId="77777777">
        <w:trPr>
          <w:cantSplit/>
          <w:tblHeader/>
          <w:jc w:val="center"/>
        </w:trPr>
        <w:tc>
          <w:tcPr>
            <w:tcW w:w="1008" w:type="dxa"/>
            <w:shd w:val="clear" w:color="auto" w:fill="163A5F"/>
            <w:tcMar>
              <w:top w:w="80" w:type="dxa"/>
              <w:left w:w="120" w:type="dxa"/>
              <w:bottom w:w="80" w:type="dxa"/>
              <w:right w:w="120" w:type="dxa"/>
            </w:tcMar>
          </w:tcPr>
          <w:p w14:paraId="75C1E67A" w14:textId="77777777">
            <w:pPr>
              <w:spacing w:after="40" w:line="245" w:lineRule="auto"/>
            </w:pPr>
            <w:r>
              <w:rPr>
                <w:b/>
                <w:color w:val="FFFFFF"/>
                <w:sz w:val="16"/>
                <w:lang w:val="en-GB" w:eastAsia="en-GB"/>
              </w:rPr>
              <w:t>Domain</w:t>
            </w:r>
          </w:p>
        </w:tc>
        <w:tc>
          <w:tcPr>
            <w:tcW w:w="2232" w:type="dxa"/>
            <w:shd w:val="clear" w:color="auto" w:fill="163A5F"/>
            <w:tcMar>
              <w:top w:w="80" w:type="dxa"/>
              <w:left w:w="120" w:type="dxa"/>
              <w:bottom w:w="80" w:type="dxa"/>
              <w:right w:w="120" w:type="dxa"/>
            </w:tcMar>
          </w:tcPr>
          <w:p w14:paraId="2AB3D46D" w14:textId="77777777">
            <w:pPr>
              <w:spacing w:after="40" w:line="245" w:lineRule="auto"/>
            </w:pPr>
            <w:r>
              <w:rPr>
                <w:b/>
                <w:color w:val="FFFFFF"/>
                <w:sz w:val="16"/>
                <w:lang w:val="en-GB" w:eastAsia="en-GB"/>
              </w:rPr>
              <w:t>Current local state</w:t>
            </w:r>
          </w:p>
        </w:tc>
        <w:tc>
          <w:tcPr>
            <w:tcW w:w="1944" w:type="dxa"/>
            <w:shd w:val="clear" w:color="auto" w:fill="163A5F"/>
            <w:tcMar>
              <w:top w:w="80" w:type="dxa"/>
              <w:left w:w="120" w:type="dxa"/>
              <w:bottom w:w="80" w:type="dxa"/>
              <w:right w:w="120" w:type="dxa"/>
            </w:tcMar>
          </w:tcPr>
          <w:p w14:paraId="4FE9280C" w14:textId="77777777">
            <w:pPr>
              <w:spacing w:after="40" w:line="245" w:lineRule="auto"/>
            </w:pPr>
            <w:r>
              <w:rPr>
                <w:b/>
                <w:color w:val="FFFFFF"/>
                <w:sz w:val="16"/>
                <w:lang w:val="en-GB" w:eastAsia="en-GB"/>
              </w:rPr>
              <w:t>What can be demonstrated</w:t>
            </w:r>
          </w:p>
        </w:tc>
        <w:tc>
          <w:tcPr>
            <w:tcW w:w="4536" w:type="dxa"/>
            <w:shd w:val="clear" w:color="auto" w:fill="163A5F"/>
            <w:tcMar>
              <w:top w:w="80" w:type="dxa"/>
              <w:left w:w="120" w:type="dxa"/>
              <w:bottom w:w="80" w:type="dxa"/>
              <w:right w:w="120" w:type="dxa"/>
            </w:tcMar>
          </w:tcPr>
          <w:p w14:paraId="3EB23504" w14:textId="77777777">
            <w:pPr>
              <w:spacing w:after="40" w:line="245" w:lineRule="auto"/>
            </w:pPr>
            <w:r>
              <w:rPr>
                <w:b/>
                <w:color w:val="FFFFFF"/>
                <w:sz w:val="16"/>
                <w:lang w:val="en-GB" w:eastAsia="en-GB"/>
              </w:rPr>
              <w:t>What is needed to make it live</w:t>
            </w:r>
          </w:p>
        </w:tc>
        <w:tc>
          <w:tcPr>
            <w:tcW w:w="4392" w:type="dxa"/>
            <w:shd w:val="clear" w:color="auto" w:fill="163A5F"/>
            <w:tcMar>
              <w:top w:w="80" w:type="dxa"/>
              <w:left w:w="120" w:type="dxa"/>
              <w:bottom w:w="80" w:type="dxa"/>
              <w:right w:w="120" w:type="dxa"/>
            </w:tcMar>
          </w:tcPr>
          <w:p w14:paraId="55A8C06E" w14:textId="77777777">
            <w:pPr>
              <w:spacing w:after="40" w:line="245" w:lineRule="auto"/>
            </w:pPr>
            <w:r>
              <w:rPr>
                <w:b/>
                <w:color w:val="FFFFFF"/>
                <w:sz w:val="16"/>
                <w:lang w:val="en-GB" w:eastAsia="en-GB"/>
              </w:rPr>
              <w:t>Cost character</w:t>
            </w:r>
          </w:p>
        </w:tc>
      </w:tr>
      <w:tr w14:paraId="18D58A2E" w14:textId="77777777">
        <w:trPr>
          <w:cantSplit/>
          <w:jc w:val="center"/>
        </w:trPr>
        <w:tc>
          <w:tcPr>
            <w:tcW w:w="1008" w:type="dxa"/>
            <w:tcMar>
              <w:top w:w="80" w:type="dxa"/>
              <w:left w:w="120" w:type="dxa"/>
              <w:bottom w:w="80" w:type="dxa"/>
              <w:right w:w="120" w:type="dxa"/>
            </w:tcMar>
          </w:tcPr>
          <w:p w14:paraId="67E97D0C" w14:textId="77777777">
            <w:pPr>
              <w:spacing w:after="40" w:line="245" w:lineRule="auto"/>
            </w:pPr>
            <w:r>
              <w:rPr>
                <w:sz w:val="16"/>
                <w:lang w:val="en-GB" w:eastAsia="en-GB"/>
              </w:rPr>
              <w:t>Supabase database/Auth/Realtime</w:t>
            </w:r>
          </w:p>
        </w:tc>
        <w:tc>
          <w:tcPr>
            <w:tcW w:w="2232" w:type="dxa"/>
            <w:tcMar>
              <w:top w:w="80" w:type="dxa"/>
              <w:left w:w="120" w:type="dxa"/>
              <w:bottom w:w="80" w:type="dxa"/>
              <w:right w:w="120" w:type="dxa"/>
            </w:tcMar>
          </w:tcPr>
          <w:p w14:paraId="036F19EB" w14:textId="77777777">
            <w:pPr>
              <w:spacing w:after="40" w:line="245" w:lineRule="auto"/>
            </w:pPr>
            <w:r>
              <w:rPr>
                <w:sz w:val="16"/>
                <w:lang w:val="en-GB" w:eastAsia="en-GB"/>
              </w:rPr>
              <w:t>Architecture and repository target; much synthetic evidence</w:t>
            </w:r>
          </w:p>
        </w:tc>
        <w:tc>
          <w:tcPr>
            <w:tcW w:w="1944" w:type="dxa"/>
            <w:tcMar>
              <w:top w:w="80" w:type="dxa"/>
              <w:left w:w="120" w:type="dxa"/>
              <w:bottom w:w="80" w:type="dxa"/>
              <w:right w:w="120" w:type="dxa"/>
            </w:tcMar>
          </w:tcPr>
          <w:p w14:paraId="5841F6B4" w14:textId="77777777">
            <w:pPr>
              <w:spacing w:after="40" w:line="245" w:lineRule="auto"/>
            </w:pPr>
            <w:r>
              <w:rPr>
                <w:sz w:val="16"/>
                <w:lang w:val="en-GB" w:eastAsia="en-GB"/>
              </w:rPr>
              <w:t>Role/data concepts and fail-closed environment states</w:t>
            </w:r>
          </w:p>
        </w:tc>
        <w:tc>
          <w:tcPr>
            <w:tcW w:w="4536" w:type="dxa"/>
            <w:tcMar>
              <w:top w:w="80" w:type="dxa"/>
              <w:left w:w="120" w:type="dxa"/>
              <w:bottom w:w="80" w:type="dxa"/>
              <w:right w:w="120" w:type="dxa"/>
            </w:tcMar>
          </w:tcPr>
          <w:p w14:paraId="75A24947" w14:textId="77777777">
            <w:pPr>
              <w:spacing w:after="40" w:line="245" w:lineRule="auto"/>
            </w:pPr>
            <w:r>
              <w:rPr>
                <w:sz w:val="16"/>
                <w:lang w:val="en-GB" w:eastAsia="en-GB"/>
              </w:rPr>
              <w:t>Paid project, regions, backups, Auth setup, clean migrations, RLS, Realtime and restore tests</w:t>
            </w:r>
          </w:p>
        </w:tc>
        <w:tc>
          <w:tcPr>
            <w:tcW w:w="4392" w:type="dxa"/>
            <w:tcMar>
              <w:top w:w="80" w:type="dxa"/>
              <w:left w:w="120" w:type="dxa"/>
              <w:bottom w:w="80" w:type="dxa"/>
              <w:right w:w="120" w:type="dxa"/>
            </w:tcMar>
          </w:tcPr>
          <w:p w14:paraId="6DE22C97" w14:textId="77777777">
            <w:pPr>
              <w:spacing w:after="40" w:line="245" w:lineRule="auto"/>
            </w:pPr>
            <w:r>
              <w:rPr>
                <w:sz w:val="16"/>
                <w:lang w:val="en-GB" w:eastAsia="en-GB"/>
              </w:rPr>
              <w:t>Paid subscription plus metered database/storage/egress</w:t>
            </w:r>
          </w:p>
        </w:tc>
      </w:tr>
      <w:tr w14:paraId="43561496" w14:textId="77777777">
        <w:trPr>
          <w:cantSplit/>
          <w:jc w:val="center"/>
        </w:trPr>
        <w:tc>
          <w:tcPr>
            <w:tcW w:w="1008" w:type="dxa"/>
            <w:shd w:val="clear" w:color="auto" w:fill="F8FAFC"/>
            <w:tcMar>
              <w:top w:w="80" w:type="dxa"/>
              <w:left w:w="120" w:type="dxa"/>
              <w:bottom w:w="80" w:type="dxa"/>
              <w:right w:w="120" w:type="dxa"/>
            </w:tcMar>
          </w:tcPr>
          <w:p w14:paraId="5322BAC9" w14:textId="77777777">
            <w:pPr>
              <w:spacing w:after="40" w:line="245" w:lineRule="auto"/>
            </w:pPr>
            <w:r>
              <w:rPr>
                <w:sz w:val="16"/>
                <w:lang w:val="en-GB" w:eastAsia="en-GB"/>
              </w:rPr>
              <w:t>Vercel hosting</w:t>
            </w:r>
          </w:p>
        </w:tc>
        <w:tc>
          <w:tcPr>
            <w:tcW w:w="2232" w:type="dxa"/>
            <w:shd w:val="clear" w:color="auto" w:fill="F8FAFC"/>
            <w:tcMar>
              <w:top w:w="80" w:type="dxa"/>
              <w:left w:w="120" w:type="dxa"/>
              <w:bottom w:w="80" w:type="dxa"/>
              <w:right w:w="120" w:type="dxa"/>
            </w:tcMar>
          </w:tcPr>
          <w:p w14:paraId="76649412" w14:textId="77777777">
            <w:pPr>
              <w:spacing w:after="40" w:line="245" w:lineRule="auto"/>
            </w:pPr>
            <w:r>
              <w:rPr>
                <w:sz w:val="16"/>
                <w:lang w:val="en-GB" w:eastAsia="en-GB"/>
              </w:rPr>
              <w:t>Existing deployment, but production access-profile gate failed at cut-off</w:t>
            </w:r>
          </w:p>
        </w:tc>
        <w:tc>
          <w:tcPr>
            <w:tcW w:w="1944" w:type="dxa"/>
            <w:shd w:val="clear" w:color="auto" w:fill="F8FAFC"/>
            <w:tcMar>
              <w:top w:w="80" w:type="dxa"/>
              <w:left w:w="120" w:type="dxa"/>
              <w:bottom w:w="80" w:type="dxa"/>
              <w:right w:w="120" w:type="dxa"/>
            </w:tcMar>
          </w:tcPr>
          <w:p w14:paraId="0B917BB1" w14:textId="77777777">
            <w:pPr>
              <w:spacing w:after="40" w:line="245" w:lineRule="auto"/>
            </w:pPr>
            <w:r>
              <w:rPr>
                <w:sz w:val="16"/>
                <w:lang w:val="en-GB" w:eastAsia="en-GB"/>
              </w:rPr>
              <w:t>Local production build and controlled QA</w:t>
            </w:r>
          </w:p>
        </w:tc>
        <w:tc>
          <w:tcPr>
            <w:tcW w:w="4536" w:type="dxa"/>
            <w:shd w:val="clear" w:color="auto" w:fill="F8FAFC"/>
            <w:tcMar>
              <w:top w:w="80" w:type="dxa"/>
              <w:left w:w="120" w:type="dxa"/>
              <w:bottom w:w="80" w:type="dxa"/>
              <w:right w:w="120" w:type="dxa"/>
            </w:tcMar>
          </w:tcPr>
          <w:p w14:paraId="6742E03C" w14:textId="77777777">
            <w:pPr>
              <w:spacing w:after="40" w:line="245" w:lineRule="auto"/>
            </w:pPr>
            <w:r>
              <w:rPr>
                <w:sz w:val="16"/>
                <w:lang w:val="en-GB" w:eastAsia="en-GB"/>
              </w:rPr>
              <w:t>Safe redeploy, environment review, domain, logs, preview/prod separation and production probe</w:t>
            </w:r>
          </w:p>
        </w:tc>
        <w:tc>
          <w:tcPr>
            <w:tcW w:w="4392" w:type="dxa"/>
            <w:shd w:val="clear" w:color="auto" w:fill="F8FAFC"/>
            <w:tcMar>
              <w:top w:w="80" w:type="dxa"/>
              <w:left w:w="120" w:type="dxa"/>
              <w:bottom w:w="80" w:type="dxa"/>
              <w:right w:w="120" w:type="dxa"/>
            </w:tcMar>
          </w:tcPr>
          <w:p w14:paraId="0BA13AB6" w14:textId="77777777">
            <w:pPr>
              <w:spacing w:after="40" w:line="245" w:lineRule="auto"/>
            </w:pPr>
            <w:r>
              <w:rPr>
                <w:sz w:val="16"/>
                <w:lang w:val="en-GB" w:eastAsia="en-GB"/>
              </w:rPr>
              <w:t>Paid subscription plus usage/egress/function charges</w:t>
            </w:r>
          </w:p>
        </w:tc>
      </w:tr>
      <w:tr w14:paraId="0057BCA1" w14:textId="77777777">
        <w:trPr>
          <w:cantSplit/>
          <w:jc w:val="center"/>
        </w:trPr>
        <w:tc>
          <w:tcPr>
            <w:tcW w:w="1008" w:type="dxa"/>
            <w:tcMar>
              <w:top w:w="80" w:type="dxa"/>
              <w:left w:w="120" w:type="dxa"/>
              <w:bottom w:w="80" w:type="dxa"/>
              <w:right w:w="120" w:type="dxa"/>
            </w:tcMar>
          </w:tcPr>
          <w:p w14:paraId="5860885F" w14:textId="77777777">
            <w:pPr>
              <w:spacing w:after="40" w:line="245" w:lineRule="auto"/>
            </w:pPr>
            <w:r>
              <w:rPr>
                <w:sz w:val="16"/>
                <w:lang w:val="en-GB" w:eastAsia="en-GB"/>
              </w:rPr>
              <w:t>Monitoring/alerting</w:t>
            </w:r>
          </w:p>
        </w:tc>
        <w:tc>
          <w:tcPr>
            <w:tcW w:w="2232" w:type="dxa"/>
            <w:tcMar>
              <w:top w:w="80" w:type="dxa"/>
              <w:left w:w="120" w:type="dxa"/>
              <w:bottom w:w="80" w:type="dxa"/>
              <w:right w:w="120" w:type="dxa"/>
            </w:tcMar>
          </w:tcPr>
          <w:p w14:paraId="0A5C821A" w14:textId="77777777">
            <w:pPr>
              <w:spacing w:after="40" w:line="245" w:lineRule="auto"/>
            </w:pPr>
            <w:r>
              <w:rPr>
                <w:sz w:val="16"/>
                <w:lang w:val="en-GB" w:eastAsia="en-GB"/>
              </w:rPr>
              <w:t>Not accepted as production complete</w:t>
            </w:r>
          </w:p>
        </w:tc>
        <w:tc>
          <w:tcPr>
            <w:tcW w:w="1944" w:type="dxa"/>
            <w:tcMar>
              <w:top w:w="80" w:type="dxa"/>
              <w:left w:w="120" w:type="dxa"/>
              <w:bottom w:w="80" w:type="dxa"/>
              <w:right w:w="120" w:type="dxa"/>
            </w:tcMar>
          </w:tcPr>
          <w:p w14:paraId="19F7CDE7" w14:textId="77777777">
            <w:pPr>
              <w:spacing w:after="40" w:line="245" w:lineRule="auto"/>
            </w:pPr>
            <w:r>
              <w:rPr>
                <w:sz w:val="16"/>
                <w:lang w:val="en-GB" w:eastAsia="en-GB"/>
              </w:rPr>
              <w:t>Local error states</w:t>
            </w:r>
          </w:p>
        </w:tc>
        <w:tc>
          <w:tcPr>
            <w:tcW w:w="4536" w:type="dxa"/>
            <w:tcMar>
              <w:top w:w="80" w:type="dxa"/>
              <w:left w:w="120" w:type="dxa"/>
              <w:bottom w:w="80" w:type="dxa"/>
              <w:right w:w="120" w:type="dxa"/>
            </w:tcMar>
          </w:tcPr>
          <w:p w14:paraId="52A2E212" w14:textId="77777777">
            <w:pPr>
              <w:spacing w:after="40" w:line="245" w:lineRule="auto"/>
            </w:pPr>
            <w:r>
              <w:rPr>
                <w:sz w:val="16"/>
                <w:lang w:val="en-GB" w:eastAsia="en-GB"/>
              </w:rPr>
              <w:t>Sentry and Better Stack/UptimeRobot or equivalents, alert routes, retention and on-call ownership</w:t>
            </w:r>
          </w:p>
        </w:tc>
        <w:tc>
          <w:tcPr>
            <w:tcW w:w="4392" w:type="dxa"/>
            <w:tcMar>
              <w:top w:w="80" w:type="dxa"/>
              <w:left w:w="120" w:type="dxa"/>
              <w:bottom w:w="80" w:type="dxa"/>
              <w:right w:w="120" w:type="dxa"/>
            </w:tcMar>
          </w:tcPr>
          <w:p w14:paraId="4DC7AD7F" w14:textId="77777777">
            <w:pPr>
              <w:spacing w:after="40" w:line="245" w:lineRule="auto"/>
            </w:pPr>
            <w:r>
              <w:rPr>
                <w:sz w:val="16"/>
                <w:lang w:val="en-GB" w:eastAsia="en-GB"/>
              </w:rPr>
              <w:t>Subscription/usage based</w:t>
            </w:r>
          </w:p>
        </w:tc>
      </w:tr>
      <w:tr w14:paraId="6538F4DC" w14:textId="77777777">
        <w:trPr>
          <w:cantSplit/>
          <w:jc w:val="center"/>
        </w:trPr>
        <w:tc>
          <w:tcPr>
            <w:tcW w:w="1008" w:type="dxa"/>
            <w:shd w:val="clear" w:color="auto" w:fill="F8FAFC"/>
            <w:tcMar>
              <w:top w:w="80" w:type="dxa"/>
              <w:left w:w="120" w:type="dxa"/>
              <w:bottom w:w="80" w:type="dxa"/>
              <w:right w:w="120" w:type="dxa"/>
            </w:tcMar>
          </w:tcPr>
          <w:p w14:paraId="40EC17A6" w14:textId="77777777">
            <w:pPr>
              <w:spacing w:after="40" w:line="245" w:lineRule="auto"/>
            </w:pPr>
            <w:r>
              <w:rPr>
                <w:sz w:val="16"/>
                <w:lang w:val="en-GB" w:eastAsia="en-GB"/>
              </w:rPr>
              <w:t>Email</w:t>
            </w:r>
          </w:p>
        </w:tc>
        <w:tc>
          <w:tcPr>
            <w:tcW w:w="2232" w:type="dxa"/>
            <w:shd w:val="clear" w:color="auto" w:fill="F8FAFC"/>
            <w:tcMar>
              <w:top w:w="80" w:type="dxa"/>
              <w:left w:w="120" w:type="dxa"/>
              <w:bottom w:w="80" w:type="dxa"/>
              <w:right w:w="120" w:type="dxa"/>
            </w:tcMar>
          </w:tcPr>
          <w:p w14:paraId="3C5406C2" w14:textId="77777777">
            <w:pPr>
              <w:spacing w:after="40" w:line="245" w:lineRule="auto"/>
            </w:pPr>
            <w:r>
              <w:rPr>
                <w:sz w:val="16"/>
                <w:lang w:val="en-GB" w:eastAsia="en-GB"/>
              </w:rPr>
              <w:t>Provider-ready/fail-closed</w:t>
            </w:r>
          </w:p>
        </w:tc>
        <w:tc>
          <w:tcPr>
            <w:tcW w:w="1944" w:type="dxa"/>
            <w:shd w:val="clear" w:color="auto" w:fill="F8FAFC"/>
            <w:tcMar>
              <w:top w:w="80" w:type="dxa"/>
              <w:left w:w="120" w:type="dxa"/>
              <w:bottom w:w="80" w:type="dxa"/>
              <w:right w:w="120" w:type="dxa"/>
            </w:tcMar>
          </w:tcPr>
          <w:p w14:paraId="7E942554" w14:textId="77777777">
            <w:pPr>
              <w:spacing w:after="40" w:line="245" w:lineRule="auto"/>
            </w:pPr>
            <w:r>
              <w:rPr>
                <w:sz w:val="16"/>
                <w:lang w:val="en-GB" w:eastAsia="en-GB"/>
              </w:rPr>
              <w:t>Unavailable/provider status and invitation templates</w:t>
            </w:r>
          </w:p>
        </w:tc>
        <w:tc>
          <w:tcPr>
            <w:tcW w:w="4536" w:type="dxa"/>
            <w:shd w:val="clear" w:color="auto" w:fill="F8FAFC"/>
            <w:tcMar>
              <w:top w:w="80" w:type="dxa"/>
              <w:left w:w="120" w:type="dxa"/>
              <w:bottom w:w="80" w:type="dxa"/>
              <w:right w:w="120" w:type="dxa"/>
            </w:tcMar>
          </w:tcPr>
          <w:p w14:paraId="1468F417" w14:textId="77777777">
            <w:pPr>
              <w:spacing w:after="40" w:line="245" w:lineRule="auto"/>
            </w:pPr>
            <w:r>
              <w:rPr>
                <w:sz w:val="16"/>
                <w:lang w:val="en-GB" w:eastAsia="en-GB"/>
              </w:rPr>
              <w:t>Postmark, Amazon SES or approved SMTP; domain verification, SPF/DKIM/DMARC, consent, delivery/bounce logs</w:t>
            </w:r>
          </w:p>
        </w:tc>
        <w:tc>
          <w:tcPr>
            <w:tcW w:w="4392" w:type="dxa"/>
            <w:shd w:val="clear" w:color="auto" w:fill="F8FAFC"/>
            <w:tcMar>
              <w:top w:w="80" w:type="dxa"/>
              <w:left w:w="120" w:type="dxa"/>
              <w:bottom w:w="80" w:type="dxa"/>
              <w:right w:w="120" w:type="dxa"/>
            </w:tcMar>
          </w:tcPr>
          <w:p w14:paraId="1968D17A" w14:textId="77777777">
            <w:pPr>
              <w:spacing w:after="40" w:line="245" w:lineRule="auto"/>
            </w:pPr>
            <w:r>
              <w:rPr>
                <w:sz w:val="16"/>
                <w:lang w:val="en-GB" w:eastAsia="en-GB"/>
              </w:rPr>
              <w:t>Usage based; possible base plan</w:t>
            </w:r>
          </w:p>
        </w:tc>
      </w:tr>
      <w:tr w14:paraId="35905D1C" w14:textId="77777777">
        <w:trPr>
          <w:cantSplit/>
          <w:jc w:val="center"/>
        </w:trPr>
        <w:tc>
          <w:tcPr>
            <w:tcW w:w="1008" w:type="dxa"/>
            <w:tcMar>
              <w:top w:w="80" w:type="dxa"/>
              <w:left w:w="120" w:type="dxa"/>
              <w:bottom w:w="80" w:type="dxa"/>
              <w:right w:w="120" w:type="dxa"/>
            </w:tcMar>
          </w:tcPr>
          <w:p w14:paraId="551676F5" w14:textId="77777777">
            <w:pPr>
              <w:spacing w:after="40" w:line="245" w:lineRule="auto"/>
            </w:pPr>
            <w:r>
              <w:rPr>
                <w:sz w:val="16"/>
                <w:lang w:val="en-GB" w:eastAsia="en-GB"/>
              </w:rPr>
              <w:t>SMS</w:t>
            </w:r>
          </w:p>
        </w:tc>
        <w:tc>
          <w:tcPr>
            <w:tcW w:w="2232" w:type="dxa"/>
            <w:tcMar>
              <w:top w:w="80" w:type="dxa"/>
              <w:left w:w="120" w:type="dxa"/>
              <w:bottom w:w="80" w:type="dxa"/>
              <w:right w:w="120" w:type="dxa"/>
            </w:tcMar>
          </w:tcPr>
          <w:p w14:paraId="59DE8971" w14:textId="77777777">
            <w:pPr>
              <w:spacing w:after="40" w:line="245" w:lineRule="auto"/>
            </w:pPr>
            <w:r>
              <w:rPr>
                <w:sz w:val="16"/>
                <w:lang w:val="en-GB" w:eastAsia="en-GB"/>
              </w:rPr>
              <w:t>Provider-ready/fail-closed</w:t>
            </w:r>
          </w:p>
        </w:tc>
        <w:tc>
          <w:tcPr>
            <w:tcW w:w="1944" w:type="dxa"/>
            <w:tcMar>
              <w:top w:w="80" w:type="dxa"/>
              <w:left w:w="120" w:type="dxa"/>
              <w:bottom w:w="80" w:type="dxa"/>
              <w:right w:w="120" w:type="dxa"/>
            </w:tcMar>
          </w:tcPr>
          <w:p w14:paraId="494B983B" w14:textId="77777777">
            <w:pPr>
              <w:spacing w:after="40" w:line="245" w:lineRule="auto"/>
            </w:pPr>
            <w:r>
              <w:rPr>
                <w:sz w:val="16"/>
                <w:lang w:val="en-GB" w:eastAsia="en-GB"/>
              </w:rPr>
              <w:t>Honest unavailable state</w:t>
            </w:r>
          </w:p>
        </w:tc>
        <w:tc>
          <w:tcPr>
            <w:tcW w:w="4536" w:type="dxa"/>
            <w:tcMar>
              <w:top w:w="80" w:type="dxa"/>
              <w:left w:w="120" w:type="dxa"/>
              <w:bottom w:w="80" w:type="dxa"/>
              <w:right w:w="120" w:type="dxa"/>
            </w:tcMar>
          </w:tcPr>
          <w:p w14:paraId="741BE3A6" w14:textId="77777777">
            <w:pPr>
              <w:spacing w:after="40" w:line="245" w:lineRule="auto"/>
            </w:pPr>
            <w:r>
              <w:rPr>
                <w:sz w:val="16"/>
                <w:lang w:val="en-GB" w:eastAsia="en-GB"/>
              </w:rPr>
              <w:t>Netgsm or İleti Merkezi; Twilio only if approved; sender registration, templates, consent and receipts</w:t>
            </w:r>
          </w:p>
        </w:tc>
        <w:tc>
          <w:tcPr>
            <w:tcW w:w="4392" w:type="dxa"/>
            <w:tcMar>
              <w:top w:w="80" w:type="dxa"/>
              <w:left w:w="120" w:type="dxa"/>
              <w:bottom w:w="80" w:type="dxa"/>
              <w:right w:w="120" w:type="dxa"/>
            </w:tcMar>
          </w:tcPr>
          <w:p w14:paraId="6CF95DCC" w14:textId="77777777">
            <w:pPr>
              <w:spacing w:after="40" w:line="245" w:lineRule="auto"/>
            </w:pPr>
            <w:r>
              <w:rPr>
                <w:sz w:val="16"/>
                <w:lang w:val="en-GB" w:eastAsia="en-GB"/>
              </w:rPr>
              <w:t>Per-message/volume quotation</w:t>
            </w:r>
          </w:p>
        </w:tc>
      </w:tr>
      <w:tr w14:paraId="28E443F8" w14:textId="77777777">
        <w:trPr>
          <w:cantSplit/>
          <w:jc w:val="center"/>
        </w:trPr>
        <w:tc>
          <w:tcPr>
            <w:tcW w:w="1008" w:type="dxa"/>
            <w:shd w:val="clear" w:color="auto" w:fill="F8FAFC"/>
            <w:tcMar>
              <w:top w:w="80" w:type="dxa"/>
              <w:left w:w="120" w:type="dxa"/>
              <w:bottom w:w="80" w:type="dxa"/>
              <w:right w:w="120" w:type="dxa"/>
            </w:tcMar>
          </w:tcPr>
          <w:p w14:paraId="7E50DAB4" w14:textId="77777777">
            <w:pPr>
              <w:spacing w:after="40" w:line="245" w:lineRule="auto"/>
            </w:pPr>
            <w:r>
              <w:rPr>
                <w:sz w:val="16"/>
                <w:lang w:val="en-GB" w:eastAsia="en-GB"/>
              </w:rPr>
              <w:t>Push</w:t>
            </w:r>
          </w:p>
        </w:tc>
        <w:tc>
          <w:tcPr>
            <w:tcW w:w="2232" w:type="dxa"/>
            <w:shd w:val="clear" w:color="auto" w:fill="F8FAFC"/>
            <w:tcMar>
              <w:top w:w="80" w:type="dxa"/>
              <w:left w:w="120" w:type="dxa"/>
              <w:bottom w:w="80" w:type="dxa"/>
              <w:right w:w="120" w:type="dxa"/>
            </w:tcMar>
          </w:tcPr>
          <w:p w14:paraId="7EE31BEE" w14:textId="77777777">
            <w:pPr>
              <w:spacing w:after="40" w:line="245" w:lineRule="auto"/>
            </w:pPr>
            <w:r>
              <w:rPr>
                <w:sz w:val="16"/>
                <w:lang w:val="en-GB" w:eastAsia="en-GB"/>
              </w:rPr>
              <w:t>PWA concept only</w:t>
            </w:r>
          </w:p>
        </w:tc>
        <w:tc>
          <w:tcPr>
            <w:tcW w:w="1944" w:type="dxa"/>
            <w:shd w:val="clear" w:color="auto" w:fill="F8FAFC"/>
            <w:tcMar>
              <w:top w:w="80" w:type="dxa"/>
              <w:left w:w="120" w:type="dxa"/>
              <w:bottom w:w="80" w:type="dxa"/>
              <w:right w:w="120" w:type="dxa"/>
            </w:tcMar>
          </w:tcPr>
          <w:p w14:paraId="69B37311" w14:textId="77777777">
            <w:pPr>
              <w:spacing w:after="40" w:line="245" w:lineRule="auto"/>
            </w:pPr>
            <w:r>
              <w:rPr>
                <w:sz w:val="16"/>
                <w:lang w:val="en-GB" w:eastAsia="en-GB"/>
              </w:rPr>
              <w:t>Local notification-ready UX where applicable</w:t>
            </w:r>
          </w:p>
        </w:tc>
        <w:tc>
          <w:tcPr>
            <w:tcW w:w="4536" w:type="dxa"/>
            <w:shd w:val="clear" w:color="auto" w:fill="F8FAFC"/>
            <w:tcMar>
              <w:top w:w="80" w:type="dxa"/>
              <w:left w:w="120" w:type="dxa"/>
              <w:bottom w:w="80" w:type="dxa"/>
              <w:right w:w="120" w:type="dxa"/>
            </w:tcMar>
          </w:tcPr>
          <w:p w14:paraId="24524BE3" w14:textId="77777777">
            <w:pPr>
              <w:spacing w:after="40" w:line="245" w:lineRule="auto"/>
            </w:pPr>
            <w:r>
              <w:rPr>
                <w:sz w:val="16"/>
                <w:lang w:val="en-GB" w:eastAsia="en-GB"/>
              </w:rPr>
              <w:t>FCM and optionally OneSignal; permission strategy, tokens, opt-out and monitoring</w:t>
            </w:r>
          </w:p>
        </w:tc>
        <w:tc>
          <w:tcPr>
            <w:tcW w:w="4392" w:type="dxa"/>
            <w:shd w:val="clear" w:color="auto" w:fill="F8FAFC"/>
            <w:tcMar>
              <w:top w:w="80" w:type="dxa"/>
              <w:left w:w="120" w:type="dxa"/>
              <w:bottom w:w="80" w:type="dxa"/>
              <w:right w:w="120" w:type="dxa"/>
            </w:tcMar>
          </w:tcPr>
          <w:p w14:paraId="04360ED9" w14:textId="77777777">
            <w:pPr>
              <w:spacing w:after="40" w:line="245" w:lineRule="auto"/>
            </w:pPr>
            <w:r>
              <w:rPr>
                <w:sz w:val="16"/>
                <w:lang w:val="en-GB" w:eastAsia="en-GB"/>
              </w:rPr>
              <w:t>FCM often low/no direct subscription; optional platform tier</w:t>
            </w:r>
          </w:p>
        </w:tc>
      </w:tr>
      <w:tr w14:paraId="739D2883" w14:textId="77777777">
        <w:trPr>
          <w:cantSplit/>
          <w:jc w:val="center"/>
        </w:trPr>
        <w:tc>
          <w:tcPr>
            <w:tcW w:w="1008" w:type="dxa"/>
            <w:tcMar>
              <w:top w:w="80" w:type="dxa"/>
              <w:left w:w="120" w:type="dxa"/>
              <w:bottom w:w="80" w:type="dxa"/>
              <w:right w:w="120" w:type="dxa"/>
            </w:tcMar>
          </w:tcPr>
          <w:p w14:paraId="58105038" w14:textId="77777777">
            <w:pPr>
              <w:spacing w:after="40" w:line="245" w:lineRule="auto"/>
            </w:pPr>
            <w:r>
              <w:rPr>
                <w:sz w:val="16"/>
                <w:lang w:val="en-GB" w:eastAsia="en-GB"/>
              </w:rPr>
              <w:t>Payments</w:t>
            </w:r>
          </w:p>
        </w:tc>
        <w:tc>
          <w:tcPr>
            <w:tcW w:w="2232" w:type="dxa"/>
            <w:tcMar>
              <w:top w:w="80" w:type="dxa"/>
              <w:left w:w="120" w:type="dxa"/>
              <w:bottom w:w="80" w:type="dxa"/>
              <w:right w:w="120" w:type="dxa"/>
            </w:tcMar>
          </w:tcPr>
          <w:p w14:paraId="04E246FE" w14:textId="77777777">
            <w:pPr>
              <w:spacing w:after="40" w:line="245" w:lineRule="auto"/>
            </w:pPr>
            <w:r>
              <w:rPr>
                <w:sz w:val="16"/>
                <w:lang w:val="en-GB" w:eastAsia="en-GB"/>
              </w:rPr>
              <w:t>No live gateway</w:t>
            </w:r>
          </w:p>
        </w:tc>
        <w:tc>
          <w:tcPr>
            <w:tcW w:w="1944" w:type="dxa"/>
            <w:tcMar>
              <w:top w:w="80" w:type="dxa"/>
              <w:left w:w="120" w:type="dxa"/>
              <w:bottom w:w="80" w:type="dxa"/>
              <w:right w:w="120" w:type="dxa"/>
            </w:tcMar>
          </w:tcPr>
          <w:p w14:paraId="77CA3F29" w14:textId="77777777">
            <w:pPr>
              <w:spacing w:after="40" w:line="245" w:lineRule="auto"/>
            </w:pPr>
            <w:r>
              <w:rPr>
                <w:sz w:val="16"/>
                <w:lang w:val="en-GB" w:eastAsia="en-GB"/>
              </w:rPr>
              <w:t>Manual/synthetic payment controls only</w:t>
            </w:r>
          </w:p>
        </w:tc>
        <w:tc>
          <w:tcPr>
            <w:tcW w:w="4536" w:type="dxa"/>
            <w:tcMar>
              <w:top w:w="80" w:type="dxa"/>
              <w:left w:w="120" w:type="dxa"/>
              <w:bottom w:w="80" w:type="dxa"/>
              <w:right w:w="120" w:type="dxa"/>
            </w:tcMar>
          </w:tcPr>
          <w:p w14:paraId="24E5ED46" w14:textId="77777777">
            <w:pPr>
              <w:spacing w:after="40" w:line="245" w:lineRule="auto"/>
            </w:pPr>
            <w:r>
              <w:rPr>
                <w:sz w:val="16"/>
                <w:lang w:val="en-GB" w:eastAsia="en-GB"/>
              </w:rPr>
              <w:t>iyzico, PayTR, Param, Sipay or Paycell decision; contracts, fees, 3DS, refund/reconciliation, PCI/legal review</w:t>
            </w:r>
          </w:p>
        </w:tc>
        <w:tc>
          <w:tcPr>
            <w:tcW w:w="4392" w:type="dxa"/>
            <w:tcMar>
              <w:top w:w="80" w:type="dxa"/>
              <w:left w:w="120" w:type="dxa"/>
              <w:bottom w:w="80" w:type="dxa"/>
              <w:right w:w="120" w:type="dxa"/>
            </w:tcMar>
          </w:tcPr>
          <w:p w14:paraId="23CC6721" w14:textId="77777777">
            <w:pPr>
              <w:spacing w:after="40" w:line="245" w:lineRule="auto"/>
            </w:pPr>
            <w:r>
              <w:rPr>
                <w:sz w:val="16"/>
                <w:lang w:val="en-GB" w:eastAsia="en-GB"/>
              </w:rPr>
              <w:t>Transaction commission, settlement and possible fixed/virtual-POS fees</w:t>
            </w:r>
          </w:p>
        </w:tc>
      </w:tr>
      <w:tr w14:paraId="4295D6E9" w14:textId="77777777">
        <w:trPr>
          <w:cantSplit/>
          <w:jc w:val="center"/>
        </w:trPr>
        <w:tc>
          <w:tcPr>
            <w:tcW w:w="1008" w:type="dxa"/>
            <w:shd w:val="clear" w:color="auto" w:fill="F8FAFC"/>
            <w:tcMar>
              <w:top w:w="80" w:type="dxa"/>
              <w:left w:w="120" w:type="dxa"/>
              <w:bottom w:w="80" w:type="dxa"/>
              <w:right w:w="120" w:type="dxa"/>
            </w:tcMar>
          </w:tcPr>
          <w:p w14:paraId="6F282D63" w14:textId="77777777">
            <w:pPr>
              <w:spacing w:after="40" w:line="245" w:lineRule="auto"/>
            </w:pPr>
            <w:r>
              <w:rPr>
                <w:sz w:val="16"/>
                <w:lang w:val="en-GB" w:eastAsia="en-GB"/>
              </w:rPr>
              <w:t>Bank data</w:t>
            </w:r>
          </w:p>
        </w:tc>
        <w:tc>
          <w:tcPr>
            <w:tcW w:w="2232" w:type="dxa"/>
            <w:shd w:val="clear" w:color="auto" w:fill="F8FAFC"/>
            <w:tcMar>
              <w:top w:w="80" w:type="dxa"/>
              <w:left w:w="120" w:type="dxa"/>
              <w:bottom w:w="80" w:type="dxa"/>
              <w:right w:w="120" w:type="dxa"/>
            </w:tcMar>
          </w:tcPr>
          <w:p w14:paraId="73621C48" w14:textId="77777777">
            <w:pPr>
              <w:spacing w:after="40" w:line="245" w:lineRule="auto"/>
            </w:pPr>
            <w:r>
              <w:rPr>
                <w:sz w:val="16"/>
                <w:lang w:val="en-GB" w:eastAsia="en-GB"/>
              </w:rPr>
              <w:t>CSV/export concept preferred first</w:t>
            </w:r>
          </w:p>
        </w:tc>
        <w:tc>
          <w:tcPr>
            <w:tcW w:w="1944" w:type="dxa"/>
            <w:shd w:val="clear" w:color="auto" w:fill="F8FAFC"/>
            <w:tcMar>
              <w:top w:w="80" w:type="dxa"/>
              <w:left w:w="120" w:type="dxa"/>
              <w:bottom w:w="80" w:type="dxa"/>
              <w:right w:w="120" w:type="dxa"/>
            </w:tcMar>
          </w:tcPr>
          <w:p w14:paraId="15E3F6F6" w14:textId="77777777">
            <w:pPr>
              <w:spacing w:after="40" w:line="245" w:lineRule="auto"/>
            </w:pPr>
            <w:r>
              <w:rPr>
                <w:sz w:val="16"/>
                <w:lang w:val="en-GB" w:eastAsia="en-GB"/>
              </w:rPr>
              <w:t>Manual reconciliation story</w:t>
            </w:r>
          </w:p>
        </w:tc>
        <w:tc>
          <w:tcPr>
            <w:tcW w:w="4536" w:type="dxa"/>
            <w:shd w:val="clear" w:color="auto" w:fill="F8FAFC"/>
            <w:tcMar>
              <w:top w:w="80" w:type="dxa"/>
              <w:left w:w="120" w:type="dxa"/>
              <w:bottom w:w="80" w:type="dxa"/>
              <w:right w:w="120" w:type="dxa"/>
            </w:tcMar>
          </w:tcPr>
          <w:p w14:paraId="6585F822" w14:textId="77777777">
            <w:pPr>
              <w:spacing w:after="40" w:line="245" w:lineRule="auto"/>
            </w:pPr>
            <w:r>
              <w:rPr>
                <w:sz w:val="16"/>
                <w:lang w:val="en-GB" w:eastAsia="en-GB"/>
              </w:rPr>
              <w:t>Bank CSV/Excel first; API/Open Banking only after bank/vendor quote and consent/security design</w:t>
            </w:r>
          </w:p>
        </w:tc>
        <w:tc>
          <w:tcPr>
            <w:tcW w:w="4392" w:type="dxa"/>
            <w:shd w:val="clear" w:color="auto" w:fill="F8FAFC"/>
            <w:tcMar>
              <w:top w:w="80" w:type="dxa"/>
              <w:left w:w="120" w:type="dxa"/>
              <w:bottom w:w="80" w:type="dxa"/>
              <w:right w:w="120" w:type="dxa"/>
            </w:tcMar>
          </w:tcPr>
          <w:p w14:paraId="5F8D161A" w14:textId="77777777">
            <w:pPr>
              <w:spacing w:after="40" w:line="245" w:lineRule="auto"/>
            </w:pPr>
            <w:r>
              <w:rPr>
                <w:sz w:val="16"/>
                <w:lang w:val="en-GB" w:eastAsia="en-GB"/>
              </w:rPr>
              <w:t>Low platform cost for files; API quote/integration cost later</w:t>
            </w:r>
          </w:p>
        </w:tc>
      </w:tr>
      <w:tr w14:paraId="46E66912" w14:textId="77777777">
        <w:trPr>
          <w:cantSplit/>
          <w:jc w:val="center"/>
        </w:trPr>
        <w:tc>
          <w:tcPr>
            <w:tcW w:w="1008" w:type="dxa"/>
            <w:tcMar>
              <w:top w:w="80" w:type="dxa"/>
              <w:left w:w="120" w:type="dxa"/>
              <w:bottom w:w="80" w:type="dxa"/>
              <w:right w:w="120" w:type="dxa"/>
            </w:tcMar>
          </w:tcPr>
          <w:p w14:paraId="09627EF7" w14:textId="77777777">
            <w:pPr>
              <w:spacing w:after="40" w:line="245" w:lineRule="auto"/>
            </w:pPr>
            <w:r>
              <w:rPr>
                <w:sz w:val="16"/>
                <w:lang w:val="en-GB" w:eastAsia="en-GB"/>
              </w:rPr>
              <w:t>Internal wallet</w:t>
            </w:r>
          </w:p>
        </w:tc>
        <w:tc>
          <w:tcPr>
            <w:tcW w:w="2232" w:type="dxa"/>
            <w:tcMar>
              <w:top w:w="80" w:type="dxa"/>
              <w:left w:w="120" w:type="dxa"/>
              <w:bottom w:w="80" w:type="dxa"/>
              <w:right w:w="120" w:type="dxa"/>
            </w:tcMar>
          </w:tcPr>
          <w:p w14:paraId="22AD86CD" w14:textId="77777777">
            <w:pPr>
              <w:spacing w:after="40" w:line="245" w:lineRule="auto"/>
            </w:pPr>
            <w:r>
              <w:rPr>
                <w:sz w:val="16"/>
                <w:lang w:val="en-GB" w:eastAsia="en-GB"/>
              </w:rPr>
              <w:t>Ledger concept only</w:t>
            </w:r>
          </w:p>
        </w:tc>
        <w:tc>
          <w:tcPr>
            <w:tcW w:w="1944" w:type="dxa"/>
            <w:tcMar>
              <w:top w:w="80" w:type="dxa"/>
              <w:left w:w="120" w:type="dxa"/>
              <w:bottom w:w="80" w:type="dxa"/>
              <w:right w:w="120" w:type="dxa"/>
            </w:tcMar>
          </w:tcPr>
          <w:p w14:paraId="76191B5E" w14:textId="77777777">
            <w:pPr>
              <w:spacing w:after="40" w:line="245" w:lineRule="auto"/>
            </w:pPr>
            <w:r>
              <w:rPr>
                <w:sz w:val="16"/>
                <w:lang w:val="en-GB" w:eastAsia="en-GB"/>
              </w:rPr>
              <w:t>No e-money claim</w:t>
            </w:r>
          </w:p>
        </w:tc>
        <w:tc>
          <w:tcPr>
            <w:tcW w:w="4536" w:type="dxa"/>
            <w:tcMar>
              <w:top w:w="80" w:type="dxa"/>
              <w:left w:w="120" w:type="dxa"/>
              <w:bottom w:w="80" w:type="dxa"/>
              <w:right w:w="120" w:type="dxa"/>
            </w:tcMar>
          </w:tcPr>
          <w:p w14:paraId="3C3BEE7E" w14:textId="77777777">
            <w:pPr>
              <w:spacing w:after="40" w:line="245" w:lineRule="auto"/>
            </w:pPr>
            <w:r>
              <w:rPr>
                <w:sz w:val="16"/>
                <w:lang w:val="en-GB" w:eastAsia="en-GB"/>
              </w:rPr>
              <w:t>Legal decision; use Papara/Paycell only if approved; do not operate as an unlicensed e-money institution</w:t>
            </w:r>
          </w:p>
        </w:tc>
        <w:tc>
          <w:tcPr>
            <w:tcW w:w="4392" w:type="dxa"/>
            <w:tcMar>
              <w:top w:w="80" w:type="dxa"/>
              <w:left w:w="120" w:type="dxa"/>
              <w:bottom w:w="80" w:type="dxa"/>
              <w:right w:w="120" w:type="dxa"/>
            </w:tcMar>
          </w:tcPr>
          <w:p w14:paraId="62392FAA" w14:textId="77777777">
            <w:pPr>
              <w:spacing w:after="40" w:line="245" w:lineRule="auto"/>
            </w:pPr>
            <w:r>
              <w:rPr>
                <w:sz w:val="16"/>
                <w:lang w:val="en-GB" w:eastAsia="en-GB"/>
              </w:rPr>
              <w:t>Legal/compliance plus provider fees</w:t>
            </w:r>
          </w:p>
        </w:tc>
      </w:tr>
      <w:tr w14:paraId="62D92248" w14:textId="77777777">
        <w:trPr>
          <w:cantSplit/>
          <w:jc w:val="center"/>
        </w:trPr>
        <w:tc>
          <w:tcPr>
            <w:tcW w:w="1008" w:type="dxa"/>
            <w:shd w:val="clear" w:color="auto" w:fill="F8FAFC"/>
            <w:tcMar>
              <w:top w:w="80" w:type="dxa"/>
              <w:left w:w="120" w:type="dxa"/>
              <w:bottom w:w="80" w:type="dxa"/>
              <w:right w:w="120" w:type="dxa"/>
            </w:tcMar>
          </w:tcPr>
          <w:p w14:paraId="1059A8FD" w14:textId="77777777">
            <w:pPr>
              <w:spacing w:after="40" w:line="245" w:lineRule="auto"/>
            </w:pPr>
            <w:r>
              <w:rPr>
                <w:sz w:val="16"/>
                <w:lang w:val="en-GB" w:eastAsia="en-GB"/>
              </w:rPr>
              <w:t>Document/evidence storage</w:t>
            </w:r>
          </w:p>
        </w:tc>
        <w:tc>
          <w:tcPr>
            <w:tcW w:w="2232" w:type="dxa"/>
            <w:shd w:val="clear" w:color="auto" w:fill="F8FAFC"/>
            <w:tcMar>
              <w:top w:w="80" w:type="dxa"/>
              <w:left w:w="120" w:type="dxa"/>
              <w:bottom w:w="80" w:type="dxa"/>
              <w:right w:w="120" w:type="dxa"/>
            </w:tcMar>
          </w:tcPr>
          <w:p w14:paraId="5AB4B665" w14:textId="77777777">
            <w:pPr>
              <w:spacing w:after="40" w:line="245" w:lineRule="auto"/>
            </w:pPr>
            <w:r>
              <w:rPr>
                <w:sz w:val="16"/>
                <w:lang w:val="en-GB" w:eastAsia="en-GB"/>
              </w:rPr>
              <w:t>Abstraction exists; live bucket not proven</w:t>
            </w:r>
          </w:p>
        </w:tc>
        <w:tc>
          <w:tcPr>
            <w:tcW w:w="1944" w:type="dxa"/>
            <w:shd w:val="clear" w:color="auto" w:fill="F8FAFC"/>
            <w:tcMar>
              <w:top w:w="80" w:type="dxa"/>
              <w:left w:w="120" w:type="dxa"/>
              <w:bottom w:w="80" w:type="dxa"/>
              <w:right w:w="120" w:type="dxa"/>
            </w:tcMar>
          </w:tcPr>
          <w:p w14:paraId="61C61B47" w14:textId="77777777">
            <w:pPr>
              <w:spacing w:after="40" w:line="245" w:lineRule="auto"/>
            </w:pPr>
            <w:r>
              <w:rPr>
                <w:sz w:val="16"/>
                <w:lang w:val="en-GB" w:eastAsia="en-GB"/>
              </w:rPr>
              <w:t>Fail-closed upload/download states and source contracts</w:t>
            </w:r>
          </w:p>
        </w:tc>
        <w:tc>
          <w:tcPr>
            <w:tcW w:w="4536" w:type="dxa"/>
            <w:shd w:val="clear" w:color="auto" w:fill="F8FAFC"/>
            <w:tcMar>
              <w:top w:w="80" w:type="dxa"/>
              <w:left w:w="120" w:type="dxa"/>
              <w:bottom w:w="80" w:type="dxa"/>
              <w:right w:w="120" w:type="dxa"/>
            </w:tcMar>
          </w:tcPr>
          <w:p w14:paraId="081163CA" w14:textId="77777777">
            <w:pPr>
              <w:spacing w:after="40" w:line="245" w:lineRule="auto"/>
            </w:pPr>
            <w:r>
              <w:rPr>
                <w:sz w:val="16"/>
                <w:lang w:val="en-GB" w:eastAsia="en-GB"/>
              </w:rPr>
              <w:t>Supabase private Storage first or S3; bucket, encryption, signed URLs, malware scan, retention, deletion and backup</w:t>
            </w:r>
          </w:p>
        </w:tc>
        <w:tc>
          <w:tcPr>
            <w:tcW w:w="4392" w:type="dxa"/>
            <w:shd w:val="clear" w:color="auto" w:fill="F8FAFC"/>
            <w:tcMar>
              <w:top w:w="80" w:type="dxa"/>
              <w:left w:w="120" w:type="dxa"/>
              <w:bottom w:w="80" w:type="dxa"/>
              <w:right w:w="120" w:type="dxa"/>
            </w:tcMar>
          </w:tcPr>
          <w:p w14:paraId="1E2DEC90" w14:textId="77777777">
            <w:pPr>
              <w:spacing w:after="40" w:line="245" w:lineRule="auto"/>
            </w:pPr>
            <w:r>
              <w:rPr>
                <w:sz w:val="16"/>
                <w:lang w:val="en-GB" w:eastAsia="en-GB"/>
              </w:rPr>
              <w:t>Storage/egress/request usage plus scanning/backup</w:t>
            </w:r>
          </w:p>
        </w:tc>
      </w:tr>
      <w:tr w14:paraId="440805E9" w14:textId="77777777">
        <w:trPr>
          <w:cantSplit/>
          <w:jc w:val="center"/>
        </w:trPr>
        <w:tc>
          <w:tcPr>
            <w:tcW w:w="1008" w:type="dxa"/>
            <w:tcMar>
              <w:top w:w="80" w:type="dxa"/>
              <w:left w:w="120" w:type="dxa"/>
              <w:bottom w:w="80" w:type="dxa"/>
              <w:right w:w="120" w:type="dxa"/>
            </w:tcMar>
          </w:tcPr>
          <w:p w14:paraId="3F05196B" w14:textId="77777777">
            <w:pPr>
              <w:spacing w:after="40" w:line="245" w:lineRule="auto"/>
            </w:pPr>
            <w:r>
              <w:rPr>
                <w:sz w:val="16"/>
                <w:lang w:val="en-GB" w:eastAsia="en-GB"/>
              </w:rPr>
              <w:t>Identity verification</w:t>
            </w:r>
          </w:p>
        </w:tc>
        <w:tc>
          <w:tcPr>
            <w:tcW w:w="2232" w:type="dxa"/>
            <w:tcMar>
              <w:top w:w="80" w:type="dxa"/>
              <w:left w:w="120" w:type="dxa"/>
              <w:bottom w:w="80" w:type="dxa"/>
              <w:right w:w="120" w:type="dxa"/>
            </w:tcMar>
          </w:tcPr>
          <w:p w14:paraId="41AD01FA" w14:textId="77777777">
            <w:pPr>
              <w:spacing w:after="40" w:line="245" w:lineRule="auto"/>
            </w:pPr>
            <w:r>
              <w:rPr>
                <w:sz w:val="16"/>
                <w:lang w:val="en-GB" w:eastAsia="en-GB"/>
              </w:rPr>
              <w:t>Fail-closed safe response</w:t>
            </w:r>
          </w:p>
        </w:tc>
        <w:tc>
          <w:tcPr>
            <w:tcW w:w="1944" w:type="dxa"/>
            <w:tcMar>
              <w:top w:w="80" w:type="dxa"/>
              <w:left w:w="120" w:type="dxa"/>
              <w:bottom w:w="80" w:type="dxa"/>
              <w:right w:w="120" w:type="dxa"/>
            </w:tcMar>
          </w:tcPr>
          <w:p w14:paraId="2531A113" w14:textId="77777777">
            <w:pPr>
              <w:spacing w:after="40" w:line="245" w:lineRule="auto"/>
            </w:pPr>
            <w:r>
              <w:rPr>
                <w:sz w:val="16"/>
                <w:lang w:val="en-GB" w:eastAsia="en-GB"/>
              </w:rPr>
              <w:t>Registration without pretending verification is live</w:t>
            </w:r>
          </w:p>
        </w:tc>
        <w:tc>
          <w:tcPr>
            <w:tcW w:w="4536" w:type="dxa"/>
            <w:tcMar>
              <w:top w:w="80" w:type="dxa"/>
              <w:left w:w="120" w:type="dxa"/>
              <w:bottom w:w="80" w:type="dxa"/>
              <w:right w:w="120" w:type="dxa"/>
            </w:tcMar>
          </w:tcPr>
          <w:p w14:paraId="7BFD13CA" w14:textId="77777777">
            <w:pPr>
              <w:spacing w:after="40" w:line="245" w:lineRule="auto"/>
            </w:pPr>
            <w:r>
              <w:rPr>
                <w:sz w:val="16"/>
                <w:lang w:val="en-GB" w:eastAsia="en-GB"/>
              </w:rPr>
              <w:t>Approved IDV vendor, identity pepper/key operations, DPA/KVKK, retention/deletion and human review</w:t>
            </w:r>
          </w:p>
        </w:tc>
        <w:tc>
          <w:tcPr>
            <w:tcW w:w="4392" w:type="dxa"/>
            <w:tcMar>
              <w:top w:w="80" w:type="dxa"/>
              <w:left w:w="120" w:type="dxa"/>
              <w:bottom w:w="80" w:type="dxa"/>
              <w:right w:w="120" w:type="dxa"/>
            </w:tcMar>
          </w:tcPr>
          <w:p w14:paraId="36ED2DEF" w14:textId="77777777">
            <w:pPr>
              <w:spacing w:after="40" w:line="245" w:lineRule="auto"/>
            </w:pPr>
            <w:r>
              <w:rPr>
                <w:sz w:val="16"/>
                <w:lang w:val="en-GB" w:eastAsia="en-GB"/>
              </w:rPr>
              <w:t>Per-check/volume quotation plus compliance effort</w:t>
            </w:r>
          </w:p>
        </w:tc>
      </w:tr>
      <w:tr w14:paraId="5DC704EA" w14:textId="77777777">
        <w:trPr>
          <w:cantSplit/>
          <w:jc w:val="center"/>
        </w:trPr>
        <w:tc>
          <w:tcPr>
            <w:tcW w:w="1008" w:type="dxa"/>
            <w:shd w:val="clear" w:color="auto" w:fill="F8FAFC"/>
            <w:tcMar>
              <w:top w:w="80" w:type="dxa"/>
              <w:left w:w="120" w:type="dxa"/>
              <w:bottom w:w="80" w:type="dxa"/>
              <w:right w:w="120" w:type="dxa"/>
            </w:tcMar>
          </w:tcPr>
          <w:p w14:paraId="02D79E8E" w14:textId="77777777">
            <w:pPr>
              <w:spacing w:after="40" w:line="245" w:lineRule="auto"/>
            </w:pPr>
            <w:r>
              <w:rPr>
                <w:sz w:val="16"/>
                <w:lang w:val="en-GB" w:eastAsia="en-GB"/>
              </w:rPr>
              <w:lastRenderedPageBreak/>
              <w:t>AI</w:t>
            </w:r>
          </w:p>
        </w:tc>
        <w:tc>
          <w:tcPr>
            <w:tcW w:w="2232" w:type="dxa"/>
            <w:shd w:val="clear" w:color="auto" w:fill="F8FAFC"/>
            <w:tcMar>
              <w:top w:w="80" w:type="dxa"/>
              <w:left w:w="120" w:type="dxa"/>
              <w:bottom w:w="80" w:type="dxa"/>
              <w:right w:w="120" w:type="dxa"/>
            </w:tcMar>
          </w:tcPr>
          <w:p w14:paraId="24EA5812" w14:textId="77777777">
            <w:pPr>
              <w:spacing w:after="40" w:line="245" w:lineRule="auto"/>
            </w:pPr>
            <w:r>
              <w:rPr>
                <w:sz w:val="16"/>
                <w:lang w:val="en-GB" w:eastAsia="en-GB"/>
              </w:rPr>
              <w:t>Rule-based/synthetic or configurable provider boundary</w:t>
            </w:r>
          </w:p>
        </w:tc>
        <w:tc>
          <w:tcPr>
            <w:tcW w:w="1944" w:type="dxa"/>
            <w:shd w:val="clear" w:color="auto" w:fill="F8FAFC"/>
            <w:tcMar>
              <w:top w:w="80" w:type="dxa"/>
              <w:left w:w="120" w:type="dxa"/>
              <w:bottom w:w="80" w:type="dxa"/>
              <w:right w:w="120" w:type="dxa"/>
            </w:tcMar>
          </w:tcPr>
          <w:p w14:paraId="4D418401" w14:textId="77777777">
            <w:pPr>
              <w:spacing w:after="40" w:line="245" w:lineRule="auto"/>
            </w:pPr>
            <w:r>
              <w:rPr>
                <w:sz w:val="16"/>
                <w:lang w:val="en-GB" w:eastAsia="en-GB"/>
              </w:rPr>
              <w:t>Guardrailed public/internal experiences</w:t>
            </w:r>
          </w:p>
        </w:tc>
        <w:tc>
          <w:tcPr>
            <w:tcW w:w="4536" w:type="dxa"/>
            <w:shd w:val="clear" w:color="auto" w:fill="F8FAFC"/>
            <w:tcMar>
              <w:top w:w="80" w:type="dxa"/>
              <w:left w:w="120" w:type="dxa"/>
              <w:bottom w:w="80" w:type="dxa"/>
              <w:right w:w="120" w:type="dxa"/>
            </w:tcMar>
          </w:tcPr>
          <w:p w14:paraId="6572068F" w14:textId="77777777">
            <w:pPr>
              <w:spacing w:after="40" w:line="245" w:lineRule="auto"/>
            </w:pPr>
            <w:r>
              <w:rPr>
                <w:sz w:val="16"/>
                <w:lang w:val="en-GB" w:eastAsia="en-GB"/>
              </w:rPr>
              <w:t>Approved OpenAI-compatible provider/model, evals, moderation, token budgets, redaction, observability and human approval</w:t>
            </w:r>
          </w:p>
        </w:tc>
        <w:tc>
          <w:tcPr>
            <w:tcW w:w="4392" w:type="dxa"/>
            <w:shd w:val="clear" w:color="auto" w:fill="F8FAFC"/>
            <w:tcMar>
              <w:top w:w="80" w:type="dxa"/>
              <w:left w:w="120" w:type="dxa"/>
              <w:bottom w:w="80" w:type="dxa"/>
              <w:right w:w="120" w:type="dxa"/>
            </w:tcMar>
          </w:tcPr>
          <w:p w14:paraId="627280E0" w14:textId="77777777">
            <w:pPr>
              <w:spacing w:after="40" w:line="245" w:lineRule="auto"/>
            </w:pPr>
            <w:r>
              <w:rPr>
                <w:sz w:val="16"/>
                <w:lang w:val="en-GB" w:eastAsia="en-GB"/>
              </w:rPr>
              <w:t>Token/inference usage plus engineering/monitoring</w:t>
            </w:r>
          </w:p>
        </w:tc>
      </w:tr>
      <w:tr w14:paraId="63C2E556" w14:textId="77777777">
        <w:trPr>
          <w:cantSplit/>
          <w:jc w:val="center"/>
        </w:trPr>
        <w:tc>
          <w:tcPr>
            <w:tcW w:w="1008" w:type="dxa"/>
            <w:tcMar>
              <w:top w:w="80" w:type="dxa"/>
              <w:left w:w="120" w:type="dxa"/>
              <w:bottom w:w="80" w:type="dxa"/>
              <w:right w:w="120" w:type="dxa"/>
            </w:tcMar>
          </w:tcPr>
          <w:p w14:paraId="3714624B" w14:textId="77777777">
            <w:pPr>
              <w:spacing w:after="40" w:line="245" w:lineRule="auto"/>
            </w:pPr>
            <w:r>
              <w:rPr>
                <w:sz w:val="16"/>
                <w:lang w:val="en-GB" w:eastAsia="en-GB"/>
              </w:rPr>
              <w:t>Calendar</w:t>
            </w:r>
          </w:p>
        </w:tc>
        <w:tc>
          <w:tcPr>
            <w:tcW w:w="2232" w:type="dxa"/>
            <w:tcMar>
              <w:top w:w="80" w:type="dxa"/>
              <w:left w:w="120" w:type="dxa"/>
              <w:bottom w:w="80" w:type="dxa"/>
              <w:right w:w="120" w:type="dxa"/>
            </w:tcMar>
          </w:tcPr>
          <w:p w14:paraId="240BB68F" w14:textId="77777777">
            <w:pPr>
              <w:spacing w:after="40" w:line="245" w:lineRule="auto"/>
            </w:pPr>
            <w:r>
              <w:rPr>
                <w:sz w:val="16"/>
                <w:lang w:val="en-GB" w:eastAsia="en-GB"/>
              </w:rPr>
              <w:t>ICS export implemented; OAuth not connected</w:t>
            </w:r>
          </w:p>
        </w:tc>
        <w:tc>
          <w:tcPr>
            <w:tcW w:w="1944" w:type="dxa"/>
            <w:tcMar>
              <w:top w:w="80" w:type="dxa"/>
              <w:left w:w="120" w:type="dxa"/>
              <w:bottom w:w="80" w:type="dxa"/>
              <w:right w:w="120" w:type="dxa"/>
            </w:tcMar>
          </w:tcPr>
          <w:p w14:paraId="70674138" w14:textId="77777777">
            <w:pPr>
              <w:spacing w:after="40" w:line="245" w:lineRule="auto"/>
            </w:pPr>
            <w:r>
              <w:rPr>
                <w:sz w:val="16"/>
                <w:lang w:val="en-GB" w:eastAsia="en-GB"/>
              </w:rPr>
              <w:t>Download/add calendar event and localized labels</w:t>
            </w:r>
          </w:p>
        </w:tc>
        <w:tc>
          <w:tcPr>
            <w:tcW w:w="4536" w:type="dxa"/>
            <w:tcMar>
              <w:top w:w="80" w:type="dxa"/>
              <w:left w:w="120" w:type="dxa"/>
              <w:bottom w:w="80" w:type="dxa"/>
              <w:right w:w="120" w:type="dxa"/>
            </w:tcMar>
          </w:tcPr>
          <w:p w14:paraId="443E072A" w14:textId="77777777">
            <w:pPr>
              <w:spacing w:after="40" w:line="245" w:lineRule="auto"/>
            </w:pPr>
            <w:r>
              <w:rPr>
                <w:sz w:val="16"/>
                <w:lang w:val="en-GB" w:eastAsia="en-GB"/>
              </w:rPr>
              <w:t>Google/Microsoft/Cal.com OAuth, token storage, scopes, revocation, webhooks and conflict reconciliation</w:t>
            </w:r>
          </w:p>
        </w:tc>
        <w:tc>
          <w:tcPr>
            <w:tcW w:w="4392" w:type="dxa"/>
            <w:tcMar>
              <w:top w:w="80" w:type="dxa"/>
              <w:left w:w="120" w:type="dxa"/>
              <w:bottom w:w="80" w:type="dxa"/>
              <w:right w:w="120" w:type="dxa"/>
            </w:tcMar>
          </w:tcPr>
          <w:p w14:paraId="1AA5BFFC" w14:textId="77777777">
            <w:pPr>
              <w:spacing w:after="40" w:line="245" w:lineRule="auto"/>
            </w:pPr>
            <w:r>
              <w:rPr>
                <w:sz w:val="16"/>
                <w:lang w:val="en-GB" w:eastAsia="en-GB"/>
              </w:rPr>
              <w:t>Mainly engineering/operations; provider plan where applicable</w:t>
            </w:r>
          </w:p>
        </w:tc>
      </w:tr>
      <w:tr w14:paraId="616049E5" w14:textId="77777777">
        <w:trPr>
          <w:cantSplit/>
          <w:jc w:val="center"/>
        </w:trPr>
        <w:tc>
          <w:tcPr>
            <w:tcW w:w="1008" w:type="dxa"/>
            <w:shd w:val="clear" w:color="auto" w:fill="F8FAFC"/>
            <w:tcMar>
              <w:top w:w="80" w:type="dxa"/>
              <w:left w:w="120" w:type="dxa"/>
              <w:bottom w:w="80" w:type="dxa"/>
              <w:right w:w="120" w:type="dxa"/>
            </w:tcMar>
          </w:tcPr>
          <w:p w14:paraId="46E4F653" w14:textId="77777777">
            <w:pPr>
              <w:spacing w:after="40" w:line="245" w:lineRule="auto"/>
            </w:pPr>
            <w:r>
              <w:rPr>
                <w:sz w:val="16"/>
                <w:lang w:val="en-GB" w:eastAsia="en-GB"/>
              </w:rPr>
              <w:t>Physical access</w:t>
            </w:r>
          </w:p>
        </w:tc>
        <w:tc>
          <w:tcPr>
            <w:tcW w:w="2232" w:type="dxa"/>
            <w:shd w:val="clear" w:color="auto" w:fill="F8FAFC"/>
            <w:tcMar>
              <w:top w:w="80" w:type="dxa"/>
              <w:left w:w="120" w:type="dxa"/>
              <w:bottom w:w="80" w:type="dxa"/>
              <w:right w:w="120" w:type="dxa"/>
            </w:tcMar>
          </w:tcPr>
          <w:p w14:paraId="58CA9F13" w14:textId="77777777">
            <w:pPr>
              <w:spacing w:after="40" w:line="245" w:lineRule="auto"/>
            </w:pPr>
            <w:r>
              <w:rPr>
                <w:sz w:val="16"/>
                <w:lang w:val="en-GB" w:eastAsia="en-GB"/>
              </w:rPr>
              <w:t>Internal workflow supports mobile code/card/plate/QR; execution is not_executed</w:t>
            </w:r>
          </w:p>
        </w:tc>
        <w:tc>
          <w:tcPr>
            <w:tcW w:w="1944" w:type="dxa"/>
            <w:shd w:val="clear" w:color="auto" w:fill="F8FAFC"/>
            <w:tcMar>
              <w:top w:w="80" w:type="dxa"/>
              <w:left w:w="120" w:type="dxa"/>
              <w:bottom w:w="80" w:type="dxa"/>
              <w:right w:w="120" w:type="dxa"/>
            </w:tcMar>
          </w:tcPr>
          <w:p w14:paraId="70457C55" w14:textId="77777777">
            <w:pPr>
              <w:spacing w:after="40" w:line="245" w:lineRule="auto"/>
            </w:pPr>
            <w:r>
              <w:rPr>
                <w:sz w:val="16"/>
                <w:lang w:val="en-GB" w:eastAsia="en-GB"/>
              </w:rPr>
              <w:t>Request, approval, validity and revoke intent</w:t>
            </w:r>
          </w:p>
        </w:tc>
        <w:tc>
          <w:tcPr>
            <w:tcW w:w="4536" w:type="dxa"/>
            <w:shd w:val="clear" w:color="auto" w:fill="F8FAFC"/>
            <w:tcMar>
              <w:top w:w="80" w:type="dxa"/>
              <w:left w:w="120" w:type="dxa"/>
              <w:bottom w:w="80" w:type="dxa"/>
              <w:right w:w="120" w:type="dxa"/>
            </w:tcMar>
          </w:tcPr>
          <w:p w14:paraId="34BFC051" w14:textId="77777777">
            <w:pPr>
              <w:spacing w:after="40" w:line="245" w:lineRule="auto"/>
            </w:pPr>
            <w:r>
              <w:rPr>
                <w:sz w:val="16"/>
                <w:lang w:val="en-GB" w:eastAsia="en-GB"/>
              </w:rPr>
              <w:t>Site inventory; Hikvision, Dahua, ZKTeco, dormakaba, Salto/local integrator decision; controllers, installation, APIs and callbacks</w:t>
            </w:r>
          </w:p>
        </w:tc>
        <w:tc>
          <w:tcPr>
            <w:tcW w:w="4392" w:type="dxa"/>
            <w:shd w:val="clear" w:color="auto" w:fill="F8FAFC"/>
            <w:tcMar>
              <w:top w:w="80" w:type="dxa"/>
              <w:left w:w="120" w:type="dxa"/>
              <w:bottom w:w="80" w:type="dxa"/>
              <w:right w:w="120" w:type="dxa"/>
            </w:tcMar>
          </w:tcPr>
          <w:p w14:paraId="3B41AB95" w14:textId="77777777">
            <w:pPr>
              <w:spacing w:after="40" w:line="245" w:lineRule="auto"/>
            </w:pPr>
            <w:r>
              <w:rPr>
                <w:sz w:val="16"/>
                <w:lang w:val="en-GB" w:eastAsia="en-GB"/>
              </w:rPr>
              <w:t>Hardware, installation, licences, integration and support quotation</w:t>
            </w:r>
          </w:p>
        </w:tc>
      </w:tr>
      <w:tr w14:paraId="418FC707" w14:textId="77777777">
        <w:trPr>
          <w:cantSplit/>
          <w:jc w:val="center"/>
        </w:trPr>
        <w:tc>
          <w:tcPr>
            <w:tcW w:w="1008" w:type="dxa"/>
            <w:tcMar>
              <w:top w:w="80" w:type="dxa"/>
              <w:left w:w="120" w:type="dxa"/>
              <w:bottom w:w="80" w:type="dxa"/>
              <w:right w:w="120" w:type="dxa"/>
            </w:tcMar>
          </w:tcPr>
          <w:p w14:paraId="45FFBD11" w14:textId="77777777">
            <w:pPr>
              <w:spacing w:after="40" w:line="245" w:lineRule="auto"/>
            </w:pPr>
            <w:r>
              <w:rPr>
                <w:sz w:val="16"/>
                <w:lang w:val="en-GB" w:eastAsia="en-GB"/>
              </w:rPr>
              <w:t>Cameras</w:t>
            </w:r>
          </w:p>
        </w:tc>
        <w:tc>
          <w:tcPr>
            <w:tcW w:w="2232" w:type="dxa"/>
            <w:tcMar>
              <w:top w:w="80" w:type="dxa"/>
              <w:left w:w="120" w:type="dxa"/>
              <w:bottom w:w="80" w:type="dxa"/>
              <w:right w:w="120" w:type="dxa"/>
            </w:tcMar>
          </w:tcPr>
          <w:p w14:paraId="7F051E12" w14:textId="77777777">
            <w:pPr>
              <w:spacing w:after="40" w:line="245" w:lineRule="auto"/>
            </w:pPr>
            <w:r>
              <w:rPr>
                <w:sz w:val="16"/>
                <w:lang w:val="en-GB" w:eastAsia="en-GB"/>
              </w:rPr>
              <w:t>Not live</w:t>
            </w:r>
          </w:p>
        </w:tc>
        <w:tc>
          <w:tcPr>
            <w:tcW w:w="1944" w:type="dxa"/>
            <w:tcMar>
              <w:top w:w="80" w:type="dxa"/>
              <w:left w:w="120" w:type="dxa"/>
              <w:bottom w:w="80" w:type="dxa"/>
              <w:right w:w="120" w:type="dxa"/>
            </w:tcMar>
          </w:tcPr>
          <w:p w14:paraId="025FA422" w14:textId="77777777">
            <w:pPr>
              <w:spacing w:after="40" w:line="245" w:lineRule="auto"/>
            </w:pPr>
            <w:r>
              <w:rPr>
                <w:sz w:val="16"/>
                <w:lang w:val="en-GB" w:eastAsia="en-GB"/>
              </w:rPr>
              <w:t>Honest unavailable/blocked state</w:t>
            </w:r>
          </w:p>
        </w:tc>
        <w:tc>
          <w:tcPr>
            <w:tcW w:w="4536" w:type="dxa"/>
            <w:tcMar>
              <w:top w:w="80" w:type="dxa"/>
              <w:left w:w="120" w:type="dxa"/>
              <w:bottom w:w="80" w:type="dxa"/>
              <w:right w:w="120" w:type="dxa"/>
            </w:tcMar>
          </w:tcPr>
          <w:p w14:paraId="2A286F1D" w14:textId="77777777">
            <w:pPr>
              <w:spacing w:after="40" w:line="245" w:lineRule="auto"/>
            </w:pPr>
            <w:r>
              <w:rPr>
                <w:sz w:val="16"/>
                <w:lang w:val="en-GB" w:eastAsia="en-GB"/>
              </w:rPr>
              <w:t>Camera/VMS provider, privacy impact, retention, network/security, site installation and legal signage</w:t>
            </w:r>
          </w:p>
        </w:tc>
        <w:tc>
          <w:tcPr>
            <w:tcW w:w="4392" w:type="dxa"/>
            <w:tcMar>
              <w:top w:w="80" w:type="dxa"/>
              <w:left w:w="120" w:type="dxa"/>
              <w:bottom w:w="80" w:type="dxa"/>
              <w:right w:w="120" w:type="dxa"/>
            </w:tcMar>
          </w:tcPr>
          <w:p w14:paraId="6C3B7F4E" w14:textId="77777777">
            <w:pPr>
              <w:spacing w:after="40" w:line="245" w:lineRule="auto"/>
            </w:pPr>
            <w:r>
              <w:rPr>
                <w:sz w:val="16"/>
                <w:lang w:val="en-GB" w:eastAsia="en-GB"/>
              </w:rPr>
              <w:t>Hardware/storage/licence/support quotation</w:t>
            </w:r>
          </w:p>
        </w:tc>
      </w:tr>
      <w:tr w14:paraId="02E776EF" w14:textId="77777777">
        <w:trPr>
          <w:cantSplit/>
          <w:jc w:val="center"/>
        </w:trPr>
        <w:tc>
          <w:tcPr>
            <w:tcW w:w="1008" w:type="dxa"/>
            <w:shd w:val="clear" w:color="auto" w:fill="F8FAFC"/>
            <w:tcMar>
              <w:top w:w="80" w:type="dxa"/>
              <w:left w:w="120" w:type="dxa"/>
              <w:bottom w:w="80" w:type="dxa"/>
              <w:right w:w="120" w:type="dxa"/>
            </w:tcMar>
          </w:tcPr>
          <w:p w14:paraId="43D31C67" w14:textId="77777777">
            <w:pPr>
              <w:spacing w:after="40" w:line="245" w:lineRule="auto"/>
            </w:pPr>
            <w:r>
              <w:rPr>
                <w:sz w:val="16"/>
                <w:lang w:val="en-GB" w:eastAsia="en-GB"/>
              </w:rPr>
              <w:t>Twenty CRM</w:t>
            </w:r>
          </w:p>
        </w:tc>
        <w:tc>
          <w:tcPr>
            <w:tcW w:w="2232" w:type="dxa"/>
            <w:shd w:val="clear" w:color="auto" w:fill="F8FAFC"/>
            <w:tcMar>
              <w:top w:w="80" w:type="dxa"/>
              <w:left w:w="120" w:type="dxa"/>
              <w:bottom w:w="80" w:type="dxa"/>
              <w:right w:w="120" w:type="dxa"/>
            </w:tcMar>
          </w:tcPr>
          <w:p w14:paraId="14F5727D" w14:textId="77777777">
            <w:pPr>
              <w:spacing w:after="40" w:line="245" w:lineRule="auto"/>
            </w:pPr>
            <w:r>
              <w:rPr>
                <w:sz w:val="16"/>
                <w:lang w:val="en-GB" w:eastAsia="en-GB"/>
              </w:rPr>
              <w:t>Configurable URL/key; not proven in production</w:t>
            </w:r>
          </w:p>
        </w:tc>
        <w:tc>
          <w:tcPr>
            <w:tcW w:w="1944" w:type="dxa"/>
            <w:shd w:val="clear" w:color="auto" w:fill="F8FAFC"/>
            <w:tcMar>
              <w:top w:w="80" w:type="dxa"/>
              <w:left w:w="120" w:type="dxa"/>
              <w:bottom w:w="80" w:type="dxa"/>
              <w:right w:w="120" w:type="dxa"/>
            </w:tcMar>
          </w:tcPr>
          <w:p w14:paraId="2735DB6F" w14:textId="77777777">
            <w:pPr>
              <w:spacing w:after="40" w:line="245" w:lineRule="auto"/>
            </w:pPr>
            <w:r>
              <w:rPr>
                <w:sz w:val="16"/>
                <w:lang w:val="en-GB" w:eastAsia="en-GB"/>
              </w:rPr>
              <w:t>Provider status</w:t>
            </w:r>
          </w:p>
        </w:tc>
        <w:tc>
          <w:tcPr>
            <w:tcW w:w="4536" w:type="dxa"/>
            <w:shd w:val="clear" w:color="auto" w:fill="F8FAFC"/>
            <w:tcMar>
              <w:top w:w="80" w:type="dxa"/>
              <w:left w:w="120" w:type="dxa"/>
              <w:bottom w:w="80" w:type="dxa"/>
              <w:right w:w="120" w:type="dxa"/>
            </w:tcMar>
          </w:tcPr>
          <w:p w14:paraId="583009BD" w14:textId="77777777">
            <w:pPr>
              <w:spacing w:after="40" w:line="245" w:lineRule="auto"/>
            </w:pPr>
            <w:r>
              <w:rPr>
                <w:sz w:val="16"/>
                <w:lang w:val="en-GB" w:eastAsia="en-GB"/>
              </w:rPr>
              <w:t>Hosting, API key, object mapping, sync/retry, AGPL operational model and monitoring</w:t>
            </w:r>
          </w:p>
        </w:tc>
        <w:tc>
          <w:tcPr>
            <w:tcW w:w="4392" w:type="dxa"/>
            <w:shd w:val="clear" w:color="auto" w:fill="F8FAFC"/>
            <w:tcMar>
              <w:top w:w="80" w:type="dxa"/>
              <w:left w:w="120" w:type="dxa"/>
              <w:bottom w:w="80" w:type="dxa"/>
              <w:right w:w="120" w:type="dxa"/>
            </w:tcMar>
          </w:tcPr>
          <w:p w14:paraId="45F27E63" w14:textId="77777777">
            <w:pPr>
              <w:spacing w:after="40" w:line="245" w:lineRule="auto"/>
            </w:pPr>
            <w:r>
              <w:rPr>
                <w:sz w:val="16"/>
                <w:lang w:val="en-GB" w:eastAsia="en-GB"/>
              </w:rPr>
              <w:t>Infrastructure/operations plus implementation</w:t>
            </w:r>
          </w:p>
        </w:tc>
      </w:tr>
      <w:tr w14:paraId="11226833" w14:textId="77777777">
        <w:trPr>
          <w:cantSplit/>
          <w:jc w:val="center"/>
        </w:trPr>
        <w:tc>
          <w:tcPr>
            <w:tcW w:w="1008" w:type="dxa"/>
            <w:tcMar>
              <w:top w:w="80" w:type="dxa"/>
              <w:left w:w="120" w:type="dxa"/>
              <w:bottom w:w="80" w:type="dxa"/>
              <w:right w:w="120" w:type="dxa"/>
            </w:tcMar>
          </w:tcPr>
          <w:p w14:paraId="04CA4F92" w14:textId="77777777">
            <w:pPr>
              <w:spacing w:after="40" w:line="245" w:lineRule="auto"/>
            </w:pPr>
            <w:r>
              <w:rPr>
                <w:sz w:val="16"/>
                <w:lang w:val="en-GB" w:eastAsia="en-GB"/>
              </w:rPr>
              <w:t>Accounting</w:t>
            </w:r>
          </w:p>
        </w:tc>
        <w:tc>
          <w:tcPr>
            <w:tcW w:w="2232" w:type="dxa"/>
            <w:tcMar>
              <w:top w:w="80" w:type="dxa"/>
              <w:left w:w="120" w:type="dxa"/>
              <w:bottom w:w="80" w:type="dxa"/>
              <w:right w:w="120" w:type="dxa"/>
            </w:tcMar>
          </w:tcPr>
          <w:p w14:paraId="605B55FA" w14:textId="77777777">
            <w:pPr>
              <w:spacing w:after="40" w:line="245" w:lineRule="auto"/>
            </w:pPr>
            <w:r>
              <w:rPr>
                <w:sz w:val="16"/>
                <w:lang w:val="en-GB" w:eastAsia="en-GB"/>
              </w:rPr>
              <w:t>Export-first direction</w:t>
            </w:r>
          </w:p>
        </w:tc>
        <w:tc>
          <w:tcPr>
            <w:tcW w:w="1944" w:type="dxa"/>
            <w:tcMar>
              <w:top w:w="80" w:type="dxa"/>
              <w:left w:w="120" w:type="dxa"/>
              <w:bottom w:w="80" w:type="dxa"/>
              <w:right w:w="120" w:type="dxa"/>
            </w:tcMar>
          </w:tcPr>
          <w:p w14:paraId="2AFE42A9" w14:textId="77777777">
            <w:pPr>
              <w:spacing w:after="40" w:line="245" w:lineRule="auto"/>
            </w:pPr>
            <w:r>
              <w:rPr>
                <w:sz w:val="16"/>
                <w:lang w:val="en-GB" w:eastAsia="en-GB"/>
              </w:rPr>
              <w:t>Manual/export story</w:t>
            </w:r>
          </w:p>
        </w:tc>
        <w:tc>
          <w:tcPr>
            <w:tcW w:w="4536" w:type="dxa"/>
            <w:tcMar>
              <w:top w:w="80" w:type="dxa"/>
              <w:left w:w="120" w:type="dxa"/>
              <w:bottom w:w="80" w:type="dxa"/>
              <w:right w:w="120" w:type="dxa"/>
            </w:tcMar>
          </w:tcPr>
          <w:p w14:paraId="775018B2" w14:textId="77777777">
            <w:pPr>
              <w:spacing w:after="40" w:line="245" w:lineRule="auto"/>
            </w:pPr>
            <w:r>
              <w:rPr>
                <w:sz w:val="16"/>
                <w:lang w:val="en-GB" w:eastAsia="en-GB"/>
              </w:rPr>
              <w:t>Logo, Mikro, Paraşüt, Uyumsoft or approved product; chart of accounts, tax, invoice and reconciliation mapping</w:t>
            </w:r>
          </w:p>
        </w:tc>
        <w:tc>
          <w:tcPr>
            <w:tcW w:w="4392" w:type="dxa"/>
            <w:tcMar>
              <w:top w:w="80" w:type="dxa"/>
              <w:left w:w="120" w:type="dxa"/>
              <w:bottom w:w="80" w:type="dxa"/>
              <w:right w:w="120" w:type="dxa"/>
            </w:tcMar>
          </w:tcPr>
          <w:p w14:paraId="56D0538F" w14:textId="77777777">
            <w:pPr>
              <w:spacing w:after="40" w:line="245" w:lineRule="auto"/>
            </w:pPr>
            <w:r>
              <w:rPr>
                <w:sz w:val="16"/>
                <w:lang w:val="en-GB" w:eastAsia="en-GB"/>
              </w:rPr>
              <w:t>Subscription/connector/implementation quotation</w:t>
            </w:r>
          </w:p>
        </w:tc>
      </w:tr>
      <w:tr w14:paraId="0D503C96" w14:textId="77777777">
        <w:trPr>
          <w:cantSplit/>
          <w:jc w:val="center"/>
        </w:trPr>
        <w:tc>
          <w:tcPr>
            <w:tcW w:w="1008" w:type="dxa"/>
            <w:shd w:val="clear" w:color="auto" w:fill="F8FAFC"/>
            <w:tcMar>
              <w:top w:w="80" w:type="dxa"/>
              <w:left w:w="120" w:type="dxa"/>
              <w:bottom w:w="80" w:type="dxa"/>
              <w:right w:w="120" w:type="dxa"/>
            </w:tcMar>
          </w:tcPr>
          <w:p w14:paraId="7004186F" w14:textId="77777777">
            <w:pPr>
              <w:spacing w:after="40" w:line="245" w:lineRule="auto"/>
            </w:pPr>
            <w:r>
              <w:rPr>
                <w:sz w:val="16"/>
                <w:lang w:val="en-GB" w:eastAsia="en-GB"/>
              </w:rPr>
              <w:t>Jira/Xray QA governance</w:t>
            </w:r>
          </w:p>
        </w:tc>
        <w:tc>
          <w:tcPr>
            <w:tcW w:w="2232" w:type="dxa"/>
            <w:shd w:val="clear" w:color="auto" w:fill="F8FAFC"/>
            <w:tcMar>
              <w:top w:w="80" w:type="dxa"/>
              <w:left w:w="120" w:type="dxa"/>
              <w:bottom w:w="80" w:type="dxa"/>
              <w:right w:w="120" w:type="dxa"/>
            </w:tcMar>
          </w:tcPr>
          <w:p w14:paraId="682A4518" w14:textId="77777777">
            <w:pPr>
              <w:spacing w:after="40" w:line="245" w:lineRule="auto"/>
            </w:pPr>
            <w:r>
              <w:rPr>
                <w:sz w:val="16"/>
                <w:lang w:val="en-GB" w:eastAsia="en-GB"/>
              </w:rPr>
              <w:t>Recommended process tool</w:t>
            </w:r>
          </w:p>
        </w:tc>
        <w:tc>
          <w:tcPr>
            <w:tcW w:w="1944" w:type="dxa"/>
            <w:shd w:val="clear" w:color="auto" w:fill="F8FAFC"/>
            <w:tcMar>
              <w:top w:w="80" w:type="dxa"/>
              <w:left w:w="120" w:type="dxa"/>
              <w:bottom w:w="80" w:type="dxa"/>
              <w:right w:w="120" w:type="dxa"/>
            </w:tcMar>
          </w:tcPr>
          <w:p w14:paraId="38A9A3C7" w14:textId="77777777">
            <w:pPr>
              <w:spacing w:after="40" w:line="245" w:lineRule="auto"/>
            </w:pPr>
            <w:r>
              <w:rPr>
                <w:sz w:val="16"/>
                <w:lang w:val="en-GB" w:eastAsia="en-GB"/>
              </w:rPr>
              <w:t>Traceability concept</w:t>
            </w:r>
          </w:p>
        </w:tc>
        <w:tc>
          <w:tcPr>
            <w:tcW w:w="4536" w:type="dxa"/>
            <w:shd w:val="clear" w:color="auto" w:fill="F8FAFC"/>
            <w:tcMar>
              <w:top w:w="80" w:type="dxa"/>
              <w:left w:w="120" w:type="dxa"/>
              <w:bottom w:w="80" w:type="dxa"/>
              <w:right w:w="120" w:type="dxa"/>
            </w:tcMar>
          </w:tcPr>
          <w:p w14:paraId="5EFCDF02" w14:textId="77777777">
            <w:pPr>
              <w:spacing w:after="40" w:line="245" w:lineRule="auto"/>
            </w:pPr>
            <w:r>
              <w:rPr>
                <w:sz w:val="16"/>
                <w:lang w:val="en-GB" w:eastAsia="en-GB"/>
              </w:rPr>
              <w:t>Licences, workflow, owners, test case migration and reporting</w:t>
            </w:r>
          </w:p>
        </w:tc>
        <w:tc>
          <w:tcPr>
            <w:tcW w:w="4392" w:type="dxa"/>
            <w:shd w:val="clear" w:color="auto" w:fill="F8FAFC"/>
            <w:tcMar>
              <w:top w:w="80" w:type="dxa"/>
              <w:left w:w="120" w:type="dxa"/>
              <w:bottom w:w="80" w:type="dxa"/>
              <w:right w:w="120" w:type="dxa"/>
            </w:tcMar>
          </w:tcPr>
          <w:p w14:paraId="26044823" w14:textId="77777777">
            <w:pPr>
              <w:spacing w:after="40" w:line="245" w:lineRule="auto"/>
            </w:pPr>
            <w:r>
              <w:rPr>
                <w:sz w:val="16"/>
                <w:lang w:val="en-GB" w:eastAsia="en-GB"/>
              </w:rPr>
              <w:t>Per-user/subscription</w:t>
            </w:r>
          </w:p>
        </w:tc>
      </w:tr>
    </w:tbl>
    <w:p w14:paraId="5A31001C" w14:textId="77777777">
      <w:pPr>
        <w:sectPr>
          <w:headerReference w:type="even" r:id="rId32"/>
          <w:headerReference w:type="default" r:id="rId33"/>
          <w:footerReference w:type="default" r:id="rId34"/>
          <w:pgSz w:w="15840" w:h="12240" w:orient="landscape"/>
          <w:pgMar w:top="792" w:right="835" w:bottom="792" w:left="835" w:header="403" w:footer="403" w:gutter="0"/>
          <w:cols w:space="720"/>
          <w:docGrid w:linePitch="360"/>
        </w:sectPr>
      </w:pPr>
    </w:p>
    <w:p w14:paraId="24DE262A" w14:textId="77777777">
      <w:pPr>
        <w:pStyle w:val="Heading2"/>
      </w:pPr>
      <w:bookmarkStart w:id="44" w:name="_Toc235020546"/>
      <w:r>
        <w:rPr>
          <w:lang w:val="en-GB" w:eastAsia="en-GB"/>
        </w:rPr>
        <w:lastRenderedPageBreak/>
        <w:t>Provider activation sequence recommended</w:t>
      </w:r>
      <w:bookmarkEnd w:id="44"/>
    </w:p>
    <w:p w14:paraId="796AD3A0" w14:textId="77777777">
      <w:pPr>
        <w:pStyle w:val="Heading3"/>
      </w:pPr>
      <w:bookmarkStart w:id="45" w:name="_Toc235020547"/>
      <w:r>
        <w:rPr>
          <w:lang w:val="en-GB" w:eastAsia="en-GB"/>
        </w:rPr>
        <w:t>Wave 1 — Minimum safe operations</w:t>
      </w:r>
      <w:bookmarkEnd w:id="45"/>
    </w:p>
    <w:p w14:paraId="12458E13" w14:textId="77777777">
      <w:pPr>
        <w:pStyle w:val="ListBullet"/>
        <w:keepLines/>
      </w:pPr>
      <w:r>
        <w:rPr>
          <w:lang w:val="en-GB" w:eastAsia="en-GB"/>
        </w:rPr>
        <w:t>Supabase paid non-production and production projects.</w:t>
      </w:r>
    </w:p>
    <w:p w14:paraId="11682694" w14:textId="77777777">
      <w:pPr>
        <w:pStyle w:val="ListBullet"/>
        <w:keepLines/>
      </w:pPr>
      <w:r>
        <w:rPr>
          <w:lang w:val="en-GB" w:eastAsia="en-GB"/>
        </w:rPr>
        <w:t>Vercel production hardening.</w:t>
      </w:r>
    </w:p>
    <w:p w14:paraId="639CADAB" w14:textId="77777777">
      <w:pPr>
        <w:pStyle w:val="ListBullet"/>
        <w:keepLines/>
      </w:pPr>
      <w:r>
        <w:rPr>
          <w:lang w:val="en-GB" w:eastAsia="en-GB"/>
        </w:rPr>
        <w:t>Monitoring/uptime/error tracking.</w:t>
      </w:r>
    </w:p>
    <w:p w14:paraId="0CBF51EA" w14:textId="77777777">
      <w:pPr>
        <w:pStyle w:val="ListBullet"/>
        <w:keepLines/>
      </w:pPr>
      <w:r>
        <w:rPr>
          <w:lang w:val="en-GB" w:eastAsia="en-GB"/>
        </w:rPr>
        <w:t>Private document storage.</w:t>
      </w:r>
    </w:p>
    <w:p w14:paraId="22B63ADA" w14:textId="77777777">
      <w:pPr>
        <w:pStyle w:val="ListBullet"/>
        <w:keepLines/>
      </w:pPr>
      <w:r>
        <w:rPr>
          <w:lang w:val="en-GB" w:eastAsia="en-GB"/>
        </w:rPr>
        <w:t>Transactional email.</w:t>
      </w:r>
    </w:p>
    <w:p w14:paraId="43FC838E" w14:textId="77777777">
      <w:pPr>
        <w:pStyle w:val="ListBullet"/>
        <w:keepLines/>
      </w:pPr>
      <w:r>
        <w:rPr>
          <w:lang w:val="en-GB" w:eastAsia="en-GB"/>
        </w:rPr>
        <w:t>SMS only if operational alerts/invitations require it.</w:t>
      </w:r>
    </w:p>
    <w:p w14:paraId="494FA791" w14:textId="77777777">
      <w:pPr>
        <w:pStyle w:val="Heading3"/>
      </w:pPr>
      <w:bookmarkStart w:id="46" w:name="_Toc235020548"/>
      <w:r>
        <w:rPr>
          <w:lang w:val="en-GB" w:eastAsia="en-GB"/>
        </w:rPr>
        <w:t>Wave 2 — Resident and field operations</w:t>
      </w:r>
      <w:bookmarkEnd w:id="46"/>
    </w:p>
    <w:p w14:paraId="0FDC3C5F" w14:textId="77777777">
      <w:pPr>
        <w:pStyle w:val="ListBullet"/>
        <w:keepLines/>
      </w:pPr>
      <w:r>
        <w:rPr>
          <w:lang w:val="en-GB" w:eastAsia="en-GB"/>
        </w:rPr>
        <w:t>Identity verification after KVKK/DPA approval.</w:t>
      </w:r>
    </w:p>
    <w:p w14:paraId="0F04C20F" w14:textId="77777777">
      <w:pPr>
        <w:pStyle w:val="ListBullet"/>
        <w:keepLines/>
      </w:pPr>
      <w:r>
        <w:rPr>
          <w:lang w:val="en-GB" w:eastAsia="en-GB"/>
        </w:rPr>
        <w:t>Physical access provider after site hardware inventory.</w:t>
      </w:r>
    </w:p>
    <w:p w14:paraId="4495801B" w14:textId="77777777">
      <w:pPr>
        <w:pStyle w:val="ListBullet"/>
        <w:keepLines/>
      </w:pPr>
      <w:r>
        <w:rPr>
          <w:lang w:val="en-GB" w:eastAsia="en-GB"/>
        </w:rPr>
        <w:t>Calendar OAuth only if bidirectional sync is a contractual requirement.</w:t>
      </w:r>
    </w:p>
    <w:p w14:paraId="366070AA" w14:textId="77777777">
      <w:pPr>
        <w:pStyle w:val="ListBullet"/>
        <w:keepLines/>
      </w:pPr>
      <w:r>
        <w:rPr>
          <w:lang w:val="en-GB" w:eastAsia="en-GB"/>
        </w:rPr>
        <w:t>Push notifications after consent and token lifecycle design.</w:t>
      </w:r>
    </w:p>
    <w:p w14:paraId="2CCEEFF8" w14:textId="77777777">
      <w:pPr>
        <w:pStyle w:val="Heading3"/>
      </w:pPr>
      <w:bookmarkStart w:id="47" w:name="_Toc235020549"/>
      <w:r>
        <w:rPr>
          <w:lang w:val="en-GB" w:eastAsia="en-GB"/>
        </w:rPr>
        <w:t>Wave 3 — Financial automation</w:t>
      </w:r>
      <w:bookmarkEnd w:id="47"/>
    </w:p>
    <w:p w14:paraId="19D8B824" w14:textId="77777777">
      <w:pPr>
        <w:pStyle w:val="ListBullet"/>
        <w:keepLines/>
      </w:pPr>
      <w:r>
        <w:rPr>
          <w:lang w:val="en-GB" w:eastAsia="en-GB"/>
        </w:rPr>
        <w:t>Accounting export/connector.</w:t>
      </w:r>
    </w:p>
    <w:p w14:paraId="2A1CF5A7" w14:textId="77777777">
      <w:pPr>
        <w:pStyle w:val="ListBullet"/>
        <w:keepLines/>
      </w:pPr>
      <w:r>
        <w:rPr>
          <w:lang w:val="en-GB" w:eastAsia="en-GB"/>
        </w:rPr>
        <w:t>Bank/API reconciliation.</w:t>
      </w:r>
    </w:p>
    <w:p w14:paraId="3408C077" w14:textId="77777777">
      <w:pPr>
        <w:pStyle w:val="ListBullet"/>
        <w:keepLines/>
      </w:pPr>
      <w:r>
        <w:rPr>
          <w:lang w:val="en-GB" w:eastAsia="en-GB"/>
        </w:rPr>
        <w:t>Payment gateway and refunds only after maker/checker, legal, commission, settlement and incident controls are approved.</w:t>
      </w:r>
    </w:p>
    <w:p w14:paraId="4ECC62EE" w14:textId="77777777">
      <w:pPr>
        <w:pStyle w:val="ListBullet"/>
        <w:keepLines/>
      </w:pPr>
      <w:r>
        <w:rPr>
          <w:lang w:val="en-GB" w:eastAsia="en-GB"/>
        </w:rPr>
        <w:t>Wallet-like functionality only after an explicit legal finding.</w:t>
      </w:r>
    </w:p>
    <w:p w14:paraId="11FC2C2A" w14:textId="77777777">
      <w:pPr>
        <w:pStyle w:val="Heading3"/>
      </w:pPr>
      <w:bookmarkStart w:id="48" w:name="_Toc235020550"/>
      <w:r>
        <w:rPr>
          <w:lang w:val="en-GB" w:eastAsia="en-GB"/>
        </w:rPr>
        <w:t>Wave 4 — AI optimisation</w:t>
      </w:r>
      <w:bookmarkEnd w:id="48"/>
    </w:p>
    <w:p w14:paraId="123709B9" w14:textId="77777777">
      <w:pPr>
        <w:pStyle w:val="ListBullet"/>
        <w:keepLines/>
      </w:pPr>
      <w:r>
        <w:rPr>
          <w:lang w:val="en-GB" w:eastAsia="en-GB"/>
        </w:rPr>
        <w:t>Select a provider/model after a multilingual evaluation set exists.</w:t>
      </w:r>
    </w:p>
    <w:p w14:paraId="647CB61A" w14:textId="77777777">
      <w:pPr>
        <w:pStyle w:val="ListBullet"/>
        <w:keepLines/>
      </w:pPr>
      <w:r>
        <w:rPr>
          <w:lang w:val="en-GB" w:eastAsia="en-GB"/>
        </w:rPr>
        <w:t>Start with suggestion/reporting, not autonomous finance, refunds, access or roles.</w:t>
      </w:r>
    </w:p>
    <w:p w14:paraId="1F62F09E" w14:textId="77777777">
      <w:pPr>
        <w:pStyle w:val="ListBullet"/>
        <w:keepLines/>
      </w:pPr>
      <w:r>
        <w:rPr>
          <w:lang w:val="en-GB" w:eastAsia="en-GB"/>
        </w:rPr>
        <w:t>Enforce same-language responses, redaction, budgets, audit and human approval.</w:t>
      </w:r>
    </w:p>
    <w:p w14:paraId="31B5A9D4" w14:textId="77777777">
      <w:pPr>
        <w:pStyle w:val="Heading2"/>
      </w:pPr>
      <w:bookmarkStart w:id="49" w:name="_Toc235020551"/>
      <w:r>
        <w:rPr>
          <w:lang w:val="en-GB" w:eastAsia="en-GB"/>
        </w:rPr>
        <w:t>Cost governance required before signing vendors</w:t>
      </w:r>
      <w:bookmarkEnd w:id="49"/>
    </w:p>
    <w:p w14:paraId="2140E7FC" w14:textId="77777777">
      <w:pPr>
        <w:pStyle w:val="ListBullet"/>
        <w:keepLines/>
      </w:pPr>
      <w:r>
        <w:rPr>
          <w:lang w:val="en-GB" w:eastAsia="en-GB"/>
        </w:rPr>
        <w:t>Name an Ataberk billing owner and WAMOCON technical owner for every provider.</w:t>
      </w:r>
    </w:p>
    <w:p w14:paraId="52106A57" w14:textId="77777777">
      <w:pPr>
        <w:pStyle w:val="ListBullet"/>
        <w:keepLines/>
      </w:pPr>
      <w:r>
        <w:rPr>
          <w:lang w:val="en-GB" w:eastAsia="en-GB"/>
        </w:rPr>
        <w:t>Record the vendor decision, dependency, quote and renewal date in Jira or the chosen governance system.</w:t>
      </w:r>
    </w:p>
    <w:p w14:paraId="5ACC637F" w14:textId="77777777">
      <w:pPr>
        <w:pStyle w:val="ListBullet"/>
        <w:keepLines/>
      </w:pPr>
      <w:r>
        <w:rPr>
          <w:lang w:val="en-GB" w:eastAsia="en-GB"/>
        </w:rPr>
        <w:t>Keep sandbox and production accounts separate.</w:t>
      </w:r>
    </w:p>
    <w:p w14:paraId="6E11DB72" w14:textId="77777777">
      <w:pPr>
        <w:pStyle w:val="ListBullet"/>
        <w:keepLines/>
      </w:pPr>
      <w:r>
        <w:rPr>
          <w:lang w:val="en-GB" w:eastAsia="en-GB"/>
        </w:rPr>
        <w:t>Configure spend caps, alerts and rate limits before enabling production traffic.</w:t>
      </w:r>
    </w:p>
    <w:p w14:paraId="3E1C9C3A" w14:textId="77777777">
      <w:pPr>
        <w:pStyle w:val="ListBullet"/>
        <w:keepLines/>
      </w:pPr>
      <w:r>
        <w:rPr>
          <w:lang w:val="en-GB" w:eastAsia="en-GB"/>
        </w:rPr>
        <w:t>Capture transaction/message/storage/egress assumptions, not only subscription prices.</w:t>
      </w:r>
    </w:p>
    <w:p w14:paraId="6AA221A1" w14:textId="77777777">
      <w:pPr>
        <w:pStyle w:val="ListBullet"/>
        <w:keepLines/>
      </w:pPr>
      <w:r>
        <w:rPr>
          <w:lang w:val="en-GB" w:eastAsia="en-GB"/>
        </w:rPr>
        <w:t>Include implementation, migration, training, monitoring, support and exit/export cost.</w:t>
      </w:r>
    </w:p>
    <w:p w14:paraId="68F0FF0B" w14:textId="77777777">
      <w:pPr>
        <w:pStyle w:val="ListBullet"/>
        <w:keepLines/>
      </w:pPr>
      <w:r>
        <w:rPr>
          <w:lang w:val="en-GB" w:eastAsia="en-GB"/>
        </w:rPr>
        <w:t>Do not commit quotes, credentials or personal data to the repository.</w:t>
      </w:r>
    </w:p>
    <w:p w14:paraId="007535DF" w14:textId="77777777">
      <w:pPr>
        <w:pStyle w:val="ListBullet"/>
        <w:keepLines/>
      </w:pPr>
      <w:r>
        <w:rPr>
          <w:lang w:val="en-GB" w:eastAsia="en-GB"/>
        </w:rPr>
        <w:t>Complete KVKK/DPA/security review before a provider receives identity, resident, finance, document, communication or camera data.</w:t>
      </w:r>
    </w:p>
    <w:p w14:paraId="2BA05C91" w14:textId="77777777">
      <w:pPr>
        <w:pStyle w:val="Heading1"/>
      </w:pPr>
      <w:bookmarkStart w:id="50" w:name="_Toc235020552"/>
      <w:r>
        <w:rPr>
          <w:lang w:val="en-GB" w:eastAsia="en-GB"/>
        </w:rPr>
        <w:lastRenderedPageBreak/>
        <w:t>What is working, grey, not working, and pending</w:t>
      </w:r>
      <w:bookmarkEnd w:id="50"/>
    </w:p>
    <w:p w14:paraId="420BF521" w14:textId="77777777">
      <w:pPr>
        <w:pStyle w:val="Heading2"/>
      </w:pPr>
      <w:bookmarkStart w:id="51" w:name="_Toc235020553"/>
      <w:r>
        <w:rPr>
          <w:lang w:val="en-GB" w:eastAsia="en-GB"/>
        </w:rPr>
        <w:t>Working in the controlled local demo</w:t>
      </w:r>
      <w:bookmarkEnd w:id="51"/>
    </w:p>
    <w:p w14:paraId="5FC7B8C8" w14:textId="77777777">
      <w:pPr>
        <w:pStyle w:val="ListBullet"/>
        <w:keepLines/>
      </w:pPr>
      <w:r>
        <w:rPr>
          <w:lang w:val="en-GB" w:eastAsia="en-GB"/>
        </w:rPr>
        <w:t>Turkish-first public/login/dashboard shell with four locale routes.</w:t>
      </w:r>
    </w:p>
    <w:p w14:paraId="0C08C540" w14:textId="77777777">
      <w:pPr>
        <w:pStyle w:val="ListBullet"/>
        <w:keepLines/>
      </w:pPr>
      <w:r>
        <w:rPr>
          <w:lang w:val="en-GB" w:eastAsia="en-GB"/>
        </w:rPr>
        <w:t>Synthetic access-profile switching for six roles when the explicit QA environment is enabled.</w:t>
      </w:r>
    </w:p>
    <w:p w14:paraId="4783CDA4" w14:textId="77777777">
      <w:pPr>
        <w:pStyle w:val="ListBullet"/>
        <w:keepLines/>
      </w:pPr>
      <w:r>
        <w:rPr>
          <w:lang w:val="en-GB" w:eastAsia="en-GB"/>
        </w:rPr>
        <w:t>Exact 769-unit matrix journey as reported by Window 2.</w:t>
      </w:r>
    </w:p>
    <w:p w14:paraId="2674D88F" w14:textId="77777777">
      <w:pPr>
        <w:pStyle w:val="ListBullet"/>
        <w:keepLines/>
      </w:pPr>
      <w:r>
        <w:rPr>
          <w:lang w:val="en-GB" w:eastAsia="en-GB"/>
        </w:rPr>
        <w:t>Public QR issue report and tracking journey.</w:t>
      </w:r>
    </w:p>
    <w:p w14:paraId="6BA4A077" w14:textId="77777777">
      <w:pPr>
        <w:pStyle w:val="ListBullet"/>
        <w:keepLines/>
      </w:pPr>
      <w:r>
        <w:rPr>
          <w:lang w:val="en-GB" w:eastAsia="en-GB"/>
        </w:rPr>
        <w:t>Ticket intake, urgent classification, SLA/assignment and zero-cost emergency semantics.</w:t>
      </w:r>
    </w:p>
    <w:p w14:paraId="25ACF01D" w14:textId="77777777">
      <w:pPr>
        <w:pStyle w:val="ListBullet"/>
        <w:keepLines/>
      </w:pPr>
      <w:r>
        <w:rPr>
          <w:lang w:val="en-GB" w:eastAsia="en-GB"/>
        </w:rPr>
        <w:t>Service proof creation, idempotent replay, exact assignee scope, redaction and mobile presentation.</w:t>
      </w:r>
    </w:p>
    <w:p w14:paraId="76845E2D" w14:textId="77777777">
      <w:pPr>
        <w:pStyle w:val="ListBullet"/>
        <w:keepLines/>
      </w:pPr>
      <w:r>
        <w:rPr>
          <w:lang w:val="en-GB" w:eastAsia="en-GB"/>
        </w:rPr>
        <w:t>UC18 resident booking hold, reload/refetch, commit and handover candidate.</w:t>
      </w:r>
    </w:p>
    <w:p w14:paraId="4F1DD5CA" w14:textId="77777777">
      <w:pPr>
        <w:pStyle w:val="ListBullet"/>
        <w:keepLines/>
      </w:pPr>
      <w:r>
        <w:rPr>
          <w:lang w:val="en-GB" w:eastAsia="en-GB"/>
        </w:rPr>
        <w:t>UC18 manager/staff/owner authority and staff self-approval denial.</w:t>
      </w:r>
    </w:p>
    <w:p w14:paraId="469F8085" w14:textId="77777777">
      <w:pPr>
        <w:pStyle w:val="ListBullet"/>
        <w:keepLines/>
      </w:pPr>
      <w:r>
        <w:rPr>
          <w:lang w:val="en-GB" w:eastAsia="en-GB"/>
        </w:rPr>
        <w:t>UC18 accountant denial, normalized route and zero restricted APIs.</w:t>
      </w:r>
    </w:p>
    <w:p w14:paraId="70125BDC" w14:textId="77777777">
      <w:pPr>
        <w:pStyle w:val="ListBullet"/>
        <w:keepLines/>
      </w:pPr>
      <w:r>
        <w:rPr>
          <w:lang w:val="en-GB" w:eastAsia="en-GB"/>
        </w:rPr>
        <w:t>Handover checklist/readiness/access state transitions in the synthetic authority.</w:t>
      </w:r>
    </w:p>
    <w:p w14:paraId="0B5AF632" w14:textId="77777777">
      <w:pPr>
        <w:pStyle w:val="ListBullet"/>
        <w:keepLines/>
      </w:pPr>
      <w:r>
        <w:rPr>
          <w:lang w:val="en-GB" w:eastAsia="en-GB"/>
        </w:rPr>
        <w:t>ICS export and calendar label/privacy behaviour.</w:t>
      </w:r>
    </w:p>
    <w:p w14:paraId="3BA3859A" w14:textId="77777777">
      <w:pPr>
        <w:pStyle w:val="ListBullet"/>
        <w:keepLines/>
      </w:pPr>
      <w:r>
        <w:rPr>
          <w:lang w:val="en-GB" w:eastAsia="en-GB"/>
        </w:rPr>
        <w:t>Role-bounded offline queue experience.</w:t>
      </w:r>
    </w:p>
    <w:p w14:paraId="0B492995" w14:textId="77777777">
      <w:pPr>
        <w:pStyle w:val="ListBullet"/>
        <w:keepLines/>
      </w:pPr>
      <w:r>
        <w:rPr>
          <w:lang w:val="en-GB" w:eastAsia="en-GB"/>
        </w:rPr>
        <w:t>Source-level fail-closed provider states.</w:t>
      </w:r>
    </w:p>
    <w:p w14:paraId="10CCFB4B" w14:textId="77777777">
      <w:pPr>
        <w:pStyle w:val="Heading2"/>
      </w:pPr>
      <w:bookmarkStart w:id="52" w:name="_Toc235020554"/>
      <w:r>
        <w:rPr>
          <w:lang w:val="en-GB" w:eastAsia="en-GB"/>
        </w:rPr>
        <w:t>Grey zones requiring a product or policy decision</w:t>
      </w:r>
      <w:bookmarkEnd w:id="52"/>
    </w:p>
    <w:p w14:paraId="22D12EA2" w14:textId="77777777">
      <w:pPr>
        <w:pStyle w:val="ListBullet"/>
        <w:keepLines/>
      </w:pPr>
      <w:r>
        <w:rPr>
          <w:lang w:val="en-GB" w:eastAsia="en-GB"/>
        </w:rPr>
        <w:t>Whether a future tenant may self-book before the formal tenant-access/calendar entitlement becomes active.</w:t>
      </w:r>
    </w:p>
    <w:p w14:paraId="4DF6D424" w14:textId="77777777">
      <w:pPr>
        <w:pStyle w:val="ListBullet"/>
        <w:keepLines/>
      </w:pPr>
      <w:r>
        <w:rPr>
          <w:lang w:val="en-GB" w:eastAsia="en-GB"/>
        </w:rPr>
        <w:t>Whether accountant needs a separate redacted deposit aggregate outside the handover workspace.</w:t>
      </w:r>
    </w:p>
    <w:p w14:paraId="11355A5F" w14:textId="77777777">
      <w:pPr>
        <w:pStyle w:val="ListBullet"/>
        <w:keepLines/>
      </w:pPr>
      <w:r>
        <w:rPr>
          <w:lang w:val="en-GB" w:eastAsia="en-GB"/>
        </w:rPr>
        <w:t>Whether ICS export is sufficient for launch or bidirectional Google/Microsoft/Cal.com sync is mandatory.</w:t>
      </w:r>
    </w:p>
    <w:p w14:paraId="46D8BA90" w14:textId="77777777">
      <w:pPr>
        <w:pStyle w:val="ListBullet"/>
        <w:keepLines/>
      </w:pPr>
      <w:r>
        <w:rPr>
          <w:lang w:val="en-GB" w:eastAsia="en-GB"/>
        </w:rPr>
        <w:t>Which physical access modes are required at each site; source support for four types does not mean the installed hardware supports them.</w:t>
      </w:r>
    </w:p>
    <w:p w14:paraId="037A0E2B" w14:textId="77777777">
      <w:pPr>
        <w:pStyle w:val="ListBullet"/>
        <w:keepLines/>
      </w:pPr>
      <w:r>
        <w:rPr>
          <w:lang w:val="en-GB" w:eastAsia="en-GB"/>
        </w:rPr>
        <w:t>Whether resident finance is part of the first release; the role audit identified it as incomplete/unclear.</w:t>
      </w:r>
    </w:p>
    <w:p w14:paraId="7C7E31A7" w14:textId="77777777">
      <w:pPr>
        <w:pStyle w:val="ListBullet"/>
        <w:keepLines/>
      </w:pPr>
      <w:r>
        <w:rPr>
          <w:lang w:val="en-GB" w:eastAsia="en-GB"/>
        </w:rPr>
        <w:t>Whether the public AI remains a scripted helper for the demo or becomes a provider-backed assistant before launch.</w:t>
      </w:r>
    </w:p>
    <w:p w14:paraId="1043D00D" w14:textId="77777777">
      <w:pPr>
        <w:pStyle w:val="ListBullet"/>
        <w:keepLines/>
      </w:pPr>
      <w:r>
        <w:rPr>
          <w:lang w:val="en-GB" w:eastAsia="en-GB"/>
        </w:rPr>
        <w:t>Which personal identity images/evidence are legally required and whether they belong in 1Çatı or an external IDV provider.</w:t>
      </w:r>
    </w:p>
    <w:p w14:paraId="14914A48" w14:textId="77777777">
      <w:pPr>
        <w:pStyle w:val="ListBullet"/>
        <w:keepLines/>
      </w:pPr>
      <w:r>
        <w:rPr>
          <w:lang w:val="en-GB" w:eastAsia="en-GB"/>
        </w:rPr>
        <w:t>Retention periods for registration evidence, service proof, documents, communications, offline queue data and camera/access logs.</w:t>
      </w:r>
    </w:p>
    <w:p w14:paraId="24DB718B" w14:textId="77777777">
      <w:pPr>
        <w:pStyle w:val="ListBullet"/>
        <w:keepLines/>
      </w:pPr>
      <w:r>
        <w:rPr>
          <w:lang w:val="en-GB" w:eastAsia="en-GB"/>
        </w:rPr>
        <w:t>Whether the nineteen training videos are distributable client assets, internal drafts or require editing/approval.</w:t>
      </w:r>
    </w:p>
    <w:p w14:paraId="119F9C9E" w14:textId="77777777">
      <w:pPr>
        <w:pStyle w:val="ListBullet"/>
        <w:keepLines/>
      </w:pPr>
      <w:r>
        <w:rPr>
          <w:lang w:val="en-GB" w:eastAsia="en-GB"/>
        </w:rPr>
        <w:t>Whether the current broad “Service Requests” navigation for a disputed role is the approved RBAC requirement or a stale test expectation.</w:t>
      </w:r>
    </w:p>
    <w:p w14:paraId="334818F0" w14:textId="77777777">
      <w:pPr>
        <w:pStyle w:val="Heading2"/>
      </w:pPr>
      <w:bookmarkStart w:id="53" w:name="_Toc235020555"/>
      <w:r>
        <w:rPr>
          <w:lang w:val="en-GB" w:eastAsia="en-GB"/>
        </w:rPr>
        <w:t>Known not-working or unacceptable at cut-off</w:t>
      </w:r>
      <w:bookmarkEnd w:id="53"/>
    </w:p>
    <w:p w14:paraId="6FF18A39" w14:textId="77777777">
      <w:pPr>
        <w:pStyle w:val="ListBullet"/>
        <w:keepLines/>
      </w:pPr>
      <w:r>
        <w:rPr>
          <w:lang w:val="en-GB" w:eastAsia="en-GB"/>
        </w:rPr>
        <w:t>The current public Vercel access-profile exposure was unacceptable for a client demo until redeployed and reverified.</w:t>
      </w:r>
    </w:p>
    <w:p w14:paraId="2050A126" w14:textId="77777777">
      <w:pPr>
        <w:pStyle w:val="ListBullet"/>
        <w:keepLines/>
      </w:pPr>
      <w:r>
        <w:rPr>
          <w:lang w:val="en-GB" w:eastAsia="en-GB"/>
        </w:rPr>
        <w:t>Real clean-database RLS/privilege/runtime security for migrations 20–36 was not proven.</w:t>
      </w:r>
    </w:p>
    <w:p w14:paraId="5042ECC5" w14:textId="77777777">
      <w:pPr>
        <w:pStyle w:val="ListBullet"/>
        <w:keepLines/>
      </w:pPr>
      <w:r>
        <w:rPr>
          <w:lang w:val="en-GB" w:eastAsia="en-GB"/>
        </w:rPr>
        <w:t>Real Supabase persistence-after-restart and real six-role Auth were not proven.</w:t>
      </w:r>
    </w:p>
    <w:p w14:paraId="328223B9" w14:textId="77777777">
      <w:pPr>
        <w:pStyle w:val="ListBullet"/>
        <w:keepLines/>
      </w:pPr>
      <w:r>
        <w:rPr>
          <w:lang w:val="en-GB" w:eastAsia="en-GB"/>
        </w:rPr>
        <w:t>Live payment, banking, SMS, email, IDV, document bucket, physical access, camera, OAuth calendar and production AI integrations were not connected/proven.</w:t>
      </w:r>
    </w:p>
    <w:p w14:paraId="45A14819" w14:textId="77777777">
      <w:pPr>
        <w:pStyle w:val="ListBullet"/>
        <w:keepLines/>
      </w:pPr>
      <w:r>
        <w:rPr>
          <w:lang w:val="en-GB" w:eastAsia="en-GB"/>
        </w:rPr>
        <w:t>The long integrated harness was not deterministic because mutable synthetic state leaked between suites.</w:t>
      </w:r>
    </w:p>
    <w:p w14:paraId="5757C365" w14:textId="77777777">
      <w:pPr>
        <w:pStyle w:val="ListBullet"/>
        <w:keepLines/>
      </w:pPr>
      <w:r>
        <w:rPr>
          <w:lang w:val="en-GB" w:eastAsia="en-GB"/>
        </w:rPr>
        <w:t>Public mobile menu and dashboard drawer forward focus wrap failed in the integrated run.</w:t>
      </w:r>
    </w:p>
    <w:p w14:paraId="5CEFCB23" w14:textId="77777777">
      <w:pPr>
        <w:pStyle w:val="ListBullet"/>
        <w:keepLines/>
      </w:pPr>
      <w:r>
        <w:rPr>
          <w:lang w:val="en-GB" w:eastAsia="en-GB"/>
        </w:rPr>
        <w:t>The public platform anchor was missing or mismatched at the integrated cut-off.</w:t>
      </w:r>
    </w:p>
    <w:p w14:paraId="7650E88F" w14:textId="77777777">
      <w:pPr>
        <w:pStyle w:val="ListBullet"/>
        <w:keepLines/>
      </w:pPr>
      <w:r>
        <w:rPr>
          <w:lang w:val="en-GB" w:eastAsia="en-GB"/>
        </w:rPr>
        <w:lastRenderedPageBreak/>
        <w:t>Some legacy New Level Premium and older API/role assertions no longer matched the truth-hardened product.</w:t>
      </w:r>
    </w:p>
    <w:p w14:paraId="18F6B6E7" w14:textId="77777777">
      <w:pPr>
        <w:pStyle w:val="ListBullet"/>
        <w:keepLines/>
      </w:pPr>
      <w:r>
        <w:rPr>
          <w:lang w:val="en-GB" w:eastAsia="en-GB"/>
        </w:rPr>
        <w:t>Source pgTAP plans existed but were not executed.</w:t>
      </w:r>
    </w:p>
    <w:p w14:paraId="4BD3869F" w14:textId="77777777">
      <w:pPr>
        <w:pStyle w:val="Heading2"/>
      </w:pPr>
      <w:bookmarkStart w:id="54" w:name="_Toc235020556"/>
      <w:r>
        <w:rPr>
          <w:lang w:val="en-GB" w:eastAsia="en-GB"/>
        </w:rPr>
        <w:t>Pending operational work</w:t>
      </w:r>
      <w:bookmarkEnd w:id="54"/>
    </w:p>
    <w:p w14:paraId="0CE05F47" w14:textId="77777777">
      <w:pPr>
        <w:pStyle w:val="ListBullet"/>
        <w:keepLines/>
      </w:pPr>
      <w:r>
        <w:rPr>
          <w:lang w:val="en-GB" w:eastAsia="en-GB"/>
        </w:rPr>
        <w:t>Customer UAT with named acceptance owners.</w:t>
      </w:r>
    </w:p>
    <w:p w14:paraId="16B3CE48" w14:textId="77777777">
      <w:pPr>
        <w:pStyle w:val="ListBullet"/>
        <w:keepLines/>
      </w:pPr>
      <w:r>
        <w:rPr>
          <w:lang w:val="en-GB" w:eastAsia="en-GB"/>
        </w:rPr>
        <w:t>Production data migration/import and reconciliation.</w:t>
      </w:r>
    </w:p>
    <w:p w14:paraId="0AFD6F6F" w14:textId="77777777">
      <w:pPr>
        <w:pStyle w:val="ListBullet"/>
        <w:keepLines/>
      </w:pPr>
      <w:r>
        <w:rPr>
          <w:lang w:val="en-GB" w:eastAsia="en-GB"/>
        </w:rPr>
        <w:t>Monitoring, on-call, incident and support runbooks.</w:t>
      </w:r>
    </w:p>
    <w:p w14:paraId="37A8AF8B" w14:textId="77777777">
      <w:pPr>
        <w:pStyle w:val="ListBullet"/>
        <w:keepLines/>
      </w:pPr>
      <w:r>
        <w:rPr>
          <w:lang w:val="en-GB" w:eastAsia="en-GB"/>
        </w:rPr>
        <w:t>Backup/restore and disaster-recovery exercise.</w:t>
      </w:r>
    </w:p>
    <w:p w14:paraId="5D634681" w14:textId="77777777">
      <w:pPr>
        <w:pStyle w:val="ListBullet"/>
        <w:keepLines/>
      </w:pPr>
      <w:r>
        <w:rPr>
          <w:lang w:val="en-GB" w:eastAsia="en-GB"/>
        </w:rPr>
        <w:t>Performance, concurrency, browser/device and network-resilience testing.</w:t>
      </w:r>
    </w:p>
    <w:p w14:paraId="4494A8FE" w14:textId="77777777">
      <w:pPr>
        <w:pStyle w:val="ListBullet"/>
        <w:keepLines/>
      </w:pPr>
      <w:r>
        <w:rPr>
          <w:lang w:val="en-GB" w:eastAsia="en-GB"/>
        </w:rPr>
        <w:t>Accessibility audit beyond the focused automation, including keyboard, screen reader, zoom and contrast.</w:t>
      </w:r>
    </w:p>
    <w:p w14:paraId="1623E1DB" w14:textId="77777777">
      <w:pPr>
        <w:pStyle w:val="ListBullet"/>
        <w:keepLines/>
      </w:pPr>
      <w:r>
        <w:rPr>
          <w:lang w:val="en-GB" w:eastAsia="en-GB"/>
        </w:rPr>
        <w:t>Security review, threat model, dependency/secret scanning and penetration test.</w:t>
      </w:r>
    </w:p>
    <w:p w14:paraId="799C5044" w14:textId="77777777">
      <w:pPr>
        <w:pStyle w:val="ListBullet"/>
        <w:keepLines/>
      </w:pPr>
      <w:r>
        <w:rPr>
          <w:lang w:val="en-GB" w:eastAsia="en-GB"/>
        </w:rPr>
        <w:t>Provider contracts, DPAs, keys, cost caps and operational acceptance.</w:t>
      </w:r>
    </w:p>
    <w:p w14:paraId="7CC04C5E" w14:textId="77777777">
      <w:pPr>
        <w:pStyle w:val="ListBullet"/>
        <w:keepLines/>
      </w:pPr>
      <w:r>
        <w:rPr>
          <w:lang w:val="en-GB" w:eastAsia="en-GB"/>
        </w:rPr>
        <w:t>Release branching, clean migration history, artefact hygiene and repository cleanup.</w:t>
      </w:r>
    </w:p>
    <w:p w14:paraId="783EA22A" w14:textId="77777777">
      <w:pPr>
        <w:pStyle w:val="ListBullet"/>
        <w:keepLines/>
      </w:pPr>
      <w:r>
        <w:rPr>
          <w:lang w:val="en-GB" w:eastAsia="en-GB"/>
        </w:rPr>
        <w:t>Training/video review and deployment channel.</w:t>
      </w:r>
    </w:p>
    <w:p w14:paraId="15E01461" w14:textId="77777777">
      <w:pPr>
        <w:pStyle w:val="Heading1"/>
      </w:pPr>
      <w:bookmarkStart w:id="55" w:name="_Toc235020557"/>
      <w:r>
        <w:rPr>
          <w:lang w:val="en-GB" w:eastAsia="en-GB"/>
        </w:rPr>
        <w:lastRenderedPageBreak/>
        <w:t>Controlled demo playbook</w:t>
      </w:r>
      <w:bookmarkEnd w:id="55"/>
    </w:p>
    <w:p w14:paraId="507A8F19" w14:textId="77777777">
      <w:pPr>
        <w:pStyle w:val="Heading2"/>
      </w:pPr>
      <w:bookmarkStart w:id="56" w:name="_Toc235020558"/>
      <w:r>
        <w:rPr>
          <w:lang w:val="en-GB" w:eastAsia="en-GB"/>
        </w:rPr>
        <w:t>Preconditions</w:t>
      </w:r>
      <w:bookmarkEnd w:id="56"/>
    </w:p>
    <w:p w14:paraId="08D0A553" w14:textId="77777777">
      <w:pPr>
        <w:keepLines/>
        <w:spacing w:after="80"/>
        <w:ind w:left="720" w:hanging="360"/>
      </w:pPr>
      <w:r>
        <w:rPr>
          <w:lang w:val="en-GB" w:eastAsia="en-GB"/>
        </w:rPr>
        <w:t>1. Use an isolated local/QA environment only.</w:t>
      </w:r>
    </w:p>
    <w:p w14:paraId="47632291" w14:textId="77777777">
      <w:pPr>
        <w:keepLines/>
        <w:spacing w:after="80"/>
        <w:ind w:left="720" w:hanging="360"/>
      </w:pPr>
      <w:r>
        <w:rPr>
          <w:lang w:val="en-GB" w:eastAsia="en-GB"/>
        </w:rPr>
        <w:t>2. Enable CATI_ENV=qa and CATI_DEMO_DATA_ISOLATED=true.</w:t>
      </w:r>
    </w:p>
    <w:p w14:paraId="4131DE1B" w14:textId="77777777">
      <w:pPr>
        <w:keepLines/>
        <w:spacing w:after="80"/>
        <w:ind w:left="720" w:hanging="360"/>
      </w:pPr>
      <w:r>
        <w:rPr>
          <w:lang w:val="en-GB" w:eastAsia="en-GB"/>
        </w:rPr>
        <w:t>3. Use a unique build/output directory; do not reuse a corrupted Next cache.</w:t>
      </w:r>
    </w:p>
    <w:p w14:paraId="31228BF3" w14:textId="77777777">
      <w:pPr>
        <w:keepLines/>
        <w:spacing w:after="80"/>
        <w:ind w:left="720" w:hanging="360"/>
      </w:pPr>
      <w:r>
        <w:rPr>
          <w:lang w:val="en-GB" w:eastAsia="en-GB"/>
        </w:rPr>
        <w:t>4. Set nonempty loopback-only dummy external endpoints; never allow fallback to live credentials.</w:t>
      </w:r>
    </w:p>
    <w:p w14:paraId="155FB076" w14:textId="77777777">
      <w:pPr>
        <w:keepLines/>
        <w:spacing w:after="80"/>
        <w:ind w:left="720" w:hanging="360"/>
      </w:pPr>
      <w:r>
        <w:rPr>
          <w:lang w:val="en-GB" w:eastAsia="en-GB"/>
        </w:rPr>
        <w:t>5. Bind to an owned loopback port and verify no existing listener.</w:t>
      </w:r>
    </w:p>
    <w:p w14:paraId="130167C7" w14:textId="77777777">
      <w:pPr>
        <w:keepLines/>
        <w:spacing w:after="80"/>
        <w:ind w:left="720" w:hanging="360"/>
      </w:pPr>
      <w:r>
        <w:rPr>
          <w:lang w:val="en-GB" w:eastAsia="en-GB"/>
        </w:rPr>
        <w:t>6. Attest the process with a unique nonce and confirm the access-profile endpoint returns the expected QA mode and nonce.</w:t>
      </w:r>
    </w:p>
    <w:p w14:paraId="37F6E6A7" w14:textId="77777777">
      <w:pPr>
        <w:keepLines/>
        <w:spacing w:after="80"/>
        <w:ind w:left="720" w:hanging="360"/>
      </w:pPr>
      <w:r>
        <w:rPr>
          <w:lang w:val="en-GB" w:eastAsia="en-GB"/>
        </w:rPr>
        <w:t>7. Start from fresh synthetic state or reset between major flows.</w:t>
      </w:r>
    </w:p>
    <w:p w14:paraId="15FB78B3" w14:textId="77777777">
      <w:pPr>
        <w:keepLines/>
        <w:spacing w:after="80"/>
        <w:ind w:left="720" w:hanging="360"/>
      </w:pPr>
      <w:r>
        <w:rPr>
          <w:lang w:val="en-GB" w:eastAsia="en-GB"/>
        </w:rPr>
        <w:t>8. Keep the browser and server owned by one coordinator; stop and verify listener/lock release afterward.</w:t>
      </w:r>
    </w:p>
    <w:p w14:paraId="6B52314F" w14:textId="77777777">
      <w:pPr>
        <w:pStyle w:val="Heading2"/>
      </w:pPr>
      <w:bookmarkStart w:id="57" w:name="_Toc235020559"/>
      <w:r>
        <w:rPr>
          <w:lang w:val="en-GB" w:eastAsia="en-GB"/>
        </w:rPr>
        <w:t>Recommended 20–30 minute management demo sequence</w:t>
      </w:r>
      <w:bookmarkEnd w:id="57"/>
    </w:p>
    <w:p w14:paraId="4B3A8C13" w14:textId="77777777">
      <w:pPr>
        <w:keepLines/>
        <w:spacing w:after="80"/>
        <w:ind w:left="720" w:hanging="360"/>
      </w:pPr>
      <w:r>
        <w:rPr>
          <w:lang w:val="en-GB" w:eastAsia="en-GB"/>
        </w:rPr>
        <w:t xml:space="preserve">1. </w:t>
      </w:r>
      <w:r>
        <w:rPr>
          <w:b/>
          <w:lang w:val="en-GB" w:eastAsia="en-GB"/>
        </w:rPr>
        <w:t>Set context:</w:t>
      </w:r>
      <w:r>
        <w:rPr>
          <w:lang w:val="en-GB" w:eastAsia="en-GB"/>
        </w:rPr>
        <w:t xml:space="preserve"> Explain Turkish-first, role-aware property operations and the difference between local demo and live integrations.</w:t>
      </w:r>
    </w:p>
    <w:p w14:paraId="201C8FCB" w14:textId="77777777">
      <w:pPr>
        <w:keepLines/>
        <w:spacing w:after="80"/>
        <w:ind w:left="720" w:hanging="360"/>
      </w:pPr>
      <w:r>
        <w:rPr>
          <w:lang w:val="en-GB" w:eastAsia="en-GB"/>
        </w:rPr>
        <w:t xml:space="preserve">2. </w:t>
      </w:r>
      <w:r>
        <w:rPr>
          <w:b/>
          <w:lang w:val="en-GB" w:eastAsia="en-GB"/>
        </w:rPr>
        <w:t>Manager overview:</w:t>
      </w:r>
      <w:r>
        <w:rPr>
          <w:lang w:val="en-GB" w:eastAsia="en-GB"/>
        </w:rPr>
        <w:t xml:space="preserve"> Show units, operational queues, tickets and the exact 769-unit/site view where appropriate.</w:t>
      </w:r>
    </w:p>
    <w:p w14:paraId="02C51EE4" w14:textId="77777777">
      <w:pPr>
        <w:keepLines/>
        <w:spacing w:after="80"/>
        <w:ind w:left="720" w:hanging="360"/>
      </w:pPr>
      <w:r>
        <w:rPr>
          <w:lang w:val="en-GB" w:eastAsia="en-GB"/>
        </w:rPr>
        <w:t xml:space="preserve">3. </w:t>
      </w:r>
      <w:r>
        <w:rPr>
          <w:b/>
          <w:lang w:val="en-GB" w:eastAsia="en-GB"/>
        </w:rPr>
        <w:t>Resident booking:</w:t>
      </w:r>
      <w:r>
        <w:rPr>
          <w:lang w:val="en-GB" w:eastAsia="en-GB"/>
        </w:rPr>
        <w:t xml:space="preserve"> Switch to tenant/resident; select an eligible amenity/slot; create a hold; reload; show the restored hold; commit.</w:t>
      </w:r>
    </w:p>
    <w:p w14:paraId="5F3EB085" w14:textId="77777777">
      <w:pPr>
        <w:keepLines/>
        <w:spacing w:after="80"/>
        <w:ind w:left="720" w:hanging="360"/>
      </w:pPr>
      <w:r>
        <w:rPr>
          <w:lang w:val="en-GB" w:eastAsia="en-GB"/>
        </w:rPr>
        <w:t xml:space="preserve">4. </w:t>
      </w:r>
      <w:r>
        <w:rPr>
          <w:b/>
          <w:lang w:val="en-GB" w:eastAsia="en-GB"/>
        </w:rPr>
        <w:t>Move handover:</w:t>
      </w:r>
      <w:r>
        <w:rPr>
          <w:lang w:val="en-GB" w:eastAsia="en-GB"/>
        </w:rPr>
        <w:t xml:space="preserve"> Switch to manager; show the committed booking as a candidate; create or inspect a move appointment; explain checklist sequence and supported access types.</w:t>
      </w:r>
    </w:p>
    <w:p w14:paraId="0306D828" w14:textId="77777777">
      <w:pPr>
        <w:keepLines/>
        <w:spacing w:after="80"/>
        <w:ind w:left="720" w:hanging="360"/>
      </w:pPr>
      <w:r>
        <w:rPr>
          <w:lang w:val="en-GB" w:eastAsia="en-GB"/>
        </w:rPr>
        <w:t xml:space="preserve">5. </w:t>
      </w:r>
      <w:r>
        <w:rPr>
          <w:b/>
          <w:lang w:val="en-GB" w:eastAsia="en-GB"/>
        </w:rPr>
        <w:t>Separation of duties:</w:t>
      </w:r>
      <w:r>
        <w:rPr>
          <w:lang w:val="en-GB" w:eastAsia="en-GB"/>
        </w:rPr>
        <w:t xml:space="preserve"> Switch to staff; show field execution and prove self-approval is unavailable. Switch to owner for linked-property schedule-only behaviour.</w:t>
      </w:r>
    </w:p>
    <w:p w14:paraId="389F27FC" w14:textId="77777777">
      <w:pPr>
        <w:keepLines/>
        <w:spacing w:after="80"/>
        <w:ind w:left="720" w:hanging="360"/>
      </w:pPr>
      <w:r>
        <w:rPr>
          <w:lang w:val="en-GB" w:eastAsia="en-GB"/>
        </w:rPr>
        <w:t xml:space="preserve">6. </w:t>
      </w:r>
      <w:r>
        <w:rPr>
          <w:b/>
          <w:lang w:val="en-GB" w:eastAsia="en-GB"/>
        </w:rPr>
        <w:t>Accountant boundary:</w:t>
      </w:r>
      <w:r>
        <w:rPr>
          <w:lang w:val="en-GB" w:eastAsia="en-GB"/>
        </w:rPr>
        <w:t xml:space="preserve"> Directly attempt the calendar/offline URLs; show redirect to /tr/dashboard and explain that finance access does not imply resident operational access.</w:t>
      </w:r>
    </w:p>
    <w:p w14:paraId="4CCDC3E4" w14:textId="77777777">
      <w:pPr>
        <w:keepLines/>
        <w:spacing w:after="80"/>
        <w:ind w:left="720" w:hanging="360"/>
      </w:pPr>
      <w:r>
        <w:rPr>
          <w:lang w:val="en-GB" w:eastAsia="en-GB"/>
        </w:rPr>
        <w:t xml:space="preserve">7. </w:t>
      </w:r>
      <w:r>
        <w:rPr>
          <w:b/>
          <w:lang w:val="en-GB" w:eastAsia="en-GB"/>
        </w:rPr>
        <w:t>Calendar:</w:t>
      </w:r>
      <w:r>
        <w:rPr>
          <w:lang w:val="en-GB" w:eastAsia="en-GB"/>
        </w:rPr>
        <w:t xml:space="preserve"> Export/display an ICS item and show business-friendly labels; state clearly that OAuth synchronization is not connected.</w:t>
      </w:r>
    </w:p>
    <w:p w14:paraId="0CE0EE67" w14:textId="77777777">
      <w:pPr>
        <w:keepLines/>
        <w:spacing w:after="80"/>
        <w:ind w:left="720" w:hanging="360"/>
      </w:pPr>
      <w:r>
        <w:rPr>
          <w:lang w:val="en-GB" w:eastAsia="en-GB"/>
        </w:rPr>
        <w:t xml:space="preserve">8. </w:t>
      </w:r>
      <w:r>
        <w:rPr>
          <w:b/>
          <w:lang w:val="en-GB" w:eastAsia="en-GB"/>
        </w:rPr>
        <w:t>Offline:</w:t>
      </w:r>
      <w:r>
        <w:rPr>
          <w:lang w:val="en-GB" w:eastAsia="en-GB"/>
        </w:rPr>
        <w:t xml:space="preserve"> Show the manager/staff/tenant role matrix and queue restrictions; explain local device/synthetic persistence and the production resilience gate.</w:t>
      </w:r>
    </w:p>
    <w:p w14:paraId="2C26A077" w14:textId="77777777">
      <w:pPr>
        <w:keepLines/>
        <w:spacing w:after="80"/>
        <w:ind w:left="720" w:hanging="360"/>
      </w:pPr>
      <w:r>
        <w:rPr>
          <w:lang w:val="en-GB" w:eastAsia="en-GB"/>
        </w:rPr>
        <w:t xml:space="preserve">9. </w:t>
      </w:r>
      <w:r>
        <w:rPr>
          <w:b/>
          <w:lang w:val="en-GB" w:eastAsia="en-GB"/>
        </w:rPr>
        <w:t>Ticket/emergency/service proof:</w:t>
      </w:r>
      <w:r>
        <w:rPr>
          <w:lang w:val="en-GB" w:eastAsia="en-GB"/>
        </w:rPr>
        <w:t xml:space="preserve"> Create or inspect an emergency ticket, zero-cost operational handling, staff evidence and manager/resident redaction.</w:t>
      </w:r>
    </w:p>
    <w:p w14:paraId="60E6ADCD" w14:textId="77777777">
      <w:pPr>
        <w:keepLines/>
        <w:spacing w:after="80"/>
        <w:ind w:left="720" w:hanging="360"/>
      </w:pPr>
      <w:r>
        <w:rPr>
          <w:lang w:val="en-GB" w:eastAsia="en-GB"/>
        </w:rPr>
        <w:t xml:space="preserve">10. </w:t>
      </w:r>
      <w:r>
        <w:rPr>
          <w:b/>
          <w:lang w:val="en-GB" w:eastAsia="en-GB"/>
        </w:rPr>
        <w:t>Public QR:</w:t>
      </w:r>
      <w:r>
        <w:rPr>
          <w:lang w:val="en-GB" w:eastAsia="en-GB"/>
        </w:rPr>
        <w:t xml:space="preserve"> Show account-free issue reporting/tracking and manager triage.</w:t>
      </w:r>
    </w:p>
    <w:p w14:paraId="0CA670A3" w14:textId="77777777">
      <w:pPr>
        <w:keepLines/>
        <w:spacing w:after="80"/>
        <w:ind w:left="720" w:hanging="360"/>
      </w:pPr>
      <w:r>
        <w:rPr>
          <w:lang w:val="en-GB" w:eastAsia="en-GB"/>
        </w:rPr>
        <w:t xml:space="preserve">11. </w:t>
      </w:r>
      <w:r>
        <w:rPr>
          <w:b/>
          <w:lang w:val="en-GB" w:eastAsia="en-GB"/>
        </w:rPr>
        <w:t>Integrations:</w:t>
      </w:r>
      <w:r>
        <w:rPr>
          <w:lang w:val="en-GB" w:eastAsia="en-GB"/>
        </w:rPr>
        <w:t xml:space="preserve"> Open the integration-status view and distinguish configured, provider-ready and blocked items.</w:t>
      </w:r>
    </w:p>
    <w:p w14:paraId="683BC48D" w14:textId="77777777">
      <w:pPr>
        <w:keepLines/>
        <w:spacing w:after="80"/>
        <w:ind w:left="720" w:hanging="360"/>
      </w:pPr>
      <w:r>
        <w:rPr>
          <w:lang w:val="en-GB" w:eastAsia="en-GB"/>
        </w:rPr>
        <w:t xml:space="preserve">12. </w:t>
      </w:r>
      <w:r>
        <w:rPr>
          <w:b/>
          <w:lang w:val="en-GB" w:eastAsia="en-GB"/>
        </w:rPr>
        <w:t>Close honestly:</w:t>
      </w:r>
      <w:r>
        <w:rPr>
          <w:lang w:val="en-GB" w:eastAsia="en-GB"/>
        </w:rPr>
        <w:t xml:space="preserve"> Present the production roadmap, provider choices and clean-database gate.</w:t>
      </w:r>
    </w:p>
    <w:p w14:paraId="57F03CEC" w14:textId="77777777">
      <w:pPr>
        <w:pStyle w:val="Heading2"/>
      </w:pPr>
      <w:bookmarkStart w:id="58" w:name="_Toc235020560"/>
      <w:r>
        <w:rPr>
          <w:lang w:val="en-GB" w:eastAsia="en-GB"/>
        </w:rPr>
        <w:t>Demo statements approved</w:t>
      </w:r>
      <w:bookmarkEnd w:id="58"/>
    </w:p>
    <w:p w14:paraId="365E128F" w14:textId="77777777">
      <w:pPr>
        <w:pStyle w:val="ListBullet"/>
        <w:keepLines/>
      </w:pPr>
      <w:r>
        <w:rPr>
          <w:lang w:val="en-GB" w:eastAsia="en-GB"/>
        </w:rPr>
        <w:t>“The controlled QA build demonstrates the complete resident booking-to-handover journey across desktop and mobile.”</w:t>
      </w:r>
    </w:p>
    <w:p w14:paraId="51FAD635" w14:textId="77777777">
      <w:pPr>
        <w:pStyle w:val="ListBullet"/>
        <w:keepLines/>
      </w:pPr>
      <w:r>
        <w:rPr>
          <w:lang w:val="en-GB" w:eastAsia="en-GB"/>
        </w:rPr>
        <w:lastRenderedPageBreak/>
        <w:t>“The accountant is intentionally excluded from calendar and offline operations.”</w:t>
      </w:r>
    </w:p>
    <w:p w14:paraId="1EF89C6D" w14:textId="77777777">
      <w:pPr>
        <w:pStyle w:val="ListBullet"/>
        <w:keepLines/>
      </w:pPr>
      <w:r>
        <w:rPr>
          <w:lang w:val="en-GB" w:eastAsia="en-GB"/>
        </w:rPr>
        <w:t>“Calendar export works through ICS; live Google/Microsoft/Cal.com OAuth is a later integration.”</w:t>
      </w:r>
    </w:p>
    <w:p w14:paraId="4295CE06" w14:textId="77777777">
      <w:pPr>
        <w:pStyle w:val="ListBullet"/>
        <w:keepLines/>
      </w:pPr>
      <w:r>
        <w:rPr>
          <w:lang w:val="en-GB" w:eastAsia="en-GB"/>
        </w:rPr>
        <w:t>“Physical access state and approval are modelled, but no door or credential provider is being executed.”</w:t>
      </w:r>
    </w:p>
    <w:p w14:paraId="080DA083" w14:textId="77777777">
      <w:pPr>
        <w:pStyle w:val="ListBullet"/>
        <w:keepLines/>
      </w:pPr>
      <w:r>
        <w:rPr>
          <w:lang w:val="en-GB" w:eastAsia="en-GB"/>
        </w:rPr>
        <w:t>“External providers fail closed and are not presented as connected.”</w:t>
      </w:r>
    </w:p>
    <w:p w14:paraId="0DD37D63" w14:textId="77777777">
      <w:pPr>
        <w:pStyle w:val="ListBullet"/>
        <w:keepLines/>
      </w:pPr>
      <w:r>
        <w:rPr>
          <w:lang w:val="en-GB" w:eastAsia="en-GB"/>
        </w:rPr>
        <w:t>“Production readiness requires a clean database, live RLS, real authentication, provider activation and UAT.”</w:t>
      </w:r>
    </w:p>
    <w:p w14:paraId="057DF07F" w14:textId="77777777">
      <w:pPr>
        <w:pStyle w:val="Heading2"/>
      </w:pPr>
      <w:bookmarkStart w:id="59" w:name="_Toc235020561"/>
      <w:r>
        <w:rPr>
          <w:lang w:val="en-GB" w:eastAsia="en-GB"/>
        </w:rPr>
        <w:t>Demo statements prohibited</w:t>
      </w:r>
      <w:bookmarkEnd w:id="59"/>
    </w:p>
    <w:p w14:paraId="4B7FEE16" w14:textId="77777777">
      <w:pPr>
        <w:pStyle w:val="ListBullet"/>
        <w:keepLines/>
      </w:pPr>
      <w:r>
        <w:rPr>
          <w:lang w:val="en-GB" w:eastAsia="en-GB"/>
        </w:rPr>
        <w:t>“The live Vercel site is safe” before the access-profile redeploy probe passes.</w:t>
      </w:r>
    </w:p>
    <w:p w14:paraId="05DD9371" w14:textId="77777777">
      <w:pPr>
        <w:pStyle w:val="ListBullet"/>
        <w:keepLines/>
      </w:pPr>
      <w:r>
        <w:rPr>
          <w:lang w:val="en-GB" w:eastAsia="en-GB"/>
        </w:rPr>
        <w:t>“All 24 use cases are finished in production.”</w:t>
      </w:r>
    </w:p>
    <w:p w14:paraId="206E1A8A" w14:textId="77777777">
      <w:pPr>
        <w:pStyle w:val="ListBullet"/>
        <w:keepLines/>
      </w:pPr>
      <w:r>
        <w:rPr>
          <w:lang w:val="en-GB" w:eastAsia="en-GB"/>
        </w:rPr>
        <w:t>“The booking is persisted in Supabase” based only on the mocked reload.</w:t>
      </w:r>
    </w:p>
    <w:p w14:paraId="3AFCD45C" w14:textId="77777777">
      <w:pPr>
        <w:pStyle w:val="ListBullet"/>
        <w:keepLines/>
      </w:pPr>
      <w:r>
        <w:rPr>
          <w:lang w:val="en-GB" w:eastAsia="en-GB"/>
        </w:rPr>
        <w:t>“The app opened/revoked a real door credential.”</w:t>
      </w:r>
    </w:p>
    <w:p w14:paraId="106B980E" w14:textId="77777777">
      <w:pPr>
        <w:pStyle w:val="ListBullet"/>
        <w:keepLines/>
      </w:pPr>
      <w:r>
        <w:rPr>
          <w:lang w:val="en-GB" w:eastAsia="en-GB"/>
        </w:rPr>
        <w:t>“SMS/email/payment/bank/calendar/AI is live” without provider evidence.</w:t>
      </w:r>
    </w:p>
    <w:p w14:paraId="0AB50145" w14:textId="77777777">
      <w:pPr>
        <w:pStyle w:val="ListBullet"/>
        <w:keepLines/>
      </w:pPr>
      <w:r>
        <w:rPr>
          <w:lang w:val="en-GB" w:eastAsia="en-GB"/>
        </w:rPr>
        <w:t>“All security tests passed” while the 68 pgTAP/live privilege assertions remain unexecuted.</w:t>
      </w:r>
    </w:p>
    <w:p w14:paraId="5CFE5FAC" w14:textId="77777777">
      <w:pPr>
        <w:sectPr>
          <w:headerReference w:type="even" r:id="rId35"/>
          <w:headerReference w:type="default" r:id="rId36"/>
          <w:footerReference w:type="default" r:id="rId37"/>
          <w:pgSz w:w="12240" w:h="15840"/>
          <w:pgMar w:top="1181" w:right="1325" w:bottom="1037" w:left="1325" w:header="547" w:footer="547" w:gutter="0"/>
          <w:cols w:space="720"/>
          <w:docGrid w:linePitch="360"/>
        </w:sectPr>
      </w:pPr>
    </w:p>
    <w:p w14:paraId="25A93EC0" w14:textId="77777777">
      <w:pPr>
        <w:pStyle w:val="Heading1"/>
        <w:pageBreakBefore w:val="0"/>
      </w:pPr>
      <w:bookmarkStart w:id="60" w:name="_Toc235020562"/>
      <w:r>
        <w:rPr>
          <w:lang w:val="en-GB" w:eastAsia="en-GB"/>
        </w:rPr>
        <w:lastRenderedPageBreak/>
        <w:t>Risk register</w:t>
      </w:r>
      <w:bookmarkEnd w:id="60"/>
    </w:p>
    <w:tbl>
      <w:tblPr>
        <w:tblStyle w:val="TableGrid"/>
        <w:tblW w:w="0" w:type="auto"/>
        <w:jc w:val="center"/>
        <w:tblLayout w:type="fixed"/>
        <w:tblLook w:val="04A0" w:firstRow="1" w:lastRow="0" w:firstColumn="1" w:lastColumn="0" w:noHBand="0" w:noVBand="1"/>
      </w:tblPr>
      <w:tblGrid>
        <w:gridCol w:w="1008"/>
        <w:gridCol w:w="2232"/>
        <w:gridCol w:w="1944"/>
        <w:gridCol w:w="4536"/>
        <w:gridCol w:w="4392"/>
      </w:tblGrid>
      <w:tr w14:paraId="3BD783C1" w14:textId="77777777">
        <w:trPr>
          <w:cantSplit/>
          <w:tblHeader/>
          <w:jc w:val="center"/>
        </w:trPr>
        <w:tc>
          <w:tcPr>
            <w:tcW w:w="1008" w:type="dxa"/>
            <w:shd w:val="clear" w:color="auto" w:fill="163A5F"/>
            <w:tcMar>
              <w:top w:w="80" w:type="dxa"/>
              <w:left w:w="120" w:type="dxa"/>
              <w:bottom w:w="80" w:type="dxa"/>
              <w:right w:w="120" w:type="dxa"/>
            </w:tcMar>
          </w:tcPr>
          <w:p w14:paraId="68D9097D" w14:textId="77777777">
            <w:pPr>
              <w:spacing w:after="40" w:line="245" w:lineRule="auto"/>
            </w:pPr>
            <w:r>
              <w:rPr>
                <w:b/>
                <w:color w:val="FFFFFF"/>
                <w:sz w:val="16"/>
                <w:lang w:val="en-GB" w:eastAsia="en-GB"/>
              </w:rPr>
              <w:t>ID</w:t>
            </w:r>
          </w:p>
        </w:tc>
        <w:tc>
          <w:tcPr>
            <w:tcW w:w="2232" w:type="dxa"/>
            <w:shd w:val="clear" w:color="auto" w:fill="163A5F"/>
            <w:tcMar>
              <w:top w:w="80" w:type="dxa"/>
              <w:left w:w="120" w:type="dxa"/>
              <w:bottom w:w="80" w:type="dxa"/>
              <w:right w:w="120" w:type="dxa"/>
            </w:tcMar>
          </w:tcPr>
          <w:p w14:paraId="694DF406" w14:textId="77777777">
            <w:pPr>
              <w:spacing w:after="40" w:line="245" w:lineRule="auto"/>
            </w:pPr>
            <w:r>
              <w:rPr>
                <w:b/>
                <w:color w:val="FFFFFF"/>
                <w:sz w:val="16"/>
                <w:lang w:val="en-GB" w:eastAsia="en-GB"/>
              </w:rPr>
              <w:t>Risk</w:t>
            </w:r>
          </w:p>
        </w:tc>
        <w:tc>
          <w:tcPr>
            <w:tcW w:w="1944" w:type="dxa"/>
            <w:shd w:val="clear" w:color="auto" w:fill="163A5F"/>
            <w:tcMar>
              <w:top w:w="80" w:type="dxa"/>
              <w:left w:w="120" w:type="dxa"/>
              <w:bottom w:w="80" w:type="dxa"/>
              <w:right w:w="120" w:type="dxa"/>
            </w:tcMar>
          </w:tcPr>
          <w:p w14:paraId="6E976E6E" w14:textId="77777777">
            <w:pPr>
              <w:spacing w:after="40" w:line="245" w:lineRule="auto"/>
            </w:pPr>
            <w:r>
              <w:rPr>
                <w:b/>
                <w:color w:val="FFFFFF"/>
                <w:sz w:val="16"/>
                <w:lang w:val="en-GB" w:eastAsia="en-GB"/>
              </w:rPr>
              <w:t>Likelihood</w:t>
            </w:r>
          </w:p>
        </w:tc>
        <w:tc>
          <w:tcPr>
            <w:tcW w:w="4536" w:type="dxa"/>
            <w:shd w:val="clear" w:color="auto" w:fill="163A5F"/>
            <w:tcMar>
              <w:top w:w="80" w:type="dxa"/>
              <w:left w:w="120" w:type="dxa"/>
              <w:bottom w:w="80" w:type="dxa"/>
              <w:right w:w="120" w:type="dxa"/>
            </w:tcMar>
          </w:tcPr>
          <w:p w14:paraId="42747383" w14:textId="77777777">
            <w:pPr>
              <w:spacing w:after="40" w:line="245" w:lineRule="auto"/>
            </w:pPr>
            <w:r>
              <w:rPr>
                <w:b/>
                <w:color w:val="FFFFFF"/>
                <w:sz w:val="16"/>
                <w:lang w:val="en-GB" w:eastAsia="en-GB"/>
              </w:rPr>
              <w:t>Impact</w:t>
            </w:r>
          </w:p>
        </w:tc>
        <w:tc>
          <w:tcPr>
            <w:tcW w:w="4392" w:type="dxa"/>
            <w:shd w:val="clear" w:color="auto" w:fill="163A5F"/>
            <w:tcMar>
              <w:top w:w="80" w:type="dxa"/>
              <w:left w:w="120" w:type="dxa"/>
              <w:bottom w:w="80" w:type="dxa"/>
              <w:right w:w="120" w:type="dxa"/>
            </w:tcMar>
          </w:tcPr>
          <w:p w14:paraId="088044AE" w14:textId="77777777">
            <w:pPr>
              <w:spacing w:after="40" w:line="245" w:lineRule="auto"/>
            </w:pPr>
            <w:r>
              <w:rPr>
                <w:b/>
                <w:color w:val="FFFFFF"/>
                <w:sz w:val="16"/>
                <w:lang w:val="en-GB" w:eastAsia="en-GB"/>
              </w:rPr>
              <w:t>Management treatment</w:t>
            </w:r>
          </w:p>
        </w:tc>
      </w:tr>
      <w:tr w14:paraId="43F3BD5E" w14:textId="77777777">
        <w:trPr>
          <w:cantSplit/>
          <w:jc w:val="center"/>
        </w:trPr>
        <w:tc>
          <w:tcPr>
            <w:tcW w:w="1008" w:type="dxa"/>
            <w:tcMar>
              <w:top w:w="80" w:type="dxa"/>
              <w:left w:w="120" w:type="dxa"/>
              <w:bottom w:w="80" w:type="dxa"/>
              <w:right w:w="120" w:type="dxa"/>
            </w:tcMar>
          </w:tcPr>
          <w:p w14:paraId="55E653F6" w14:textId="77777777">
            <w:pPr>
              <w:spacing w:after="40" w:line="245" w:lineRule="auto"/>
            </w:pPr>
            <w:r>
              <w:rPr>
                <w:sz w:val="16"/>
                <w:lang w:val="en-GB" w:eastAsia="en-GB"/>
              </w:rPr>
              <w:t>R1</w:t>
            </w:r>
          </w:p>
        </w:tc>
        <w:tc>
          <w:tcPr>
            <w:tcW w:w="2232" w:type="dxa"/>
            <w:tcMar>
              <w:top w:w="80" w:type="dxa"/>
              <w:left w:w="120" w:type="dxa"/>
              <w:bottom w:w="80" w:type="dxa"/>
              <w:right w:w="120" w:type="dxa"/>
            </w:tcMar>
          </w:tcPr>
          <w:p w14:paraId="002FDDD6" w14:textId="77777777">
            <w:pPr>
              <w:spacing w:after="40" w:line="245" w:lineRule="auto"/>
            </w:pPr>
            <w:r>
              <w:rPr>
                <w:sz w:val="16"/>
                <w:lang w:val="en-GB" w:eastAsia="en-GB"/>
              </w:rPr>
              <w:t>Public QA-role exposure remains deployed</w:t>
            </w:r>
          </w:p>
        </w:tc>
        <w:tc>
          <w:tcPr>
            <w:tcW w:w="1944" w:type="dxa"/>
            <w:tcMar>
              <w:top w:w="80" w:type="dxa"/>
              <w:left w:w="120" w:type="dxa"/>
              <w:bottom w:w="80" w:type="dxa"/>
              <w:right w:w="120" w:type="dxa"/>
            </w:tcMar>
          </w:tcPr>
          <w:p w14:paraId="475E0992" w14:textId="77777777">
            <w:pPr>
              <w:spacing w:after="40" w:line="245" w:lineRule="auto"/>
            </w:pPr>
            <w:r>
              <w:rPr>
                <w:sz w:val="16"/>
                <w:lang w:val="en-GB" w:eastAsia="en-GB"/>
              </w:rPr>
              <w:t>High until verified</w:t>
            </w:r>
          </w:p>
        </w:tc>
        <w:tc>
          <w:tcPr>
            <w:tcW w:w="4536" w:type="dxa"/>
            <w:tcMar>
              <w:top w:w="80" w:type="dxa"/>
              <w:left w:w="120" w:type="dxa"/>
              <w:bottom w:w="80" w:type="dxa"/>
              <w:right w:w="120" w:type="dxa"/>
            </w:tcMar>
          </w:tcPr>
          <w:p w14:paraId="7DA21408" w14:textId="77777777">
            <w:pPr>
              <w:spacing w:after="40" w:line="245" w:lineRule="auto"/>
            </w:pPr>
            <w:r>
              <w:rPr>
                <w:sz w:val="16"/>
                <w:lang w:val="en-GB" w:eastAsia="en-GB"/>
              </w:rPr>
              <w:t>Critical</w:t>
            </w:r>
          </w:p>
        </w:tc>
        <w:tc>
          <w:tcPr>
            <w:tcW w:w="4392" w:type="dxa"/>
            <w:tcMar>
              <w:top w:w="80" w:type="dxa"/>
              <w:left w:w="120" w:type="dxa"/>
              <w:bottom w:w="80" w:type="dxa"/>
              <w:right w:w="120" w:type="dxa"/>
            </w:tcMar>
          </w:tcPr>
          <w:p w14:paraId="4DE77802" w14:textId="77777777">
            <w:pPr>
              <w:spacing w:after="40" w:line="245" w:lineRule="auto"/>
            </w:pPr>
            <w:r>
              <w:rPr>
                <w:sz w:val="16"/>
                <w:lang w:val="en-GB" w:eastAsia="en-GB"/>
              </w:rPr>
              <w:t>Block client use of public URL; redeploy and probe.</w:t>
            </w:r>
          </w:p>
        </w:tc>
      </w:tr>
      <w:tr w14:paraId="38CBC236" w14:textId="77777777">
        <w:trPr>
          <w:cantSplit/>
          <w:jc w:val="center"/>
        </w:trPr>
        <w:tc>
          <w:tcPr>
            <w:tcW w:w="1008" w:type="dxa"/>
            <w:shd w:val="clear" w:color="auto" w:fill="F8FAFC"/>
            <w:tcMar>
              <w:top w:w="80" w:type="dxa"/>
              <w:left w:w="120" w:type="dxa"/>
              <w:bottom w:w="80" w:type="dxa"/>
              <w:right w:w="120" w:type="dxa"/>
            </w:tcMar>
          </w:tcPr>
          <w:p w14:paraId="78B4946A" w14:textId="77777777">
            <w:pPr>
              <w:spacing w:after="40" w:line="245" w:lineRule="auto"/>
            </w:pPr>
            <w:r>
              <w:rPr>
                <w:sz w:val="16"/>
                <w:lang w:val="en-GB" w:eastAsia="en-GB"/>
              </w:rPr>
              <w:t>R2</w:t>
            </w:r>
          </w:p>
        </w:tc>
        <w:tc>
          <w:tcPr>
            <w:tcW w:w="2232" w:type="dxa"/>
            <w:shd w:val="clear" w:color="auto" w:fill="F8FAFC"/>
            <w:tcMar>
              <w:top w:w="80" w:type="dxa"/>
              <w:left w:w="120" w:type="dxa"/>
              <w:bottom w:w="80" w:type="dxa"/>
              <w:right w:w="120" w:type="dxa"/>
            </w:tcMar>
          </w:tcPr>
          <w:p w14:paraId="42AE9B79" w14:textId="77777777">
            <w:pPr>
              <w:spacing w:after="40" w:line="245" w:lineRule="auto"/>
            </w:pPr>
            <w:r>
              <w:rPr>
                <w:sz w:val="16"/>
                <w:lang w:val="en-GB" w:eastAsia="en-GB"/>
              </w:rPr>
              <w:t>Migration order/history inconsistency</w:t>
            </w:r>
          </w:p>
        </w:tc>
        <w:tc>
          <w:tcPr>
            <w:tcW w:w="1944" w:type="dxa"/>
            <w:shd w:val="clear" w:color="auto" w:fill="F8FAFC"/>
            <w:tcMar>
              <w:top w:w="80" w:type="dxa"/>
              <w:left w:w="120" w:type="dxa"/>
              <w:bottom w:w="80" w:type="dxa"/>
              <w:right w:w="120" w:type="dxa"/>
            </w:tcMar>
          </w:tcPr>
          <w:p w14:paraId="3F8F3943" w14:textId="77777777">
            <w:pPr>
              <w:spacing w:after="40" w:line="245" w:lineRule="auto"/>
            </w:pPr>
            <w:r>
              <w:rPr>
                <w:sz w:val="16"/>
                <w:lang w:val="en-GB" w:eastAsia="en-GB"/>
              </w:rPr>
              <w:t>Medium</w:t>
            </w:r>
          </w:p>
        </w:tc>
        <w:tc>
          <w:tcPr>
            <w:tcW w:w="4536" w:type="dxa"/>
            <w:shd w:val="clear" w:color="auto" w:fill="F8FAFC"/>
            <w:tcMar>
              <w:top w:w="80" w:type="dxa"/>
              <w:left w:w="120" w:type="dxa"/>
              <w:bottom w:w="80" w:type="dxa"/>
              <w:right w:w="120" w:type="dxa"/>
            </w:tcMar>
          </w:tcPr>
          <w:p w14:paraId="7494A40A" w14:textId="77777777">
            <w:pPr>
              <w:spacing w:after="40" w:line="245" w:lineRule="auto"/>
            </w:pPr>
            <w:r>
              <w:rPr>
                <w:sz w:val="16"/>
                <w:lang w:val="en-GB" w:eastAsia="en-GB"/>
              </w:rPr>
              <w:t>Critical</w:t>
            </w:r>
          </w:p>
        </w:tc>
        <w:tc>
          <w:tcPr>
            <w:tcW w:w="4392" w:type="dxa"/>
            <w:shd w:val="clear" w:color="auto" w:fill="F8FAFC"/>
            <w:tcMar>
              <w:top w:w="80" w:type="dxa"/>
              <w:left w:w="120" w:type="dxa"/>
              <w:bottom w:w="80" w:type="dxa"/>
              <w:right w:w="120" w:type="dxa"/>
            </w:tcMar>
          </w:tcPr>
          <w:p w14:paraId="056618A2" w14:textId="77777777">
            <w:pPr>
              <w:spacing w:after="40" w:line="245" w:lineRule="auto"/>
            </w:pPr>
            <w:r>
              <w:rPr>
                <w:sz w:val="16"/>
                <w:lang w:val="en-GB" w:eastAsia="en-GB"/>
              </w:rPr>
              <w:t>Reconcile ledger; clean apply; checksum and rollback plan.</w:t>
            </w:r>
          </w:p>
        </w:tc>
      </w:tr>
      <w:tr w14:paraId="3EBB2366" w14:textId="77777777">
        <w:trPr>
          <w:cantSplit/>
          <w:jc w:val="center"/>
        </w:trPr>
        <w:tc>
          <w:tcPr>
            <w:tcW w:w="1008" w:type="dxa"/>
            <w:tcMar>
              <w:top w:w="80" w:type="dxa"/>
              <w:left w:w="120" w:type="dxa"/>
              <w:bottom w:w="80" w:type="dxa"/>
              <w:right w:w="120" w:type="dxa"/>
            </w:tcMar>
          </w:tcPr>
          <w:p w14:paraId="7BE676C4" w14:textId="77777777">
            <w:pPr>
              <w:spacing w:after="40" w:line="245" w:lineRule="auto"/>
            </w:pPr>
            <w:r>
              <w:rPr>
                <w:sz w:val="16"/>
                <w:lang w:val="en-GB" w:eastAsia="en-GB"/>
              </w:rPr>
              <w:t>R3</w:t>
            </w:r>
          </w:p>
        </w:tc>
        <w:tc>
          <w:tcPr>
            <w:tcW w:w="2232" w:type="dxa"/>
            <w:tcMar>
              <w:top w:w="80" w:type="dxa"/>
              <w:left w:w="120" w:type="dxa"/>
              <w:bottom w:w="80" w:type="dxa"/>
              <w:right w:w="120" w:type="dxa"/>
            </w:tcMar>
          </w:tcPr>
          <w:p w14:paraId="536745A6" w14:textId="77777777">
            <w:pPr>
              <w:spacing w:after="40" w:line="245" w:lineRule="auto"/>
            </w:pPr>
            <w:r>
              <w:rPr>
                <w:sz w:val="16"/>
                <w:lang w:val="en-GB" w:eastAsia="en-GB"/>
              </w:rPr>
              <w:t>Static RLS differs from live privilege state</w:t>
            </w:r>
          </w:p>
        </w:tc>
        <w:tc>
          <w:tcPr>
            <w:tcW w:w="1944" w:type="dxa"/>
            <w:tcMar>
              <w:top w:w="80" w:type="dxa"/>
              <w:left w:w="120" w:type="dxa"/>
              <w:bottom w:w="80" w:type="dxa"/>
              <w:right w:w="120" w:type="dxa"/>
            </w:tcMar>
          </w:tcPr>
          <w:p w14:paraId="3BE7C24E" w14:textId="77777777">
            <w:pPr>
              <w:spacing w:after="40" w:line="245" w:lineRule="auto"/>
            </w:pPr>
            <w:r>
              <w:rPr>
                <w:sz w:val="16"/>
                <w:lang w:val="en-GB" w:eastAsia="en-GB"/>
              </w:rPr>
              <w:t>Medium</w:t>
            </w:r>
          </w:p>
        </w:tc>
        <w:tc>
          <w:tcPr>
            <w:tcW w:w="4536" w:type="dxa"/>
            <w:tcMar>
              <w:top w:w="80" w:type="dxa"/>
              <w:left w:w="120" w:type="dxa"/>
              <w:bottom w:w="80" w:type="dxa"/>
              <w:right w:w="120" w:type="dxa"/>
            </w:tcMar>
          </w:tcPr>
          <w:p w14:paraId="4515EB60" w14:textId="77777777">
            <w:pPr>
              <w:spacing w:after="40" w:line="245" w:lineRule="auto"/>
            </w:pPr>
            <w:r>
              <w:rPr>
                <w:sz w:val="16"/>
                <w:lang w:val="en-GB" w:eastAsia="en-GB"/>
              </w:rPr>
              <w:t>Critical</w:t>
            </w:r>
          </w:p>
        </w:tc>
        <w:tc>
          <w:tcPr>
            <w:tcW w:w="4392" w:type="dxa"/>
            <w:tcMar>
              <w:top w:w="80" w:type="dxa"/>
              <w:left w:w="120" w:type="dxa"/>
              <w:bottom w:w="80" w:type="dxa"/>
              <w:right w:w="120" w:type="dxa"/>
            </w:tcMar>
          </w:tcPr>
          <w:p w14:paraId="74F38ED3" w14:textId="77777777">
            <w:pPr>
              <w:spacing w:after="40" w:line="245" w:lineRule="auto"/>
            </w:pPr>
            <w:r>
              <w:rPr>
                <w:sz w:val="16"/>
                <w:lang w:val="en-GB" w:eastAsia="en-GB"/>
              </w:rPr>
              <w:t>Execute pgTAP/live privilege/direct-DML tests.</w:t>
            </w:r>
          </w:p>
        </w:tc>
      </w:tr>
      <w:tr w14:paraId="6BBDDA75" w14:textId="77777777">
        <w:trPr>
          <w:cantSplit/>
          <w:jc w:val="center"/>
        </w:trPr>
        <w:tc>
          <w:tcPr>
            <w:tcW w:w="1008" w:type="dxa"/>
            <w:shd w:val="clear" w:color="auto" w:fill="F8FAFC"/>
            <w:tcMar>
              <w:top w:w="80" w:type="dxa"/>
              <w:left w:w="120" w:type="dxa"/>
              <w:bottom w:w="80" w:type="dxa"/>
              <w:right w:w="120" w:type="dxa"/>
            </w:tcMar>
          </w:tcPr>
          <w:p w14:paraId="2C49C584" w14:textId="77777777">
            <w:pPr>
              <w:spacing w:after="40" w:line="245" w:lineRule="auto"/>
            </w:pPr>
            <w:r>
              <w:rPr>
                <w:sz w:val="16"/>
                <w:lang w:val="en-GB" w:eastAsia="en-GB"/>
              </w:rPr>
              <w:t>R4</w:t>
            </w:r>
          </w:p>
        </w:tc>
        <w:tc>
          <w:tcPr>
            <w:tcW w:w="2232" w:type="dxa"/>
            <w:shd w:val="clear" w:color="auto" w:fill="F8FAFC"/>
            <w:tcMar>
              <w:top w:w="80" w:type="dxa"/>
              <w:left w:w="120" w:type="dxa"/>
              <w:bottom w:w="80" w:type="dxa"/>
              <w:right w:w="120" w:type="dxa"/>
            </w:tcMar>
          </w:tcPr>
          <w:p w14:paraId="252B1B0B" w14:textId="77777777">
            <w:pPr>
              <w:spacing w:after="40" w:line="245" w:lineRule="auto"/>
            </w:pPr>
            <w:r>
              <w:rPr>
                <w:sz w:val="16"/>
                <w:lang w:val="en-GB" w:eastAsia="en-GB"/>
              </w:rPr>
              <w:t>Synthetic persistence mistaken for production persistence</w:t>
            </w:r>
          </w:p>
        </w:tc>
        <w:tc>
          <w:tcPr>
            <w:tcW w:w="1944" w:type="dxa"/>
            <w:shd w:val="clear" w:color="auto" w:fill="F8FAFC"/>
            <w:tcMar>
              <w:top w:w="80" w:type="dxa"/>
              <w:left w:w="120" w:type="dxa"/>
              <w:bottom w:w="80" w:type="dxa"/>
              <w:right w:w="120" w:type="dxa"/>
            </w:tcMar>
          </w:tcPr>
          <w:p w14:paraId="01B9306B" w14:textId="77777777">
            <w:pPr>
              <w:spacing w:after="40" w:line="245" w:lineRule="auto"/>
            </w:pPr>
            <w:r>
              <w:rPr>
                <w:sz w:val="16"/>
                <w:lang w:val="en-GB" w:eastAsia="en-GB"/>
              </w:rPr>
              <w:t>High</w:t>
            </w:r>
          </w:p>
        </w:tc>
        <w:tc>
          <w:tcPr>
            <w:tcW w:w="4536" w:type="dxa"/>
            <w:shd w:val="clear" w:color="auto" w:fill="F8FAFC"/>
            <w:tcMar>
              <w:top w:w="80" w:type="dxa"/>
              <w:left w:w="120" w:type="dxa"/>
              <w:bottom w:w="80" w:type="dxa"/>
              <w:right w:w="120" w:type="dxa"/>
            </w:tcMar>
          </w:tcPr>
          <w:p w14:paraId="38832DEC" w14:textId="77777777">
            <w:pPr>
              <w:spacing w:after="40" w:line="245" w:lineRule="auto"/>
            </w:pPr>
            <w:r>
              <w:rPr>
                <w:sz w:val="16"/>
                <w:lang w:val="en-GB" w:eastAsia="en-GB"/>
              </w:rPr>
              <w:t>High</w:t>
            </w:r>
          </w:p>
        </w:tc>
        <w:tc>
          <w:tcPr>
            <w:tcW w:w="4392" w:type="dxa"/>
            <w:shd w:val="clear" w:color="auto" w:fill="F8FAFC"/>
            <w:tcMar>
              <w:top w:w="80" w:type="dxa"/>
              <w:left w:w="120" w:type="dxa"/>
              <w:bottom w:w="80" w:type="dxa"/>
              <w:right w:w="120" w:type="dxa"/>
            </w:tcMar>
          </w:tcPr>
          <w:p w14:paraId="1B85814B" w14:textId="77777777">
            <w:pPr>
              <w:spacing w:after="40" w:line="245" w:lineRule="auto"/>
            </w:pPr>
            <w:r>
              <w:rPr>
                <w:sz w:val="16"/>
                <w:lang w:val="en-GB" w:eastAsia="en-GB"/>
              </w:rPr>
              <w:t>Use evidence taxonomy; run restart/multi-session DB tests.</w:t>
            </w:r>
          </w:p>
        </w:tc>
      </w:tr>
      <w:tr w14:paraId="74B359C5" w14:textId="77777777">
        <w:trPr>
          <w:cantSplit/>
          <w:jc w:val="center"/>
        </w:trPr>
        <w:tc>
          <w:tcPr>
            <w:tcW w:w="1008" w:type="dxa"/>
            <w:tcMar>
              <w:top w:w="80" w:type="dxa"/>
              <w:left w:w="120" w:type="dxa"/>
              <w:bottom w:w="80" w:type="dxa"/>
              <w:right w:w="120" w:type="dxa"/>
            </w:tcMar>
          </w:tcPr>
          <w:p w14:paraId="6D72ADE4" w14:textId="77777777">
            <w:pPr>
              <w:spacing w:after="40" w:line="245" w:lineRule="auto"/>
            </w:pPr>
            <w:r>
              <w:rPr>
                <w:sz w:val="16"/>
                <w:lang w:val="en-GB" w:eastAsia="en-GB"/>
              </w:rPr>
              <w:t>R5</w:t>
            </w:r>
          </w:p>
        </w:tc>
        <w:tc>
          <w:tcPr>
            <w:tcW w:w="2232" w:type="dxa"/>
            <w:tcMar>
              <w:top w:w="80" w:type="dxa"/>
              <w:left w:w="120" w:type="dxa"/>
              <w:bottom w:w="80" w:type="dxa"/>
              <w:right w:w="120" w:type="dxa"/>
            </w:tcMar>
          </w:tcPr>
          <w:p w14:paraId="6385F98A" w14:textId="77777777">
            <w:pPr>
              <w:spacing w:after="40" w:line="245" w:lineRule="auto"/>
            </w:pPr>
            <w:r>
              <w:rPr>
                <w:sz w:val="16"/>
                <w:lang w:val="en-GB" w:eastAsia="en-GB"/>
              </w:rPr>
              <w:t>External providers unavailable during demo/launch</w:t>
            </w:r>
          </w:p>
        </w:tc>
        <w:tc>
          <w:tcPr>
            <w:tcW w:w="1944" w:type="dxa"/>
            <w:tcMar>
              <w:top w:w="80" w:type="dxa"/>
              <w:left w:w="120" w:type="dxa"/>
              <w:bottom w:w="80" w:type="dxa"/>
              <w:right w:w="120" w:type="dxa"/>
            </w:tcMar>
          </w:tcPr>
          <w:p w14:paraId="25C30AC3" w14:textId="77777777">
            <w:pPr>
              <w:spacing w:after="40" w:line="245" w:lineRule="auto"/>
            </w:pPr>
            <w:r>
              <w:rPr>
                <w:sz w:val="16"/>
                <w:lang w:val="en-GB" w:eastAsia="en-GB"/>
              </w:rPr>
              <w:t>High</w:t>
            </w:r>
          </w:p>
        </w:tc>
        <w:tc>
          <w:tcPr>
            <w:tcW w:w="4536" w:type="dxa"/>
            <w:tcMar>
              <w:top w:w="80" w:type="dxa"/>
              <w:left w:w="120" w:type="dxa"/>
              <w:bottom w:w="80" w:type="dxa"/>
              <w:right w:w="120" w:type="dxa"/>
            </w:tcMar>
          </w:tcPr>
          <w:p w14:paraId="46809655" w14:textId="77777777">
            <w:pPr>
              <w:spacing w:after="40" w:line="245" w:lineRule="auto"/>
            </w:pPr>
            <w:r>
              <w:rPr>
                <w:sz w:val="16"/>
                <w:lang w:val="en-GB" w:eastAsia="en-GB"/>
              </w:rPr>
              <w:t>High</w:t>
            </w:r>
          </w:p>
        </w:tc>
        <w:tc>
          <w:tcPr>
            <w:tcW w:w="4392" w:type="dxa"/>
            <w:tcMar>
              <w:top w:w="80" w:type="dxa"/>
              <w:left w:w="120" w:type="dxa"/>
              <w:bottom w:w="80" w:type="dxa"/>
              <w:right w:w="120" w:type="dxa"/>
            </w:tcMar>
          </w:tcPr>
          <w:p w14:paraId="4E141D42" w14:textId="77777777">
            <w:pPr>
              <w:spacing w:after="40" w:line="245" w:lineRule="auto"/>
            </w:pPr>
            <w:r>
              <w:rPr>
                <w:sz w:val="16"/>
                <w:lang w:val="en-GB" w:eastAsia="en-GB"/>
              </w:rPr>
              <w:t>Fail closed; choose providers; sandbox acceptance; demo script.</w:t>
            </w:r>
          </w:p>
        </w:tc>
      </w:tr>
      <w:tr w14:paraId="3B96811A" w14:textId="77777777">
        <w:trPr>
          <w:cantSplit/>
          <w:jc w:val="center"/>
        </w:trPr>
        <w:tc>
          <w:tcPr>
            <w:tcW w:w="1008" w:type="dxa"/>
            <w:shd w:val="clear" w:color="auto" w:fill="F8FAFC"/>
            <w:tcMar>
              <w:top w:w="80" w:type="dxa"/>
              <w:left w:w="120" w:type="dxa"/>
              <w:bottom w:w="80" w:type="dxa"/>
              <w:right w:w="120" w:type="dxa"/>
            </w:tcMar>
          </w:tcPr>
          <w:p w14:paraId="1F87D0E1" w14:textId="77777777">
            <w:pPr>
              <w:spacing w:after="40" w:line="245" w:lineRule="auto"/>
            </w:pPr>
            <w:r>
              <w:rPr>
                <w:sz w:val="16"/>
                <w:lang w:val="en-GB" w:eastAsia="en-GB"/>
              </w:rPr>
              <w:t>R6</w:t>
            </w:r>
          </w:p>
        </w:tc>
        <w:tc>
          <w:tcPr>
            <w:tcW w:w="2232" w:type="dxa"/>
            <w:shd w:val="clear" w:color="auto" w:fill="F8FAFC"/>
            <w:tcMar>
              <w:top w:w="80" w:type="dxa"/>
              <w:left w:w="120" w:type="dxa"/>
              <w:bottom w:w="80" w:type="dxa"/>
              <w:right w:w="120" w:type="dxa"/>
            </w:tcMar>
          </w:tcPr>
          <w:p w14:paraId="38651A63" w14:textId="77777777">
            <w:pPr>
              <w:spacing w:after="40" w:line="245" w:lineRule="auto"/>
            </w:pPr>
            <w:r>
              <w:rPr>
                <w:sz w:val="16"/>
                <w:lang w:val="en-GB" w:eastAsia="en-GB"/>
              </w:rPr>
              <w:t>Payment/access automation creates financial/physical harm</w:t>
            </w:r>
          </w:p>
        </w:tc>
        <w:tc>
          <w:tcPr>
            <w:tcW w:w="1944" w:type="dxa"/>
            <w:shd w:val="clear" w:color="auto" w:fill="F8FAFC"/>
            <w:tcMar>
              <w:top w:w="80" w:type="dxa"/>
              <w:left w:w="120" w:type="dxa"/>
              <w:bottom w:w="80" w:type="dxa"/>
              <w:right w:w="120" w:type="dxa"/>
            </w:tcMar>
          </w:tcPr>
          <w:p w14:paraId="19B208DB" w14:textId="77777777">
            <w:pPr>
              <w:spacing w:after="40" w:line="245" w:lineRule="auto"/>
            </w:pPr>
            <w:r>
              <w:rPr>
                <w:sz w:val="16"/>
                <w:lang w:val="en-GB" w:eastAsia="en-GB"/>
              </w:rPr>
              <w:t>Medium</w:t>
            </w:r>
          </w:p>
        </w:tc>
        <w:tc>
          <w:tcPr>
            <w:tcW w:w="4536" w:type="dxa"/>
            <w:shd w:val="clear" w:color="auto" w:fill="F8FAFC"/>
            <w:tcMar>
              <w:top w:w="80" w:type="dxa"/>
              <w:left w:w="120" w:type="dxa"/>
              <w:bottom w:w="80" w:type="dxa"/>
              <w:right w:w="120" w:type="dxa"/>
            </w:tcMar>
          </w:tcPr>
          <w:p w14:paraId="5E0A7892" w14:textId="77777777">
            <w:pPr>
              <w:spacing w:after="40" w:line="245" w:lineRule="auto"/>
            </w:pPr>
            <w:r>
              <w:rPr>
                <w:sz w:val="16"/>
                <w:lang w:val="en-GB" w:eastAsia="en-GB"/>
              </w:rPr>
              <w:t>Critical</w:t>
            </w:r>
          </w:p>
        </w:tc>
        <w:tc>
          <w:tcPr>
            <w:tcW w:w="4392" w:type="dxa"/>
            <w:shd w:val="clear" w:color="auto" w:fill="F8FAFC"/>
            <w:tcMar>
              <w:top w:w="80" w:type="dxa"/>
              <w:left w:w="120" w:type="dxa"/>
              <w:bottom w:w="80" w:type="dxa"/>
              <w:right w:w="120" w:type="dxa"/>
            </w:tcMar>
          </w:tcPr>
          <w:p w14:paraId="52C07006" w14:textId="77777777">
            <w:pPr>
              <w:spacing w:after="40" w:line="245" w:lineRule="auto"/>
            </w:pPr>
            <w:r>
              <w:rPr>
                <w:sz w:val="16"/>
                <w:lang w:val="en-GB" w:eastAsia="en-GB"/>
              </w:rPr>
              <w:t>Human approval, maker/checker, no autonomous AI/offline action, provider audit.</w:t>
            </w:r>
          </w:p>
        </w:tc>
      </w:tr>
      <w:tr w14:paraId="059C2BF4" w14:textId="77777777">
        <w:trPr>
          <w:cantSplit/>
          <w:jc w:val="center"/>
        </w:trPr>
        <w:tc>
          <w:tcPr>
            <w:tcW w:w="1008" w:type="dxa"/>
            <w:tcMar>
              <w:top w:w="80" w:type="dxa"/>
              <w:left w:w="120" w:type="dxa"/>
              <w:bottom w:w="80" w:type="dxa"/>
              <w:right w:w="120" w:type="dxa"/>
            </w:tcMar>
          </w:tcPr>
          <w:p w14:paraId="17E3A401" w14:textId="77777777">
            <w:pPr>
              <w:spacing w:after="40" w:line="245" w:lineRule="auto"/>
            </w:pPr>
            <w:r>
              <w:rPr>
                <w:sz w:val="16"/>
                <w:lang w:val="en-GB" w:eastAsia="en-GB"/>
              </w:rPr>
              <w:t>R7</w:t>
            </w:r>
          </w:p>
        </w:tc>
        <w:tc>
          <w:tcPr>
            <w:tcW w:w="2232" w:type="dxa"/>
            <w:tcMar>
              <w:top w:w="80" w:type="dxa"/>
              <w:left w:w="120" w:type="dxa"/>
              <w:bottom w:w="80" w:type="dxa"/>
              <w:right w:w="120" w:type="dxa"/>
            </w:tcMar>
          </w:tcPr>
          <w:p w14:paraId="131780E0" w14:textId="77777777">
            <w:pPr>
              <w:spacing w:after="40" w:line="245" w:lineRule="auto"/>
            </w:pPr>
            <w:r>
              <w:rPr>
                <w:sz w:val="16"/>
                <w:lang w:val="en-GB" w:eastAsia="en-GB"/>
              </w:rPr>
              <w:t>Mutable test state causes false failures or false greens</w:t>
            </w:r>
          </w:p>
        </w:tc>
        <w:tc>
          <w:tcPr>
            <w:tcW w:w="1944" w:type="dxa"/>
            <w:tcMar>
              <w:top w:w="80" w:type="dxa"/>
              <w:left w:w="120" w:type="dxa"/>
              <w:bottom w:w="80" w:type="dxa"/>
              <w:right w:w="120" w:type="dxa"/>
            </w:tcMar>
          </w:tcPr>
          <w:p w14:paraId="07B7C1EF" w14:textId="77777777">
            <w:pPr>
              <w:spacing w:after="40" w:line="245" w:lineRule="auto"/>
            </w:pPr>
            <w:r>
              <w:rPr>
                <w:sz w:val="16"/>
                <w:lang w:val="en-GB" w:eastAsia="en-GB"/>
              </w:rPr>
              <w:t>High</w:t>
            </w:r>
          </w:p>
        </w:tc>
        <w:tc>
          <w:tcPr>
            <w:tcW w:w="4536" w:type="dxa"/>
            <w:tcMar>
              <w:top w:w="80" w:type="dxa"/>
              <w:left w:w="120" w:type="dxa"/>
              <w:bottom w:w="80" w:type="dxa"/>
              <w:right w:w="120" w:type="dxa"/>
            </w:tcMar>
          </w:tcPr>
          <w:p w14:paraId="2F9795EA" w14:textId="77777777">
            <w:pPr>
              <w:spacing w:after="40" w:line="245" w:lineRule="auto"/>
            </w:pPr>
            <w:r>
              <w:rPr>
                <w:sz w:val="16"/>
                <w:lang w:val="en-GB" w:eastAsia="en-GB"/>
              </w:rPr>
              <w:t>High</w:t>
            </w:r>
          </w:p>
        </w:tc>
        <w:tc>
          <w:tcPr>
            <w:tcW w:w="4392" w:type="dxa"/>
            <w:tcMar>
              <w:top w:w="80" w:type="dxa"/>
              <w:left w:w="120" w:type="dxa"/>
              <w:bottom w:w="80" w:type="dxa"/>
              <w:right w:w="120" w:type="dxa"/>
            </w:tcMar>
          </w:tcPr>
          <w:p w14:paraId="655EEC4D" w14:textId="77777777">
            <w:pPr>
              <w:spacing w:after="40" w:line="245" w:lineRule="auto"/>
            </w:pPr>
            <w:r>
              <w:rPr>
                <w:sz w:val="16"/>
                <w:lang w:val="en-GB" w:eastAsia="en-GB"/>
              </w:rPr>
              <w:t>Per-suite reset/partitioning and server attestation.</w:t>
            </w:r>
          </w:p>
        </w:tc>
      </w:tr>
      <w:tr w14:paraId="3C1F9C74" w14:textId="77777777">
        <w:trPr>
          <w:cantSplit/>
          <w:jc w:val="center"/>
        </w:trPr>
        <w:tc>
          <w:tcPr>
            <w:tcW w:w="1008" w:type="dxa"/>
            <w:shd w:val="clear" w:color="auto" w:fill="F8FAFC"/>
            <w:tcMar>
              <w:top w:w="80" w:type="dxa"/>
              <w:left w:w="120" w:type="dxa"/>
              <w:bottom w:w="80" w:type="dxa"/>
              <w:right w:w="120" w:type="dxa"/>
            </w:tcMar>
          </w:tcPr>
          <w:p w14:paraId="534EEB48" w14:textId="77777777">
            <w:pPr>
              <w:spacing w:after="40" w:line="245" w:lineRule="auto"/>
            </w:pPr>
            <w:r>
              <w:rPr>
                <w:sz w:val="16"/>
                <w:lang w:val="en-GB" w:eastAsia="en-GB"/>
              </w:rPr>
              <w:t>R8</w:t>
            </w:r>
          </w:p>
        </w:tc>
        <w:tc>
          <w:tcPr>
            <w:tcW w:w="2232" w:type="dxa"/>
            <w:shd w:val="clear" w:color="auto" w:fill="F8FAFC"/>
            <w:tcMar>
              <w:top w:w="80" w:type="dxa"/>
              <w:left w:w="120" w:type="dxa"/>
              <w:bottom w:w="80" w:type="dxa"/>
              <w:right w:w="120" w:type="dxa"/>
            </w:tcMar>
          </w:tcPr>
          <w:p w14:paraId="15A5197A" w14:textId="77777777">
            <w:pPr>
              <w:spacing w:after="40" w:line="245" w:lineRule="auto"/>
            </w:pPr>
            <w:r>
              <w:rPr>
                <w:sz w:val="16"/>
                <w:lang w:val="en-GB" w:eastAsia="en-GB"/>
              </w:rPr>
              <w:t>Accessibility keyboard defects block users</w:t>
            </w:r>
          </w:p>
        </w:tc>
        <w:tc>
          <w:tcPr>
            <w:tcW w:w="1944" w:type="dxa"/>
            <w:shd w:val="clear" w:color="auto" w:fill="F8FAFC"/>
            <w:tcMar>
              <w:top w:w="80" w:type="dxa"/>
              <w:left w:w="120" w:type="dxa"/>
              <w:bottom w:w="80" w:type="dxa"/>
              <w:right w:w="120" w:type="dxa"/>
            </w:tcMar>
          </w:tcPr>
          <w:p w14:paraId="79CF1B82" w14:textId="77777777">
            <w:pPr>
              <w:spacing w:after="40" w:line="245" w:lineRule="auto"/>
            </w:pPr>
            <w:r>
              <w:rPr>
                <w:sz w:val="16"/>
                <w:lang w:val="en-GB" w:eastAsia="en-GB"/>
              </w:rPr>
              <w:t>Medium</w:t>
            </w:r>
          </w:p>
        </w:tc>
        <w:tc>
          <w:tcPr>
            <w:tcW w:w="4536" w:type="dxa"/>
            <w:shd w:val="clear" w:color="auto" w:fill="F8FAFC"/>
            <w:tcMar>
              <w:top w:w="80" w:type="dxa"/>
              <w:left w:w="120" w:type="dxa"/>
              <w:bottom w:w="80" w:type="dxa"/>
              <w:right w:w="120" w:type="dxa"/>
            </w:tcMar>
          </w:tcPr>
          <w:p w14:paraId="195F414A" w14:textId="77777777">
            <w:pPr>
              <w:spacing w:after="40" w:line="245" w:lineRule="auto"/>
            </w:pPr>
            <w:r>
              <w:rPr>
                <w:sz w:val="16"/>
                <w:lang w:val="en-GB" w:eastAsia="en-GB"/>
              </w:rPr>
              <w:t>High</w:t>
            </w:r>
          </w:p>
        </w:tc>
        <w:tc>
          <w:tcPr>
            <w:tcW w:w="4392" w:type="dxa"/>
            <w:shd w:val="clear" w:color="auto" w:fill="F8FAFC"/>
            <w:tcMar>
              <w:top w:w="80" w:type="dxa"/>
              <w:left w:w="120" w:type="dxa"/>
              <w:bottom w:w="80" w:type="dxa"/>
              <w:right w:w="120" w:type="dxa"/>
            </w:tcMar>
          </w:tcPr>
          <w:p w14:paraId="76587F7C" w14:textId="77777777">
            <w:pPr>
              <w:spacing w:after="40" w:line="245" w:lineRule="auto"/>
            </w:pPr>
            <w:r>
              <w:rPr>
                <w:sz w:val="16"/>
                <w:lang w:val="en-GB" w:eastAsia="en-GB"/>
              </w:rPr>
              <w:t>Fix focus traps/anchors; screen-reader and zoom audit.</w:t>
            </w:r>
          </w:p>
        </w:tc>
      </w:tr>
      <w:tr w14:paraId="2ACD8D32" w14:textId="77777777">
        <w:trPr>
          <w:cantSplit/>
          <w:jc w:val="center"/>
        </w:trPr>
        <w:tc>
          <w:tcPr>
            <w:tcW w:w="1008" w:type="dxa"/>
            <w:tcMar>
              <w:top w:w="80" w:type="dxa"/>
              <w:left w:w="120" w:type="dxa"/>
              <w:bottom w:w="80" w:type="dxa"/>
              <w:right w:w="120" w:type="dxa"/>
            </w:tcMar>
          </w:tcPr>
          <w:p w14:paraId="23C1D0E7" w14:textId="77777777">
            <w:pPr>
              <w:spacing w:after="40" w:line="245" w:lineRule="auto"/>
            </w:pPr>
            <w:r>
              <w:rPr>
                <w:sz w:val="16"/>
                <w:lang w:val="en-GB" w:eastAsia="en-GB"/>
              </w:rPr>
              <w:t>R9</w:t>
            </w:r>
          </w:p>
        </w:tc>
        <w:tc>
          <w:tcPr>
            <w:tcW w:w="2232" w:type="dxa"/>
            <w:tcMar>
              <w:top w:w="80" w:type="dxa"/>
              <w:left w:w="120" w:type="dxa"/>
              <w:bottom w:w="80" w:type="dxa"/>
              <w:right w:w="120" w:type="dxa"/>
            </w:tcMar>
          </w:tcPr>
          <w:p w14:paraId="5D7801B0" w14:textId="77777777">
            <w:pPr>
              <w:spacing w:after="40" w:line="245" w:lineRule="auto"/>
            </w:pPr>
            <w:r>
              <w:rPr>
                <w:sz w:val="16"/>
                <w:lang w:val="en-GB" w:eastAsia="en-GB"/>
              </w:rPr>
              <w:t>Multilingual copy overpromises or mistranslates</w:t>
            </w:r>
          </w:p>
        </w:tc>
        <w:tc>
          <w:tcPr>
            <w:tcW w:w="1944" w:type="dxa"/>
            <w:tcMar>
              <w:top w:w="80" w:type="dxa"/>
              <w:left w:w="120" w:type="dxa"/>
              <w:bottom w:w="80" w:type="dxa"/>
              <w:right w:w="120" w:type="dxa"/>
            </w:tcMar>
          </w:tcPr>
          <w:p w14:paraId="5FE5999F" w14:textId="77777777">
            <w:pPr>
              <w:spacing w:after="40" w:line="245" w:lineRule="auto"/>
            </w:pPr>
            <w:r>
              <w:rPr>
                <w:sz w:val="16"/>
                <w:lang w:val="en-GB" w:eastAsia="en-GB"/>
              </w:rPr>
              <w:t>Medium</w:t>
            </w:r>
          </w:p>
        </w:tc>
        <w:tc>
          <w:tcPr>
            <w:tcW w:w="4536" w:type="dxa"/>
            <w:tcMar>
              <w:top w:w="80" w:type="dxa"/>
              <w:left w:w="120" w:type="dxa"/>
              <w:bottom w:w="80" w:type="dxa"/>
              <w:right w:w="120" w:type="dxa"/>
            </w:tcMar>
          </w:tcPr>
          <w:p w14:paraId="06435D0E" w14:textId="77777777">
            <w:pPr>
              <w:spacing w:after="40" w:line="245" w:lineRule="auto"/>
            </w:pPr>
            <w:r>
              <w:rPr>
                <w:sz w:val="16"/>
                <w:lang w:val="en-GB" w:eastAsia="en-GB"/>
              </w:rPr>
              <w:t>Medium/High</w:t>
            </w:r>
          </w:p>
        </w:tc>
        <w:tc>
          <w:tcPr>
            <w:tcW w:w="4392" w:type="dxa"/>
            <w:tcMar>
              <w:top w:w="80" w:type="dxa"/>
              <w:left w:w="120" w:type="dxa"/>
              <w:bottom w:w="80" w:type="dxa"/>
              <w:right w:w="120" w:type="dxa"/>
            </w:tcMar>
          </w:tcPr>
          <w:p w14:paraId="615591F7" w14:textId="77777777">
            <w:pPr>
              <w:spacing w:after="40" w:line="245" w:lineRule="auto"/>
            </w:pPr>
            <w:r>
              <w:rPr>
                <w:sz w:val="16"/>
                <w:lang w:val="en-GB" w:eastAsia="en-GB"/>
              </w:rPr>
              <w:t>Professional review and approved provider-truth glossary.</w:t>
            </w:r>
          </w:p>
        </w:tc>
      </w:tr>
      <w:tr w14:paraId="05E44247" w14:textId="77777777">
        <w:trPr>
          <w:cantSplit/>
          <w:jc w:val="center"/>
        </w:trPr>
        <w:tc>
          <w:tcPr>
            <w:tcW w:w="1008" w:type="dxa"/>
            <w:shd w:val="clear" w:color="auto" w:fill="F8FAFC"/>
            <w:tcMar>
              <w:top w:w="80" w:type="dxa"/>
              <w:left w:w="120" w:type="dxa"/>
              <w:bottom w:w="80" w:type="dxa"/>
              <w:right w:w="120" w:type="dxa"/>
            </w:tcMar>
          </w:tcPr>
          <w:p w14:paraId="2AAE7030" w14:textId="77777777">
            <w:pPr>
              <w:spacing w:after="40" w:line="245" w:lineRule="auto"/>
            </w:pPr>
            <w:r>
              <w:rPr>
                <w:sz w:val="16"/>
                <w:lang w:val="en-GB" w:eastAsia="en-GB"/>
              </w:rPr>
              <w:t>R10</w:t>
            </w:r>
          </w:p>
        </w:tc>
        <w:tc>
          <w:tcPr>
            <w:tcW w:w="2232" w:type="dxa"/>
            <w:shd w:val="clear" w:color="auto" w:fill="F8FAFC"/>
            <w:tcMar>
              <w:top w:w="80" w:type="dxa"/>
              <w:left w:w="120" w:type="dxa"/>
              <w:bottom w:w="80" w:type="dxa"/>
              <w:right w:w="120" w:type="dxa"/>
            </w:tcMar>
          </w:tcPr>
          <w:p w14:paraId="01129DAF" w14:textId="77777777">
            <w:pPr>
              <w:spacing w:after="40" w:line="245" w:lineRule="auto"/>
            </w:pPr>
            <w:r>
              <w:rPr>
                <w:sz w:val="16"/>
                <w:lang w:val="en-GB" w:eastAsia="en-GB"/>
              </w:rPr>
              <w:t>Large untracked/generated files obscure release scope</w:t>
            </w:r>
          </w:p>
        </w:tc>
        <w:tc>
          <w:tcPr>
            <w:tcW w:w="1944" w:type="dxa"/>
            <w:shd w:val="clear" w:color="auto" w:fill="F8FAFC"/>
            <w:tcMar>
              <w:top w:w="80" w:type="dxa"/>
              <w:left w:w="120" w:type="dxa"/>
              <w:bottom w:w="80" w:type="dxa"/>
              <w:right w:w="120" w:type="dxa"/>
            </w:tcMar>
          </w:tcPr>
          <w:p w14:paraId="4237F78C" w14:textId="77777777">
            <w:pPr>
              <w:spacing w:after="40" w:line="245" w:lineRule="auto"/>
            </w:pPr>
            <w:r>
              <w:rPr>
                <w:sz w:val="16"/>
                <w:lang w:val="en-GB" w:eastAsia="en-GB"/>
              </w:rPr>
              <w:t>High</w:t>
            </w:r>
          </w:p>
        </w:tc>
        <w:tc>
          <w:tcPr>
            <w:tcW w:w="4536" w:type="dxa"/>
            <w:shd w:val="clear" w:color="auto" w:fill="F8FAFC"/>
            <w:tcMar>
              <w:top w:w="80" w:type="dxa"/>
              <w:left w:w="120" w:type="dxa"/>
              <w:bottom w:w="80" w:type="dxa"/>
              <w:right w:w="120" w:type="dxa"/>
            </w:tcMar>
          </w:tcPr>
          <w:p w14:paraId="78209FCE" w14:textId="77777777">
            <w:pPr>
              <w:spacing w:after="40" w:line="245" w:lineRule="auto"/>
            </w:pPr>
            <w:r>
              <w:rPr>
                <w:sz w:val="16"/>
                <w:lang w:val="en-GB" w:eastAsia="en-GB"/>
              </w:rPr>
              <w:t>Medium</w:t>
            </w:r>
          </w:p>
        </w:tc>
        <w:tc>
          <w:tcPr>
            <w:tcW w:w="4392" w:type="dxa"/>
            <w:shd w:val="clear" w:color="auto" w:fill="F8FAFC"/>
            <w:tcMar>
              <w:top w:w="80" w:type="dxa"/>
              <w:left w:w="120" w:type="dxa"/>
              <w:bottom w:w="80" w:type="dxa"/>
              <w:right w:w="120" w:type="dxa"/>
            </w:tcMar>
          </w:tcPr>
          <w:p w14:paraId="169FA75C" w14:textId="77777777">
            <w:pPr>
              <w:spacing w:after="40" w:line="245" w:lineRule="auto"/>
            </w:pPr>
            <w:r>
              <w:rPr>
                <w:sz w:val="16"/>
                <w:lang w:val="en-GB" w:eastAsia="en-GB"/>
              </w:rPr>
              <w:t>Clean worktree, ignore build caches, choose media storage.</w:t>
            </w:r>
          </w:p>
        </w:tc>
      </w:tr>
      <w:tr w14:paraId="5E8C0413" w14:textId="77777777">
        <w:trPr>
          <w:cantSplit/>
          <w:jc w:val="center"/>
        </w:trPr>
        <w:tc>
          <w:tcPr>
            <w:tcW w:w="1008" w:type="dxa"/>
            <w:tcMar>
              <w:top w:w="80" w:type="dxa"/>
              <w:left w:w="120" w:type="dxa"/>
              <w:bottom w:w="80" w:type="dxa"/>
              <w:right w:w="120" w:type="dxa"/>
            </w:tcMar>
          </w:tcPr>
          <w:p w14:paraId="20CF46B5" w14:textId="77777777">
            <w:pPr>
              <w:spacing w:after="40" w:line="245" w:lineRule="auto"/>
            </w:pPr>
            <w:r>
              <w:rPr>
                <w:sz w:val="16"/>
                <w:lang w:val="en-GB" w:eastAsia="en-GB"/>
              </w:rPr>
              <w:t>R11</w:t>
            </w:r>
          </w:p>
        </w:tc>
        <w:tc>
          <w:tcPr>
            <w:tcW w:w="2232" w:type="dxa"/>
            <w:tcMar>
              <w:top w:w="80" w:type="dxa"/>
              <w:left w:w="120" w:type="dxa"/>
              <w:bottom w:w="80" w:type="dxa"/>
              <w:right w:w="120" w:type="dxa"/>
            </w:tcMar>
          </w:tcPr>
          <w:p w14:paraId="4AD847F9" w14:textId="77777777">
            <w:pPr>
              <w:spacing w:after="40" w:line="245" w:lineRule="auto"/>
            </w:pPr>
            <w:r>
              <w:rPr>
                <w:sz w:val="16"/>
                <w:lang w:val="en-GB" w:eastAsia="en-GB"/>
              </w:rPr>
              <w:t>Real inventory scale harms performance</w:t>
            </w:r>
          </w:p>
        </w:tc>
        <w:tc>
          <w:tcPr>
            <w:tcW w:w="1944" w:type="dxa"/>
            <w:tcMar>
              <w:top w:w="80" w:type="dxa"/>
              <w:left w:w="120" w:type="dxa"/>
              <w:bottom w:w="80" w:type="dxa"/>
              <w:right w:w="120" w:type="dxa"/>
            </w:tcMar>
          </w:tcPr>
          <w:p w14:paraId="664DFA77" w14:textId="77777777">
            <w:pPr>
              <w:spacing w:after="40" w:line="245" w:lineRule="auto"/>
            </w:pPr>
            <w:r>
              <w:rPr>
                <w:sz w:val="16"/>
                <w:lang w:val="en-GB" w:eastAsia="en-GB"/>
              </w:rPr>
              <w:t>Medium</w:t>
            </w:r>
          </w:p>
        </w:tc>
        <w:tc>
          <w:tcPr>
            <w:tcW w:w="4536" w:type="dxa"/>
            <w:tcMar>
              <w:top w:w="80" w:type="dxa"/>
              <w:left w:w="120" w:type="dxa"/>
              <w:bottom w:w="80" w:type="dxa"/>
              <w:right w:w="120" w:type="dxa"/>
            </w:tcMar>
          </w:tcPr>
          <w:p w14:paraId="588E8D5B" w14:textId="77777777">
            <w:pPr>
              <w:spacing w:after="40" w:line="245" w:lineRule="auto"/>
            </w:pPr>
            <w:r>
              <w:rPr>
                <w:sz w:val="16"/>
                <w:lang w:val="en-GB" w:eastAsia="en-GB"/>
              </w:rPr>
              <w:t>High</w:t>
            </w:r>
          </w:p>
        </w:tc>
        <w:tc>
          <w:tcPr>
            <w:tcW w:w="4392" w:type="dxa"/>
            <w:tcMar>
              <w:top w:w="80" w:type="dxa"/>
              <w:left w:w="120" w:type="dxa"/>
              <w:bottom w:w="80" w:type="dxa"/>
              <w:right w:w="120" w:type="dxa"/>
            </w:tcMar>
          </w:tcPr>
          <w:p w14:paraId="6FD1CC00" w14:textId="77777777">
            <w:pPr>
              <w:spacing w:after="40" w:line="245" w:lineRule="auto"/>
            </w:pPr>
            <w:r>
              <w:rPr>
                <w:sz w:val="16"/>
                <w:lang w:val="en-GB" w:eastAsia="en-GB"/>
              </w:rPr>
              <w:t>Load/performance tests at 212k+ property scale.</w:t>
            </w:r>
          </w:p>
        </w:tc>
      </w:tr>
      <w:tr w14:paraId="4DBC9A7F" w14:textId="77777777">
        <w:trPr>
          <w:cantSplit/>
          <w:jc w:val="center"/>
        </w:trPr>
        <w:tc>
          <w:tcPr>
            <w:tcW w:w="1008" w:type="dxa"/>
            <w:shd w:val="clear" w:color="auto" w:fill="F8FAFC"/>
            <w:tcMar>
              <w:top w:w="80" w:type="dxa"/>
              <w:left w:w="120" w:type="dxa"/>
              <w:bottom w:w="80" w:type="dxa"/>
              <w:right w:w="120" w:type="dxa"/>
            </w:tcMar>
          </w:tcPr>
          <w:p w14:paraId="3C853248" w14:textId="77777777">
            <w:pPr>
              <w:spacing w:after="40" w:line="245" w:lineRule="auto"/>
            </w:pPr>
            <w:r>
              <w:rPr>
                <w:sz w:val="16"/>
                <w:lang w:val="en-GB" w:eastAsia="en-GB"/>
              </w:rPr>
              <w:t>R12</w:t>
            </w:r>
          </w:p>
        </w:tc>
        <w:tc>
          <w:tcPr>
            <w:tcW w:w="2232" w:type="dxa"/>
            <w:shd w:val="clear" w:color="auto" w:fill="F8FAFC"/>
            <w:tcMar>
              <w:top w:w="80" w:type="dxa"/>
              <w:left w:w="120" w:type="dxa"/>
              <w:bottom w:w="80" w:type="dxa"/>
              <w:right w:w="120" w:type="dxa"/>
            </w:tcMar>
          </w:tcPr>
          <w:p w14:paraId="5CE6C4C7" w14:textId="77777777">
            <w:pPr>
              <w:spacing w:after="40" w:line="245" w:lineRule="auto"/>
            </w:pPr>
            <w:r>
              <w:rPr>
                <w:sz w:val="16"/>
                <w:lang w:val="en-GB" w:eastAsia="en-GB"/>
              </w:rPr>
              <w:t>KVKK/data-processing decisions lag implementation</w:t>
            </w:r>
          </w:p>
        </w:tc>
        <w:tc>
          <w:tcPr>
            <w:tcW w:w="1944" w:type="dxa"/>
            <w:shd w:val="clear" w:color="auto" w:fill="F8FAFC"/>
            <w:tcMar>
              <w:top w:w="80" w:type="dxa"/>
              <w:left w:w="120" w:type="dxa"/>
              <w:bottom w:w="80" w:type="dxa"/>
              <w:right w:w="120" w:type="dxa"/>
            </w:tcMar>
          </w:tcPr>
          <w:p w14:paraId="1C17F138" w14:textId="77777777">
            <w:pPr>
              <w:spacing w:after="40" w:line="245" w:lineRule="auto"/>
            </w:pPr>
            <w:r>
              <w:rPr>
                <w:sz w:val="16"/>
                <w:lang w:val="en-GB" w:eastAsia="en-GB"/>
              </w:rPr>
              <w:t>Medium</w:t>
            </w:r>
          </w:p>
        </w:tc>
        <w:tc>
          <w:tcPr>
            <w:tcW w:w="4536" w:type="dxa"/>
            <w:shd w:val="clear" w:color="auto" w:fill="F8FAFC"/>
            <w:tcMar>
              <w:top w:w="80" w:type="dxa"/>
              <w:left w:w="120" w:type="dxa"/>
              <w:bottom w:w="80" w:type="dxa"/>
              <w:right w:w="120" w:type="dxa"/>
            </w:tcMar>
          </w:tcPr>
          <w:p w14:paraId="5D8DAC89" w14:textId="77777777">
            <w:pPr>
              <w:spacing w:after="40" w:line="245" w:lineRule="auto"/>
            </w:pPr>
            <w:r>
              <w:rPr>
                <w:sz w:val="16"/>
                <w:lang w:val="en-GB" w:eastAsia="en-GB"/>
              </w:rPr>
              <w:t>Critical</w:t>
            </w:r>
          </w:p>
        </w:tc>
        <w:tc>
          <w:tcPr>
            <w:tcW w:w="4392" w:type="dxa"/>
            <w:shd w:val="clear" w:color="auto" w:fill="F8FAFC"/>
            <w:tcMar>
              <w:top w:w="80" w:type="dxa"/>
              <w:left w:w="120" w:type="dxa"/>
              <w:bottom w:w="80" w:type="dxa"/>
              <w:right w:w="120" w:type="dxa"/>
            </w:tcMar>
          </w:tcPr>
          <w:p w14:paraId="1F20F0A5" w14:textId="77777777">
            <w:pPr>
              <w:spacing w:after="40" w:line="245" w:lineRule="auto"/>
            </w:pPr>
            <w:r>
              <w:rPr>
                <w:sz w:val="16"/>
                <w:lang w:val="en-GB" w:eastAsia="en-GB"/>
              </w:rPr>
              <w:t>DPIA/DPA, retention and legal owner before provider activation.</w:t>
            </w:r>
          </w:p>
        </w:tc>
      </w:tr>
      <w:tr w14:paraId="4F9311AC" w14:textId="77777777">
        <w:trPr>
          <w:cantSplit/>
          <w:jc w:val="center"/>
        </w:trPr>
        <w:tc>
          <w:tcPr>
            <w:tcW w:w="1008" w:type="dxa"/>
            <w:tcMar>
              <w:top w:w="80" w:type="dxa"/>
              <w:left w:w="120" w:type="dxa"/>
              <w:bottom w:w="80" w:type="dxa"/>
              <w:right w:w="120" w:type="dxa"/>
            </w:tcMar>
          </w:tcPr>
          <w:p w14:paraId="577FC896" w14:textId="77777777">
            <w:pPr>
              <w:spacing w:after="40" w:line="245" w:lineRule="auto"/>
            </w:pPr>
            <w:r>
              <w:rPr>
                <w:sz w:val="16"/>
                <w:lang w:val="en-GB" w:eastAsia="en-GB"/>
              </w:rPr>
              <w:t>R13</w:t>
            </w:r>
          </w:p>
        </w:tc>
        <w:tc>
          <w:tcPr>
            <w:tcW w:w="2232" w:type="dxa"/>
            <w:tcMar>
              <w:top w:w="80" w:type="dxa"/>
              <w:left w:w="120" w:type="dxa"/>
              <w:bottom w:w="80" w:type="dxa"/>
              <w:right w:w="120" w:type="dxa"/>
            </w:tcMar>
          </w:tcPr>
          <w:p w14:paraId="5C3F0326" w14:textId="77777777">
            <w:pPr>
              <w:spacing w:after="40" w:line="245" w:lineRule="auto"/>
            </w:pPr>
            <w:r>
              <w:rPr>
                <w:sz w:val="16"/>
                <w:lang w:val="en-GB" w:eastAsia="en-GB"/>
              </w:rPr>
              <w:t>Access hardware incompatibility</w:t>
            </w:r>
          </w:p>
        </w:tc>
        <w:tc>
          <w:tcPr>
            <w:tcW w:w="1944" w:type="dxa"/>
            <w:tcMar>
              <w:top w:w="80" w:type="dxa"/>
              <w:left w:w="120" w:type="dxa"/>
              <w:bottom w:w="80" w:type="dxa"/>
              <w:right w:w="120" w:type="dxa"/>
            </w:tcMar>
          </w:tcPr>
          <w:p w14:paraId="7868AEC7" w14:textId="77777777">
            <w:pPr>
              <w:spacing w:after="40" w:line="245" w:lineRule="auto"/>
            </w:pPr>
            <w:r>
              <w:rPr>
                <w:sz w:val="16"/>
                <w:lang w:val="en-GB" w:eastAsia="en-GB"/>
              </w:rPr>
              <w:t>Medium</w:t>
            </w:r>
          </w:p>
        </w:tc>
        <w:tc>
          <w:tcPr>
            <w:tcW w:w="4536" w:type="dxa"/>
            <w:tcMar>
              <w:top w:w="80" w:type="dxa"/>
              <w:left w:w="120" w:type="dxa"/>
              <w:bottom w:w="80" w:type="dxa"/>
              <w:right w:w="120" w:type="dxa"/>
            </w:tcMar>
          </w:tcPr>
          <w:p w14:paraId="630610A9" w14:textId="77777777">
            <w:pPr>
              <w:spacing w:after="40" w:line="245" w:lineRule="auto"/>
            </w:pPr>
            <w:r>
              <w:rPr>
                <w:sz w:val="16"/>
                <w:lang w:val="en-GB" w:eastAsia="en-GB"/>
              </w:rPr>
              <w:t>High</w:t>
            </w:r>
          </w:p>
        </w:tc>
        <w:tc>
          <w:tcPr>
            <w:tcW w:w="4392" w:type="dxa"/>
            <w:tcMar>
              <w:top w:w="80" w:type="dxa"/>
              <w:left w:w="120" w:type="dxa"/>
              <w:bottom w:w="80" w:type="dxa"/>
              <w:right w:w="120" w:type="dxa"/>
            </w:tcMar>
          </w:tcPr>
          <w:p w14:paraId="7ABA13B5" w14:textId="77777777">
            <w:pPr>
              <w:spacing w:after="40" w:line="245" w:lineRule="auto"/>
            </w:pPr>
            <w:r>
              <w:rPr>
                <w:sz w:val="16"/>
                <w:lang w:val="en-GB" w:eastAsia="en-GB"/>
              </w:rPr>
              <w:t>Site inventory and integrator proof-of-concept before commitment.</w:t>
            </w:r>
          </w:p>
        </w:tc>
      </w:tr>
      <w:tr w14:paraId="7FC90BF5" w14:textId="77777777">
        <w:trPr>
          <w:cantSplit/>
          <w:jc w:val="center"/>
        </w:trPr>
        <w:tc>
          <w:tcPr>
            <w:tcW w:w="1008" w:type="dxa"/>
            <w:shd w:val="clear" w:color="auto" w:fill="F8FAFC"/>
            <w:tcMar>
              <w:top w:w="80" w:type="dxa"/>
              <w:left w:w="120" w:type="dxa"/>
              <w:bottom w:w="80" w:type="dxa"/>
              <w:right w:w="120" w:type="dxa"/>
            </w:tcMar>
          </w:tcPr>
          <w:p w14:paraId="5819C455" w14:textId="77777777">
            <w:pPr>
              <w:spacing w:after="40" w:line="245" w:lineRule="auto"/>
            </w:pPr>
            <w:r>
              <w:rPr>
                <w:sz w:val="16"/>
                <w:lang w:val="en-GB" w:eastAsia="en-GB"/>
              </w:rPr>
              <w:t>R14</w:t>
            </w:r>
          </w:p>
        </w:tc>
        <w:tc>
          <w:tcPr>
            <w:tcW w:w="2232" w:type="dxa"/>
            <w:shd w:val="clear" w:color="auto" w:fill="F8FAFC"/>
            <w:tcMar>
              <w:top w:w="80" w:type="dxa"/>
              <w:left w:w="120" w:type="dxa"/>
              <w:bottom w:w="80" w:type="dxa"/>
              <w:right w:w="120" w:type="dxa"/>
            </w:tcMar>
          </w:tcPr>
          <w:p w14:paraId="6F8DCA57" w14:textId="77777777">
            <w:pPr>
              <w:spacing w:after="40" w:line="245" w:lineRule="auto"/>
            </w:pPr>
            <w:r>
              <w:rPr>
                <w:sz w:val="16"/>
                <w:lang w:val="en-GB" w:eastAsia="en-GB"/>
              </w:rPr>
              <w:t>AI keyword/provider behaviour gives unsafe or inconsistent advice</w:t>
            </w:r>
          </w:p>
        </w:tc>
        <w:tc>
          <w:tcPr>
            <w:tcW w:w="1944" w:type="dxa"/>
            <w:shd w:val="clear" w:color="auto" w:fill="F8FAFC"/>
            <w:tcMar>
              <w:top w:w="80" w:type="dxa"/>
              <w:left w:w="120" w:type="dxa"/>
              <w:bottom w:w="80" w:type="dxa"/>
              <w:right w:w="120" w:type="dxa"/>
            </w:tcMar>
          </w:tcPr>
          <w:p w14:paraId="2D98672A" w14:textId="77777777">
            <w:pPr>
              <w:spacing w:after="40" w:line="245" w:lineRule="auto"/>
            </w:pPr>
            <w:r>
              <w:rPr>
                <w:sz w:val="16"/>
                <w:lang w:val="en-GB" w:eastAsia="en-GB"/>
              </w:rPr>
              <w:t>Medium</w:t>
            </w:r>
          </w:p>
        </w:tc>
        <w:tc>
          <w:tcPr>
            <w:tcW w:w="4536" w:type="dxa"/>
            <w:shd w:val="clear" w:color="auto" w:fill="F8FAFC"/>
            <w:tcMar>
              <w:top w:w="80" w:type="dxa"/>
              <w:left w:w="120" w:type="dxa"/>
              <w:bottom w:w="80" w:type="dxa"/>
              <w:right w:w="120" w:type="dxa"/>
            </w:tcMar>
          </w:tcPr>
          <w:p w14:paraId="4ABA7DF7" w14:textId="77777777">
            <w:pPr>
              <w:spacing w:after="40" w:line="245" w:lineRule="auto"/>
            </w:pPr>
            <w:r>
              <w:rPr>
                <w:sz w:val="16"/>
                <w:lang w:val="en-GB" w:eastAsia="en-GB"/>
              </w:rPr>
              <w:t>High</w:t>
            </w:r>
          </w:p>
        </w:tc>
        <w:tc>
          <w:tcPr>
            <w:tcW w:w="4392" w:type="dxa"/>
            <w:shd w:val="clear" w:color="auto" w:fill="F8FAFC"/>
            <w:tcMar>
              <w:top w:w="80" w:type="dxa"/>
              <w:left w:w="120" w:type="dxa"/>
              <w:bottom w:w="80" w:type="dxa"/>
              <w:right w:w="120" w:type="dxa"/>
            </w:tcMar>
          </w:tcPr>
          <w:p w14:paraId="6F7F400C" w14:textId="77777777">
            <w:pPr>
              <w:spacing w:after="40" w:line="245" w:lineRule="auto"/>
            </w:pPr>
            <w:r>
              <w:rPr>
                <w:sz w:val="16"/>
                <w:lang w:val="en-GB" w:eastAsia="en-GB"/>
              </w:rPr>
              <w:t>Narrow scope, multilingual evals, moderation, logging and human approval.</w:t>
            </w:r>
          </w:p>
        </w:tc>
      </w:tr>
      <w:tr w14:paraId="3DDB5B59" w14:textId="77777777">
        <w:trPr>
          <w:cantSplit/>
          <w:jc w:val="center"/>
        </w:trPr>
        <w:tc>
          <w:tcPr>
            <w:tcW w:w="1008" w:type="dxa"/>
            <w:tcMar>
              <w:top w:w="80" w:type="dxa"/>
              <w:left w:w="120" w:type="dxa"/>
              <w:bottom w:w="80" w:type="dxa"/>
              <w:right w:w="120" w:type="dxa"/>
            </w:tcMar>
          </w:tcPr>
          <w:p w14:paraId="5EDCC318" w14:textId="77777777">
            <w:pPr>
              <w:spacing w:after="40" w:line="245" w:lineRule="auto"/>
            </w:pPr>
            <w:r>
              <w:rPr>
                <w:sz w:val="16"/>
                <w:lang w:val="en-GB" w:eastAsia="en-GB"/>
              </w:rPr>
              <w:lastRenderedPageBreak/>
              <w:t>R15</w:t>
            </w:r>
          </w:p>
        </w:tc>
        <w:tc>
          <w:tcPr>
            <w:tcW w:w="2232" w:type="dxa"/>
            <w:tcMar>
              <w:top w:w="80" w:type="dxa"/>
              <w:left w:w="120" w:type="dxa"/>
              <w:bottom w:w="80" w:type="dxa"/>
              <w:right w:w="120" w:type="dxa"/>
            </w:tcMar>
          </w:tcPr>
          <w:p w14:paraId="56354AC1" w14:textId="77777777">
            <w:pPr>
              <w:spacing w:after="40" w:line="245" w:lineRule="auto"/>
            </w:pPr>
            <w:r>
              <w:rPr>
                <w:sz w:val="16"/>
                <w:lang w:val="en-GB" w:eastAsia="en-GB"/>
              </w:rPr>
              <w:t>Knowledge is lost across parallel windows/stale handoffs</w:t>
            </w:r>
          </w:p>
        </w:tc>
        <w:tc>
          <w:tcPr>
            <w:tcW w:w="1944" w:type="dxa"/>
            <w:tcMar>
              <w:top w:w="80" w:type="dxa"/>
              <w:left w:w="120" w:type="dxa"/>
              <w:bottom w:w="80" w:type="dxa"/>
              <w:right w:w="120" w:type="dxa"/>
            </w:tcMar>
          </w:tcPr>
          <w:p w14:paraId="5581C28D" w14:textId="77777777">
            <w:pPr>
              <w:spacing w:after="40" w:line="245" w:lineRule="auto"/>
            </w:pPr>
            <w:r>
              <w:rPr>
                <w:sz w:val="16"/>
                <w:lang w:val="en-GB" w:eastAsia="en-GB"/>
              </w:rPr>
              <w:t>High</w:t>
            </w:r>
          </w:p>
        </w:tc>
        <w:tc>
          <w:tcPr>
            <w:tcW w:w="4536" w:type="dxa"/>
            <w:tcMar>
              <w:top w:w="80" w:type="dxa"/>
              <w:left w:w="120" w:type="dxa"/>
              <w:bottom w:w="80" w:type="dxa"/>
              <w:right w:w="120" w:type="dxa"/>
            </w:tcMar>
          </w:tcPr>
          <w:p w14:paraId="6E117F66" w14:textId="77777777">
            <w:pPr>
              <w:spacing w:after="40" w:line="245" w:lineRule="auto"/>
            </w:pPr>
            <w:r>
              <w:rPr>
                <w:sz w:val="16"/>
                <w:lang w:val="en-GB" w:eastAsia="en-GB"/>
              </w:rPr>
              <w:t>Medium</w:t>
            </w:r>
          </w:p>
        </w:tc>
        <w:tc>
          <w:tcPr>
            <w:tcW w:w="4392" w:type="dxa"/>
            <w:tcMar>
              <w:top w:w="80" w:type="dxa"/>
              <w:left w:w="120" w:type="dxa"/>
              <w:bottom w:w="80" w:type="dxa"/>
              <w:right w:w="120" w:type="dxa"/>
            </w:tcMar>
          </w:tcPr>
          <w:p w14:paraId="305166A3" w14:textId="77777777">
            <w:pPr>
              <w:spacing w:after="40" w:line="245" w:lineRule="auto"/>
            </w:pPr>
            <w:r>
              <w:rPr>
                <w:sz w:val="16"/>
                <w:lang w:val="en-GB" w:eastAsia="en-GB"/>
              </w:rPr>
              <w:t>Update canonical handbook/runbook and supersede stale handoffs.</w:t>
            </w:r>
          </w:p>
        </w:tc>
      </w:tr>
    </w:tbl>
    <w:p w14:paraId="234C40E5" w14:textId="77777777">
      <w:pPr>
        <w:sectPr>
          <w:headerReference w:type="even" r:id="rId38"/>
          <w:headerReference w:type="default" r:id="rId39"/>
          <w:footerReference w:type="default" r:id="rId40"/>
          <w:pgSz w:w="15840" w:h="12240" w:orient="landscape"/>
          <w:pgMar w:top="792" w:right="835" w:bottom="792" w:left="835" w:header="403" w:footer="403" w:gutter="0"/>
          <w:cols w:space="720"/>
          <w:docGrid w:linePitch="360"/>
        </w:sectPr>
      </w:pPr>
    </w:p>
    <w:p w14:paraId="3F6269AF" w14:textId="77777777">
      <w:pPr>
        <w:pStyle w:val="Heading1"/>
      </w:pPr>
      <w:bookmarkStart w:id="61" w:name="_Toc235020563"/>
      <w:r>
        <w:rPr>
          <w:lang w:val="en-GB" w:eastAsia="en-GB"/>
        </w:rPr>
        <w:lastRenderedPageBreak/>
        <w:t>Recommended roadmap and acceptance gates</w:t>
      </w:r>
      <w:bookmarkEnd w:id="61"/>
    </w:p>
    <w:p w14:paraId="3D7D25E8" w14:textId="77777777">
      <w:pPr>
        <w:pStyle w:val="Heading2"/>
      </w:pPr>
      <w:bookmarkStart w:id="62" w:name="_Toc235020564"/>
      <w:r>
        <w:rPr>
          <w:lang w:val="en-GB" w:eastAsia="en-GB"/>
        </w:rPr>
        <w:t>Phase A — Demo stabilization (immediate)</w:t>
      </w:r>
      <w:bookmarkEnd w:id="62"/>
    </w:p>
    <w:p w14:paraId="05240C21" w14:textId="77777777">
      <w:pPr>
        <w:pStyle w:val="ListBullet"/>
        <w:keepLines/>
      </w:pPr>
      <w:r>
        <w:rPr>
          <w:lang w:val="en-GB" w:eastAsia="en-GB"/>
        </w:rPr>
        <w:t>Close focus-wrap and platform-anchor issues.</w:t>
      </w:r>
    </w:p>
    <w:p w14:paraId="52F1EF1B" w14:textId="77777777">
      <w:pPr>
        <w:pStyle w:val="ListBullet"/>
        <w:keepLines/>
      </w:pPr>
      <w:r>
        <w:rPr>
          <w:lang w:val="en-GB" w:eastAsia="en-GB"/>
        </w:rPr>
        <w:t>Update stale legacy tests to the approved current product contract without widening RBAC.</w:t>
      </w:r>
    </w:p>
    <w:p w14:paraId="266EC397" w14:textId="77777777">
      <w:pPr>
        <w:pStyle w:val="ListBullet"/>
        <w:keepLines/>
      </w:pPr>
      <w:r>
        <w:rPr>
          <w:lang w:val="en-GB" w:eastAsia="en-GB"/>
        </w:rPr>
        <w:t>Partition/reset synthetic state and rerun the integrated matrix on a fresh attested process.</w:t>
      </w:r>
    </w:p>
    <w:p w14:paraId="02523719" w14:textId="77777777">
      <w:pPr>
        <w:pStyle w:val="ListBullet"/>
        <w:keepLines/>
      </w:pPr>
      <w:r>
        <w:rPr>
          <w:lang w:val="en-GB" w:eastAsia="en-GB"/>
        </w:rPr>
        <w:t>Remove/ignore generated QA build directories from release scope.</w:t>
      </w:r>
    </w:p>
    <w:p w14:paraId="27187940" w14:textId="77777777">
      <w:pPr>
        <w:pStyle w:val="ListBullet"/>
        <w:keepLines/>
      </w:pPr>
      <w:r>
        <w:rPr>
          <w:lang w:val="en-GB" w:eastAsia="en-GB"/>
        </w:rPr>
        <w:t>Reconcile the Window-3 handoff: 68 pgTAP assertions, final 70/70, and live DB unproved.</w:t>
      </w:r>
    </w:p>
    <w:p w14:paraId="70F04472" w14:textId="77777777">
      <w:pPr>
        <w:pStyle w:val="ListBullet"/>
        <w:keepLines/>
      </w:pPr>
      <w:r>
        <w:rPr>
          <w:lang w:val="en-GB" w:eastAsia="en-GB"/>
        </w:rPr>
        <w:t>Create a tagged/committed demo candidate after all owners freeze source.</w:t>
      </w:r>
    </w:p>
    <w:p w14:paraId="4C7EC319" w14:textId="77777777">
      <w:pPr>
        <w:keepLines/>
      </w:pPr>
      <w:r>
        <w:rPr>
          <w:b/>
          <w:lang w:val="en-GB" w:eastAsia="en-GB"/>
        </w:rPr>
        <w:t>Exit criterion:</w:t>
      </w:r>
      <w:r>
        <w:rPr>
          <w:lang w:val="en-GB" w:eastAsia="en-GB"/>
        </w:rPr>
        <w:t xml:space="preserve"> one deterministic full local matrix plus the focused green bundles, zero blocking type/lint/build errors, and a documented demo script.</w:t>
      </w:r>
    </w:p>
    <w:p w14:paraId="360F6F53" w14:textId="77777777">
      <w:pPr>
        <w:pStyle w:val="Heading2"/>
      </w:pPr>
      <w:bookmarkStart w:id="63" w:name="_Toc235020565"/>
      <w:r>
        <w:rPr>
          <w:lang w:val="en-GB" w:eastAsia="en-GB"/>
        </w:rPr>
        <w:t>Phase B — Public deployment safety</w:t>
      </w:r>
      <w:bookmarkEnd w:id="63"/>
    </w:p>
    <w:p w14:paraId="092E8372" w14:textId="77777777">
      <w:pPr>
        <w:pStyle w:val="ListBullet"/>
        <w:keepLines/>
      </w:pPr>
      <w:r>
        <w:rPr>
          <w:lang w:val="en-GB" w:eastAsia="en-GB"/>
        </w:rPr>
        <w:t>Deploy the fail-closed access-profile/auth route changes.</w:t>
      </w:r>
    </w:p>
    <w:p w14:paraId="58755A0B" w14:textId="77777777">
      <w:pPr>
        <w:pStyle w:val="ListBullet"/>
        <w:keepLines/>
      </w:pPr>
      <w:r>
        <w:rPr>
          <w:lang w:val="en-GB" w:eastAsia="en-GB"/>
        </w:rPr>
        <w:t>Verify /api/access-profile is disabled/denied in production and role catalogue is absent from login HTML.</w:t>
      </w:r>
    </w:p>
    <w:p w14:paraId="290C4997" w14:textId="77777777">
      <w:pPr>
        <w:pStyle w:val="ListBullet"/>
        <w:keepLines/>
      </w:pPr>
      <w:r>
        <w:rPr>
          <w:lang w:val="en-GB" w:eastAsia="en-GB"/>
        </w:rPr>
        <w:t>Confirm production environment contains no QA/demo flags or dummy credentials.</w:t>
      </w:r>
    </w:p>
    <w:p w14:paraId="576FE76B" w14:textId="77777777">
      <w:pPr>
        <w:pStyle w:val="ListBullet"/>
        <w:keepLines/>
      </w:pPr>
      <w:r>
        <w:rPr>
          <w:lang w:val="en-GB" w:eastAsia="en-GB"/>
        </w:rPr>
        <w:t>Run production-only security probes and basic public navigation/accessibility smoke.</w:t>
      </w:r>
    </w:p>
    <w:p w14:paraId="7B0DCB3C" w14:textId="77777777">
      <w:pPr>
        <w:keepLines/>
      </w:pPr>
      <w:r>
        <w:rPr>
          <w:b/>
          <w:lang w:val="en-GB" w:eastAsia="en-GB"/>
        </w:rPr>
        <w:t>Exit criterion:</w:t>
      </w:r>
      <w:r>
        <w:rPr>
          <w:lang w:val="en-GB" w:eastAsia="en-GB"/>
        </w:rPr>
        <w:t xml:space="preserve"> public Vercel changes from NO-GO to controlled-demo eligible.</w:t>
      </w:r>
    </w:p>
    <w:p w14:paraId="5B3AB50E" w14:textId="77777777">
      <w:pPr>
        <w:pStyle w:val="Heading2"/>
      </w:pPr>
      <w:bookmarkStart w:id="64" w:name="_Toc235020566"/>
      <w:r>
        <w:rPr>
          <w:lang w:val="en-GB" w:eastAsia="en-GB"/>
        </w:rPr>
        <w:t>Phase C — Clean database and real authentication</w:t>
      </w:r>
      <w:bookmarkEnd w:id="64"/>
    </w:p>
    <w:p w14:paraId="7640C874" w14:textId="77777777">
      <w:pPr>
        <w:pStyle w:val="ListBullet"/>
        <w:keepLines/>
      </w:pPr>
      <w:r>
        <w:rPr>
          <w:lang w:val="en-GB" w:eastAsia="en-GB"/>
        </w:rPr>
        <w:t>Reconcile/apply migrations 20–36.</w:t>
      </w:r>
    </w:p>
    <w:p w14:paraId="2E56F956" w14:textId="77777777">
      <w:pPr>
        <w:pStyle w:val="ListBullet"/>
        <w:keepLines/>
      </w:pPr>
      <w:r>
        <w:rPr>
          <w:lang w:val="en-GB" w:eastAsia="en-GB"/>
        </w:rPr>
        <w:t>Run all SQL/pgTAP/privilege/RLS/direct-DML/audit tests.</w:t>
      </w:r>
    </w:p>
    <w:p w14:paraId="59A820FF" w14:textId="77777777">
      <w:pPr>
        <w:pStyle w:val="ListBullet"/>
        <w:keepLines/>
      </w:pPr>
      <w:r>
        <w:rPr>
          <w:lang w:val="en-GB" w:eastAsia="en-GB"/>
        </w:rPr>
        <w:t>Configure six real test identities with company/site/unit relationships.</w:t>
      </w:r>
    </w:p>
    <w:p w14:paraId="2206BECA" w14:textId="77777777">
      <w:pPr>
        <w:pStyle w:val="ListBullet"/>
        <w:keepLines/>
      </w:pPr>
      <w:r>
        <w:rPr>
          <w:lang w:val="en-GB" w:eastAsia="en-GB"/>
        </w:rPr>
        <w:t>Run real login, invite, grant/revoke, reload/restart, cross-company and concurrency journeys.</w:t>
      </w:r>
    </w:p>
    <w:p w14:paraId="77D2114A" w14:textId="77777777">
      <w:pPr>
        <w:pStyle w:val="ListBullet"/>
        <w:keepLines/>
      </w:pPr>
      <w:r>
        <w:rPr>
          <w:lang w:val="en-GB" w:eastAsia="en-GB"/>
        </w:rPr>
        <w:t>Prove Realtime private-channel/fallback behaviour.</w:t>
      </w:r>
    </w:p>
    <w:p w14:paraId="50EE2FC7" w14:textId="77777777">
      <w:pPr>
        <w:keepLines/>
      </w:pPr>
      <w:r>
        <w:rPr>
          <w:b/>
          <w:lang w:val="en-GB" w:eastAsia="en-GB"/>
        </w:rPr>
        <w:t>Exit criterion:</w:t>
      </w:r>
      <w:r>
        <w:rPr>
          <w:lang w:val="en-GB" w:eastAsia="en-GB"/>
        </w:rPr>
        <w:t xml:space="preserve"> source/synthetic claims can be upgraded to clean-database evidence.</w:t>
      </w:r>
    </w:p>
    <w:p w14:paraId="5CABD4B6" w14:textId="77777777">
      <w:pPr>
        <w:pStyle w:val="Heading2"/>
      </w:pPr>
      <w:bookmarkStart w:id="65" w:name="_Toc235020567"/>
      <w:r>
        <w:rPr>
          <w:lang w:val="en-GB" w:eastAsia="en-GB"/>
        </w:rPr>
        <w:t>Phase D — First-wave integrations and operations</w:t>
      </w:r>
      <w:bookmarkEnd w:id="65"/>
    </w:p>
    <w:p w14:paraId="470C27C7" w14:textId="77777777">
      <w:pPr>
        <w:pStyle w:val="ListBullet"/>
        <w:keepLines/>
      </w:pPr>
      <w:r>
        <w:rPr>
          <w:lang w:val="en-GB" w:eastAsia="en-GB"/>
        </w:rPr>
        <w:t>Monitoring, email, storage and optional SMS.</w:t>
      </w:r>
    </w:p>
    <w:p w14:paraId="385ED915" w14:textId="77777777">
      <w:pPr>
        <w:pStyle w:val="ListBullet"/>
        <w:keepLines/>
      </w:pPr>
      <w:r>
        <w:rPr>
          <w:lang w:val="en-GB" w:eastAsia="en-GB"/>
        </w:rPr>
        <w:t>Production logs, alerting, backups, restore and incident playbook.</w:t>
      </w:r>
    </w:p>
    <w:p w14:paraId="29BAC1AA" w14:textId="77777777">
      <w:pPr>
        <w:pStyle w:val="ListBullet"/>
        <w:keepLines/>
      </w:pPr>
      <w:r>
        <w:rPr>
          <w:lang w:val="en-GB" w:eastAsia="en-GB"/>
        </w:rPr>
        <w:t>Retention/deletion and subject-request procedures.</w:t>
      </w:r>
    </w:p>
    <w:p w14:paraId="7CA451B9" w14:textId="77777777">
      <w:pPr>
        <w:pStyle w:val="ListBullet"/>
        <w:keepLines/>
      </w:pPr>
      <w:r>
        <w:rPr>
          <w:lang w:val="en-GB" w:eastAsia="en-GB"/>
        </w:rPr>
        <w:t>Provider sandbox tests, receipts/reconciliation and spend controls.</w:t>
      </w:r>
    </w:p>
    <w:p w14:paraId="46E02489" w14:textId="77777777">
      <w:pPr>
        <w:keepLines/>
      </w:pPr>
      <w:r>
        <w:rPr>
          <w:b/>
          <w:lang w:val="en-GB" w:eastAsia="en-GB"/>
        </w:rPr>
        <w:t>Exit criterion:</w:t>
      </w:r>
      <w:r>
        <w:rPr>
          <w:lang w:val="en-GB" w:eastAsia="en-GB"/>
        </w:rPr>
        <w:t xml:space="preserve"> operational beta readiness without payment/access automation.</w:t>
      </w:r>
    </w:p>
    <w:p w14:paraId="1FE67F34" w14:textId="77777777">
      <w:pPr>
        <w:pStyle w:val="Heading2"/>
      </w:pPr>
      <w:bookmarkStart w:id="66" w:name="_Toc235020568"/>
      <w:r>
        <w:rPr>
          <w:lang w:val="en-GB" w:eastAsia="en-GB"/>
        </w:rPr>
        <w:t>Phase E — Physical access, finance and advanced providers</w:t>
      </w:r>
      <w:bookmarkEnd w:id="66"/>
    </w:p>
    <w:p w14:paraId="68AAA2CA" w14:textId="77777777">
      <w:pPr>
        <w:pStyle w:val="ListBullet"/>
        <w:keepLines/>
      </w:pPr>
      <w:r>
        <w:rPr>
          <w:lang w:val="en-GB" w:eastAsia="en-GB"/>
        </w:rPr>
        <w:t>Site hardware survey and access proof-of-concept.</w:t>
      </w:r>
    </w:p>
    <w:p w14:paraId="7534025C" w14:textId="77777777">
      <w:pPr>
        <w:pStyle w:val="ListBullet"/>
        <w:keepLines/>
      </w:pPr>
      <w:r>
        <w:rPr>
          <w:lang w:val="en-GB" w:eastAsia="en-GB"/>
        </w:rPr>
        <w:t>Accounting/bank export then connector/API.</w:t>
      </w:r>
    </w:p>
    <w:p w14:paraId="674B8199" w14:textId="77777777">
      <w:pPr>
        <w:pStyle w:val="ListBullet"/>
        <w:keepLines/>
      </w:pPr>
      <w:r>
        <w:rPr>
          <w:lang w:val="en-GB" w:eastAsia="en-GB"/>
        </w:rPr>
        <w:t>Payment/refund only after legal/finance controls.</w:t>
      </w:r>
    </w:p>
    <w:p w14:paraId="56B7C64A" w14:textId="77777777">
      <w:pPr>
        <w:pStyle w:val="ListBullet"/>
        <w:keepLines/>
      </w:pPr>
      <w:r>
        <w:rPr>
          <w:lang w:val="en-GB" w:eastAsia="en-GB"/>
        </w:rPr>
        <w:t>Calendar OAuth only if required.</w:t>
      </w:r>
    </w:p>
    <w:p w14:paraId="633EDA73" w14:textId="77777777">
      <w:pPr>
        <w:pStyle w:val="ListBullet"/>
        <w:keepLines/>
      </w:pPr>
      <w:r>
        <w:rPr>
          <w:lang w:val="en-GB" w:eastAsia="en-GB"/>
        </w:rPr>
        <w:t>AI provider only after multilingual evaluation and governance.</w:t>
      </w:r>
    </w:p>
    <w:p w14:paraId="7D4F583F" w14:textId="77777777">
      <w:pPr>
        <w:keepLines/>
      </w:pPr>
      <w:r>
        <w:rPr>
          <w:b/>
          <w:lang w:val="en-GB" w:eastAsia="en-GB"/>
        </w:rPr>
        <w:t>Exit criterion:</w:t>
      </w:r>
      <w:r>
        <w:rPr>
          <w:lang w:val="en-GB" w:eastAsia="en-GB"/>
        </w:rPr>
        <w:t xml:space="preserve"> provider-live evidence and customer acceptance for each activated domain.</w:t>
      </w:r>
    </w:p>
    <w:p w14:paraId="67F96D5C" w14:textId="77777777">
      <w:pPr>
        <w:pStyle w:val="Heading2"/>
      </w:pPr>
      <w:bookmarkStart w:id="67" w:name="_Toc235020569"/>
      <w:r>
        <w:rPr>
          <w:lang w:val="en-GB" w:eastAsia="en-GB"/>
        </w:rPr>
        <w:lastRenderedPageBreak/>
        <w:t>Phase F — Production acceptance</w:t>
      </w:r>
      <w:bookmarkEnd w:id="67"/>
    </w:p>
    <w:p w14:paraId="66E541A7" w14:textId="77777777">
      <w:pPr>
        <w:pStyle w:val="ListBullet"/>
        <w:keepLines/>
      </w:pPr>
      <w:r>
        <w:rPr>
          <w:lang w:val="en-GB" w:eastAsia="en-GB"/>
        </w:rPr>
        <w:t>Full performance, resilience, accessibility and security review.</w:t>
      </w:r>
    </w:p>
    <w:p w14:paraId="04149EB4" w14:textId="77777777">
      <w:pPr>
        <w:pStyle w:val="ListBullet"/>
        <w:keepLines/>
      </w:pPr>
      <w:r>
        <w:rPr>
          <w:lang w:val="en-GB" w:eastAsia="en-GB"/>
        </w:rPr>
        <w:t>Customer UAT across all approved roles/use cases.</w:t>
      </w:r>
    </w:p>
    <w:p w14:paraId="26191C9C" w14:textId="77777777">
      <w:pPr>
        <w:pStyle w:val="ListBullet"/>
        <w:keepLines/>
      </w:pPr>
      <w:r>
        <w:rPr>
          <w:lang w:val="en-GB" w:eastAsia="en-GB"/>
        </w:rPr>
        <w:t>Training, support, SLA, release/rollback and ownership sign-off.</w:t>
      </w:r>
    </w:p>
    <w:p w14:paraId="2C6B4F82" w14:textId="77777777">
      <w:pPr>
        <w:keepLines/>
      </w:pPr>
      <w:r>
        <w:rPr>
          <w:b/>
          <w:lang w:val="en-GB" w:eastAsia="en-GB"/>
        </w:rPr>
        <w:t>Exit criterion:</w:t>
      </w:r>
      <w:r>
        <w:rPr>
          <w:lang w:val="en-GB" w:eastAsia="en-GB"/>
        </w:rPr>
        <w:t xml:space="preserve"> management and customer sign the production release checklist; no status is inferred from local demo success.</w:t>
      </w:r>
    </w:p>
    <w:p w14:paraId="2BD608F7" w14:textId="77777777">
      <w:pPr>
        <w:pStyle w:val="Heading1"/>
      </w:pPr>
      <w:bookmarkStart w:id="68" w:name="_Toc235020570"/>
      <w:r>
        <w:rPr>
          <w:lang w:val="en-GB" w:eastAsia="en-GB"/>
        </w:rPr>
        <w:lastRenderedPageBreak/>
        <w:t>Decisions required from senior management</w:t>
      </w:r>
      <w:bookmarkEnd w:id="68"/>
    </w:p>
    <w:p w14:paraId="4D22C44C" w14:textId="77777777">
      <w:pPr>
        <w:keepLines/>
        <w:spacing w:after="80"/>
        <w:ind w:left="720" w:hanging="360"/>
      </w:pPr>
      <w:r>
        <w:rPr>
          <w:lang w:val="en-GB" w:eastAsia="en-GB"/>
        </w:rPr>
        <w:t>1. Is the next milestone a controlled client demo, a pilot with real test users, or a production launch? Each requires different evidence and budget.</w:t>
      </w:r>
    </w:p>
    <w:p w14:paraId="49D165E9" w14:textId="77777777">
      <w:pPr>
        <w:keepLines/>
        <w:spacing w:after="80"/>
        <w:ind w:left="720" w:hanging="360"/>
      </w:pPr>
      <w:r>
        <w:rPr>
          <w:lang w:val="en-GB" w:eastAsia="en-GB"/>
        </w:rPr>
        <w:t>2. May the public Vercel URL be withheld until the access-profile deployment gate is green?</w:t>
      </w:r>
    </w:p>
    <w:p w14:paraId="013F6E5F" w14:textId="77777777">
      <w:pPr>
        <w:keepLines/>
        <w:spacing w:after="80"/>
        <w:ind w:left="720" w:hanging="360"/>
      </w:pPr>
      <w:r>
        <w:rPr>
          <w:lang w:val="en-GB" w:eastAsia="en-GB"/>
        </w:rPr>
        <w:t>3. Which external providers must be live for the first contractual release?</w:t>
      </w:r>
    </w:p>
    <w:p w14:paraId="7979D400" w14:textId="77777777">
      <w:pPr>
        <w:keepLines/>
        <w:spacing w:after="80"/>
        <w:ind w:left="720" w:hanging="360"/>
      </w:pPr>
      <w:r>
        <w:rPr>
          <w:lang w:val="en-GB" w:eastAsia="en-GB"/>
        </w:rPr>
        <w:t>4. Is ICS export sufficient for calendar launch?</w:t>
      </w:r>
    </w:p>
    <w:p w14:paraId="51C70B9F" w14:textId="77777777">
      <w:pPr>
        <w:keepLines/>
        <w:spacing w:after="80"/>
        <w:ind w:left="720" w:hanging="360"/>
      </w:pPr>
      <w:r>
        <w:rPr>
          <w:lang w:val="en-GB" w:eastAsia="en-GB"/>
        </w:rPr>
        <w:t>5. Which physical access hardware exists at each site and which credential types are genuinely required?</w:t>
      </w:r>
    </w:p>
    <w:p w14:paraId="5C15AF4C" w14:textId="77777777">
      <w:pPr>
        <w:keepLines/>
        <w:spacing w:after="80"/>
        <w:ind w:left="720" w:hanging="360"/>
      </w:pPr>
      <w:r>
        <w:rPr>
          <w:lang w:val="en-GB" w:eastAsia="en-GB"/>
        </w:rPr>
        <w:t>6. Is resident finance included in release one, and what may accountants see?</w:t>
      </w:r>
    </w:p>
    <w:p w14:paraId="46F2DCF6" w14:textId="77777777">
      <w:pPr>
        <w:keepLines/>
        <w:spacing w:after="80"/>
        <w:ind w:left="720" w:hanging="360"/>
      </w:pPr>
      <w:r>
        <w:rPr>
          <w:lang w:val="en-GB" w:eastAsia="en-GB"/>
        </w:rPr>
        <w:t>7. May future tenants self-book before accepted tenant/calendar entitlement?</w:t>
      </w:r>
    </w:p>
    <w:p w14:paraId="6E13A7D9" w14:textId="77777777">
      <w:pPr>
        <w:keepLines/>
        <w:spacing w:after="80"/>
        <w:ind w:left="720" w:hanging="360"/>
      </w:pPr>
      <w:r>
        <w:rPr>
          <w:lang w:val="en-GB" w:eastAsia="en-GB"/>
        </w:rPr>
        <w:t>8. What are the approved retention periods and legal bases for identity, documents, tickets, service proof, communications, access logs and camera data?</w:t>
      </w:r>
    </w:p>
    <w:p w14:paraId="031B31E9" w14:textId="77777777">
      <w:pPr>
        <w:keepLines/>
        <w:spacing w:after="80"/>
        <w:ind w:left="720" w:hanging="360"/>
      </w:pPr>
      <w:r>
        <w:rPr>
          <w:lang w:val="en-GB" w:eastAsia="en-GB"/>
        </w:rPr>
        <w:t>9. Will public/internal AI remain scripted/provider-ready for the demo or be funded for production evaluation and integration?</w:t>
      </w:r>
    </w:p>
    <w:p w14:paraId="455677B5" w14:textId="77777777">
      <w:pPr>
        <w:keepLines/>
        <w:spacing w:after="80"/>
        <w:ind w:left="720" w:hanging="360"/>
      </w:pPr>
      <w:r>
        <w:rPr>
          <w:lang w:val="en-GB" w:eastAsia="en-GB"/>
        </w:rPr>
        <w:t>10. Who owns provider budgets, renewals, security incidents, operational support and customer acceptance?</w:t>
      </w:r>
    </w:p>
    <w:p w14:paraId="213B4036" w14:textId="77777777">
      <w:pPr>
        <w:pStyle w:val="Heading1"/>
      </w:pPr>
      <w:bookmarkStart w:id="69" w:name="_Toc235020571"/>
      <w:r>
        <w:rPr>
          <w:lang w:val="en-GB" w:eastAsia="en-GB"/>
        </w:rPr>
        <w:lastRenderedPageBreak/>
        <w:t>Worktree and change-scope observations</w:t>
      </w:r>
      <w:bookmarkEnd w:id="69"/>
    </w:p>
    <w:p w14:paraId="791B1FD8" w14:textId="77777777">
      <w:pPr>
        <w:keepLines/>
      </w:pPr>
      <w:r>
        <w:rPr>
          <w:lang w:val="en-GB" w:eastAsia="en-GB"/>
        </w:rPr>
        <w:t>At the report snapshot, the shared worktree was intentionally very active and not release-clean:</w:t>
      </w:r>
    </w:p>
    <w:p w14:paraId="20A1A592" w14:textId="77777777">
      <w:pPr>
        <w:pStyle w:val="ListBullet"/>
        <w:keepLines/>
      </w:pPr>
      <w:r>
        <w:rPr>
          <w:lang w:val="en-GB" w:eastAsia="en-GB"/>
        </w:rPr>
        <w:t>909 total status entries were previously counted.</w:t>
      </w:r>
    </w:p>
    <w:p w14:paraId="74598E81" w14:textId="77777777">
      <w:pPr>
        <w:pStyle w:val="ListBullet"/>
        <w:keepLines/>
      </w:pPr>
      <w:r>
        <w:rPr>
          <w:lang w:val="en-GB" w:eastAsia="en-GB"/>
        </w:rPr>
        <w:t>219 entries were classified as meaningful source/document/test changes.</w:t>
      </w:r>
    </w:p>
    <w:p w14:paraId="2ABCDB1C" w14:textId="77777777">
      <w:pPr>
        <w:pStyle w:val="ListBullet"/>
        <w:keepLines/>
      </w:pPr>
      <w:r>
        <w:rPr>
          <w:lang w:val="en-GB" w:eastAsia="en-GB"/>
        </w:rPr>
        <w:t>690 entries were generated caches or large media excluded from the meaningful count.</w:t>
      </w:r>
    </w:p>
    <w:p w14:paraId="2A2E788C" w14:textId="77777777">
      <w:pPr>
        <w:pStyle w:val="ListBullet"/>
        <w:keepLines/>
      </w:pPr>
      <w:r>
        <w:rPr>
          <w:lang w:val="en-GB" w:eastAsia="en-GB"/>
        </w:rPr>
        <w:t>The meaningful set comprised approximately 90 modified, 2 deleted and 127 untracked paths.</w:t>
      </w:r>
    </w:p>
    <w:p w14:paraId="53D34F40" w14:textId="77777777">
      <w:pPr>
        <w:pStyle w:val="ListBullet"/>
        <w:keepLines/>
      </w:pPr>
      <w:r>
        <w:rPr>
          <w:lang w:val="en-GB" w:eastAsia="en-GB"/>
        </w:rPr>
        <w:t>Meaningful paths were concentrated in apps/web, docs, scripts and supabase.</w:t>
      </w:r>
    </w:p>
    <w:p w14:paraId="6C943386" w14:textId="77777777">
      <w:pPr>
        <w:pStyle w:val="ListBullet"/>
        <w:keepLines/>
      </w:pPr>
      <w:r>
        <w:rPr>
          <w:lang w:val="en-GB" w:eastAsia="en-GB"/>
        </w:rPr>
        <w:t>New migrations 20–36 and SQL tests were untracked.</w:t>
      </w:r>
    </w:p>
    <w:p w14:paraId="0C897D64" w14:textId="77777777">
      <w:pPr>
        <w:pStyle w:val="ListBullet"/>
        <w:keepLines/>
      </w:pPr>
      <w:r>
        <w:rPr>
          <w:lang w:val="en-GB" w:eastAsia="en-GB"/>
        </w:rPr>
        <w:t>Migration 15 was deleted while migration 21 represented the video library direction.</w:t>
      </w:r>
    </w:p>
    <w:p w14:paraId="119C136A" w14:textId="77777777">
      <w:pPr>
        <w:pStyle w:val="ListBullet"/>
        <w:keepLines/>
      </w:pPr>
      <w:r>
        <w:rPr>
          <w:lang w:val="en-GB" w:eastAsia="en-GB"/>
        </w:rPr>
        <w:t>A large isolated Next build directory and nineteen videos appeared as untracked artefacts.</w:t>
      </w:r>
    </w:p>
    <w:p w14:paraId="2BA171D2" w14:textId="77777777">
      <w:pPr>
        <w:keepLines/>
      </w:pPr>
      <w:r>
        <w:rPr>
          <w:lang w:val="en-GB" w:eastAsia="en-GB"/>
        </w:rPr>
        <w:t>This is acceptable during coordinated development but not for release. Management should require a clean, reviewed commit set and migration manifest before deployment. The report does not delete or stage other owners' changes.</w:t>
      </w:r>
    </w:p>
    <w:p w14:paraId="6B98547C" w14:textId="77777777">
      <w:pPr>
        <w:pStyle w:val="Heading1"/>
      </w:pPr>
      <w:bookmarkStart w:id="70" w:name="_Toc235020572"/>
      <w:r>
        <w:rPr>
          <w:lang w:val="en-GB" w:eastAsia="en-GB"/>
        </w:rPr>
        <w:lastRenderedPageBreak/>
        <w:t>Principal source and evidence families</w:t>
      </w:r>
      <w:bookmarkEnd w:id="70"/>
    </w:p>
    <w:p w14:paraId="4DEE1906" w14:textId="77777777">
      <w:pPr>
        <w:pStyle w:val="Heading2"/>
      </w:pPr>
      <w:bookmarkStart w:id="71" w:name="_Toc235020573"/>
      <w:r>
        <w:rPr>
          <w:lang w:val="en-GB" w:eastAsia="en-GB"/>
        </w:rPr>
        <w:t>Shared platform and security</w:t>
      </w:r>
      <w:bookmarkEnd w:id="71"/>
    </w:p>
    <w:p w14:paraId="4242DE4F" w14:textId="77777777">
      <w:pPr>
        <w:pStyle w:val="ListBullet"/>
        <w:keepLines/>
      </w:pPr>
      <w:r>
        <w:rPr>
          <w:lang w:val="en-GB" w:eastAsia="en-GB"/>
        </w:rPr>
        <w:t>apps/web/lib/auth.ts</w:t>
      </w:r>
    </w:p>
    <w:p w14:paraId="1A576274" w14:textId="77777777">
      <w:pPr>
        <w:pStyle w:val="ListBullet"/>
        <w:keepLines/>
      </w:pPr>
      <w:r>
        <w:rPr>
          <w:lang w:val="en-GB" w:eastAsia="en-GB"/>
        </w:rPr>
        <w:t>apps/web/lib/access-profile-policy.ts</w:t>
      </w:r>
    </w:p>
    <w:p w14:paraId="2568C93E" w14:textId="77777777">
      <w:pPr>
        <w:pStyle w:val="ListBullet"/>
        <w:keepLines/>
      </w:pPr>
      <w:r>
        <w:rPr>
          <w:lang w:val="en-GB" w:eastAsia="en-GB"/>
        </w:rPr>
        <w:t>apps/web/proxy.ts</w:t>
      </w:r>
    </w:p>
    <w:p w14:paraId="3FFD25D7" w14:textId="77777777">
      <w:pPr>
        <w:pStyle w:val="ListBullet"/>
        <w:keepLines/>
      </w:pPr>
      <w:r>
        <w:rPr>
          <w:lang w:val="en-GB" w:eastAsia="en-GB"/>
        </w:rPr>
        <w:t>apps/web/app/api/access-profile/route.ts</w:t>
      </w:r>
    </w:p>
    <w:p w14:paraId="6DA18C88" w14:textId="77777777">
      <w:pPr>
        <w:pStyle w:val="ListBullet"/>
        <w:keepLines/>
      </w:pPr>
      <w:r>
        <w:rPr>
          <w:lang w:val="en-GB" w:eastAsia="en-GB"/>
        </w:rPr>
        <w:t>apps/web/lib/rbac.ts</w:t>
      </w:r>
    </w:p>
    <w:p w14:paraId="69993F08" w14:textId="77777777">
      <w:pPr>
        <w:pStyle w:val="ListBullet"/>
        <w:keepLines/>
      </w:pPr>
      <w:r>
        <w:rPr>
          <w:lang w:val="en-GB" w:eastAsia="en-GB"/>
        </w:rPr>
        <w:t>apps/web/lib/dashboard-routing.ts</w:t>
      </w:r>
    </w:p>
    <w:p w14:paraId="3713F90A" w14:textId="77777777">
      <w:pPr>
        <w:pStyle w:val="ListBullet"/>
        <w:keepLines/>
      </w:pPr>
      <w:r>
        <w:rPr>
          <w:lang w:val="en-GB" w:eastAsia="en-GB"/>
        </w:rPr>
        <w:t>apps/web/e2e/auth/access-profile-functional.spec.ts</w:t>
      </w:r>
    </w:p>
    <w:p w14:paraId="1445B406" w14:textId="77777777">
      <w:pPr>
        <w:pStyle w:val="ListBullet"/>
        <w:keepLines/>
      </w:pPr>
      <w:r>
        <w:rPr>
          <w:lang w:val="en-GB" w:eastAsia="en-GB"/>
        </w:rPr>
        <w:t>apps/web/e2e/auth/access-profile-production-functional.spec.ts</w:t>
      </w:r>
    </w:p>
    <w:p w14:paraId="51181748" w14:textId="77777777">
      <w:pPr>
        <w:pStyle w:val="ListBullet"/>
        <w:keepLines/>
      </w:pPr>
      <w:r>
        <w:rPr>
          <w:lang w:val="en-GB" w:eastAsia="en-GB"/>
        </w:rPr>
        <w:t>scripts/release-demo-harness.mjs</w:t>
      </w:r>
    </w:p>
    <w:p w14:paraId="2441FB7A" w14:textId="77777777">
      <w:pPr>
        <w:pStyle w:val="ListBullet"/>
        <w:keepLines/>
      </w:pPr>
      <w:r>
        <w:rPr>
          <w:lang w:val="en-GB" w:eastAsia="en-GB"/>
        </w:rPr>
        <w:t>scripts/full-app-qa-harness.mjs</w:t>
      </w:r>
    </w:p>
    <w:p w14:paraId="12593464" w14:textId="77777777">
      <w:pPr>
        <w:pStyle w:val="Heading2"/>
      </w:pPr>
      <w:bookmarkStart w:id="72" w:name="_Toc235020574"/>
      <w:r>
        <w:rPr>
          <w:lang w:val="en-GB" w:eastAsia="en-GB"/>
        </w:rPr>
        <w:t>UC18 booking/handover/calendar/offline</w:t>
      </w:r>
      <w:bookmarkEnd w:id="72"/>
    </w:p>
    <w:p w14:paraId="033B953B" w14:textId="77777777">
      <w:pPr>
        <w:pStyle w:val="ListBullet"/>
        <w:keepLines/>
      </w:pPr>
      <w:r>
        <w:rPr>
          <w:lang w:val="en-GB" w:eastAsia="en-GB"/>
        </w:rPr>
        <w:t>supabase/migrations/00000000000032_booking_resource_lifecycle.sql</w:t>
      </w:r>
    </w:p>
    <w:p w14:paraId="1FD8B50E" w14:textId="77777777">
      <w:pPr>
        <w:pStyle w:val="ListBullet"/>
        <w:keepLines/>
      </w:pPr>
      <w:r>
        <w:rPr>
          <w:lang w:val="en-GB" w:eastAsia="en-GB"/>
        </w:rPr>
        <w:t>supabase/migrations/00000000000033_move_handover_workflow.sql</w:t>
      </w:r>
    </w:p>
    <w:p w14:paraId="57A68B8A" w14:textId="77777777">
      <w:pPr>
        <w:pStyle w:val="ListBullet"/>
        <w:keepLines/>
      </w:pPr>
      <w:r>
        <w:rPr>
          <w:lang w:val="en-GB" w:eastAsia="en-GB"/>
        </w:rPr>
        <w:t>supabase/migrations/00000000000034_calendar_ics_feeds.sql</w:t>
      </w:r>
    </w:p>
    <w:p w14:paraId="2B44197B" w14:textId="77777777">
      <w:pPr>
        <w:pStyle w:val="ListBullet"/>
        <w:keepLines/>
      </w:pPr>
      <w:r>
        <w:rPr>
          <w:lang w:val="en-GB" w:eastAsia="en-GB"/>
        </w:rPr>
        <w:t>supabase/migrations/00000000000035_offline_sync_commands.sql</w:t>
      </w:r>
    </w:p>
    <w:p w14:paraId="6E92502F" w14:textId="77777777">
      <w:pPr>
        <w:pStyle w:val="ListBullet"/>
        <w:keepLines/>
      </w:pPr>
      <w:r>
        <w:rPr>
          <w:lang w:val="en-GB" w:eastAsia="en-GB"/>
        </w:rPr>
        <w:t>supabase/tests/booking_handover_security.sql</w:t>
      </w:r>
    </w:p>
    <w:p w14:paraId="7E1B065E" w14:textId="77777777">
      <w:pPr>
        <w:pStyle w:val="ListBullet"/>
        <w:keepLines/>
      </w:pPr>
      <w:r>
        <w:rPr>
          <w:lang w:val="en-GB" w:eastAsia="en-GB"/>
        </w:rPr>
        <w:t>apps/web/lib/booking-lifecycle-repository.ts</w:t>
      </w:r>
    </w:p>
    <w:p w14:paraId="6DD0488B" w14:textId="77777777">
      <w:pPr>
        <w:pStyle w:val="ListBullet"/>
        <w:keepLines/>
      </w:pPr>
      <w:r>
        <w:rPr>
          <w:lang w:val="en-GB" w:eastAsia="en-GB"/>
        </w:rPr>
        <w:t>apps/web/lib/move-handover-repository.ts</w:t>
      </w:r>
    </w:p>
    <w:p w14:paraId="6A7BFB33" w14:textId="77777777">
      <w:pPr>
        <w:pStyle w:val="ListBullet"/>
        <w:keepLines/>
      </w:pPr>
      <w:r>
        <w:rPr>
          <w:lang w:val="en-GB" w:eastAsia="en-GB"/>
        </w:rPr>
        <w:t>apps/web/lib/ics-calendar.ts</w:t>
      </w:r>
    </w:p>
    <w:p w14:paraId="3160B35D" w14:textId="77777777">
      <w:pPr>
        <w:pStyle w:val="ListBullet"/>
        <w:keepLines/>
      </w:pPr>
      <w:r>
        <w:rPr>
          <w:lang w:val="en-GB" w:eastAsia="en-GB"/>
        </w:rPr>
        <w:t>apps/web/lib/offline-sync-repository.ts</w:t>
      </w:r>
    </w:p>
    <w:p w14:paraId="65CDB679" w14:textId="77777777">
      <w:pPr>
        <w:pStyle w:val="ListBullet"/>
        <w:keepLines/>
      </w:pPr>
      <w:r>
        <w:rPr>
          <w:lang w:val="en-GB" w:eastAsia="en-GB"/>
        </w:rPr>
        <w:t>apps/web/app/api/site-management/booking-lifecycle/route.ts</w:t>
      </w:r>
    </w:p>
    <w:p w14:paraId="1FDE28EF" w14:textId="77777777">
      <w:pPr>
        <w:pStyle w:val="ListBullet"/>
        <w:keepLines/>
      </w:pPr>
      <w:r>
        <w:rPr>
          <w:lang w:val="en-GB" w:eastAsia="en-GB"/>
        </w:rPr>
        <w:t>apps/web/app/api/site-management/move-handover/route.ts</w:t>
      </w:r>
    </w:p>
    <w:p w14:paraId="28D51EA9" w14:textId="77777777">
      <w:pPr>
        <w:pStyle w:val="ListBullet"/>
        <w:keepLines/>
      </w:pPr>
      <w:r>
        <w:rPr>
          <w:lang w:val="en-GB" w:eastAsia="en-GB"/>
        </w:rPr>
        <w:t>apps/web/app/api/calendar/ics/route.ts</w:t>
      </w:r>
    </w:p>
    <w:p w14:paraId="1305F7F6" w14:textId="77777777">
      <w:pPr>
        <w:pStyle w:val="ListBullet"/>
        <w:keepLines/>
      </w:pPr>
      <w:r>
        <w:rPr>
          <w:lang w:val="en-GB" w:eastAsia="en-GB"/>
        </w:rPr>
        <w:t>apps/web/app/api/site-management/offline-sync/route.ts</w:t>
      </w:r>
    </w:p>
    <w:p w14:paraId="6706658B" w14:textId="77777777">
      <w:pPr>
        <w:pStyle w:val="ListBullet"/>
        <w:keepLines/>
      </w:pPr>
      <w:r>
        <w:rPr>
          <w:lang w:val="en-GB" w:eastAsia="en-GB"/>
        </w:rPr>
        <w:t>apps/web/components/booking-lifecycle/booking-lifecycle-experience.tsx</w:t>
      </w:r>
    </w:p>
    <w:p w14:paraId="7B7262C7" w14:textId="77777777">
      <w:pPr>
        <w:pStyle w:val="ListBullet"/>
        <w:keepLines/>
      </w:pPr>
      <w:r>
        <w:rPr>
          <w:lang w:val="en-GB" w:eastAsia="en-GB"/>
        </w:rPr>
        <w:t>apps/web/components/booking-lifecycle/move-handover-experience.tsx</w:t>
      </w:r>
    </w:p>
    <w:p w14:paraId="6E4471F6" w14:textId="77777777">
      <w:pPr>
        <w:pStyle w:val="ListBullet"/>
        <w:keepLines/>
      </w:pPr>
      <w:r>
        <w:rPr>
          <w:lang w:val="en-GB" w:eastAsia="en-GB"/>
        </w:rPr>
        <w:t>apps/web/components/booking-lifecycle/calendar-interoperability.tsx</w:t>
      </w:r>
    </w:p>
    <w:p w14:paraId="52D4EC5E" w14:textId="77777777">
      <w:pPr>
        <w:pStyle w:val="ListBullet"/>
        <w:keepLines/>
      </w:pPr>
      <w:r>
        <w:rPr>
          <w:lang w:val="en-GB" w:eastAsia="en-GB"/>
        </w:rPr>
        <w:t>apps/web/components/offline-sync/offline-experience.tsx</w:t>
      </w:r>
    </w:p>
    <w:p w14:paraId="4D7CB1AE" w14:textId="77777777">
      <w:pPr>
        <w:pStyle w:val="ListBullet"/>
        <w:keepLines/>
      </w:pPr>
      <w:r>
        <w:rPr>
          <w:lang w:val="en-GB" w:eastAsia="en-GB"/>
        </w:rPr>
        <w:t>apps/web/e2e/api/booking-handover-security-functional.spec.ts</w:t>
      </w:r>
    </w:p>
    <w:p w14:paraId="43B950C1" w14:textId="77777777">
      <w:pPr>
        <w:pStyle w:val="ListBullet"/>
        <w:keepLines/>
      </w:pPr>
      <w:r>
        <w:rPr>
          <w:lang w:val="en-GB" w:eastAsia="en-GB"/>
        </w:rPr>
        <w:t>apps/web/e2e/operations/booking-handover-business-functional.spec.ts</w:t>
      </w:r>
    </w:p>
    <w:p w14:paraId="375BCF36" w14:textId="77777777">
      <w:pPr>
        <w:pStyle w:val="ListBullet"/>
        <w:keepLines/>
      </w:pPr>
      <w:r>
        <w:rPr>
          <w:lang w:val="en-GB" w:eastAsia="en-GB"/>
        </w:rPr>
        <w:t>apps/web/e2e/operations/window3-calendar-offline-functional.spec.ts</w:t>
      </w:r>
    </w:p>
    <w:p w14:paraId="58290EF3" w14:textId="77777777">
      <w:pPr>
        <w:pStyle w:val="Heading2"/>
      </w:pPr>
      <w:bookmarkStart w:id="73" w:name="_Toc235020575"/>
      <w:r>
        <w:rPr>
          <w:lang w:val="en-GB" w:eastAsia="en-GB"/>
        </w:rPr>
        <w:t>Tickets, emergency and service proof</w:t>
      </w:r>
      <w:bookmarkEnd w:id="73"/>
    </w:p>
    <w:p w14:paraId="3A2F734B" w14:textId="77777777">
      <w:pPr>
        <w:pStyle w:val="ListBullet"/>
        <w:keepLines/>
      </w:pPr>
      <w:r>
        <w:rPr>
          <w:lang w:val="en-GB" w:eastAsia="en-GB"/>
        </w:rPr>
        <w:t>supabase/migrations/00000000000020_role_relationship_ticket_workflow_hardening.sql</w:t>
      </w:r>
    </w:p>
    <w:p w14:paraId="4966D71E" w14:textId="77777777">
      <w:pPr>
        <w:pStyle w:val="ListBullet"/>
        <w:keepLines/>
      </w:pPr>
      <w:r>
        <w:rPr>
          <w:lang w:val="en-GB" w:eastAsia="en-GB"/>
        </w:rPr>
        <w:t>supabase/migrations/00000000000027_service_order_evidence.sql</w:t>
      </w:r>
    </w:p>
    <w:p w14:paraId="09576FB2" w14:textId="77777777">
      <w:pPr>
        <w:pStyle w:val="ListBullet"/>
        <w:keepLines/>
      </w:pPr>
      <w:r>
        <w:rPr>
          <w:lang w:val="en-GB" w:eastAsia="en-GB"/>
        </w:rPr>
        <w:t>supabase/migrations/00000000000036_zero_cost_emergency_semantics.sql</w:t>
      </w:r>
    </w:p>
    <w:p w14:paraId="7A64B250" w14:textId="77777777">
      <w:pPr>
        <w:pStyle w:val="ListBullet"/>
        <w:keepLines/>
      </w:pPr>
      <w:r>
        <w:rPr>
          <w:lang w:val="en-GB" w:eastAsia="en-GB"/>
        </w:rPr>
        <w:t>supabase/tests/service_proof_security.sql</w:t>
      </w:r>
    </w:p>
    <w:p w14:paraId="04199F2D" w14:textId="77777777">
      <w:pPr>
        <w:pStyle w:val="ListBullet"/>
        <w:keepLines/>
      </w:pPr>
      <w:r>
        <w:rPr>
          <w:lang w:val="en-GB" w:eastAsia="en-GB"/>
        </w:rPr>
        <w:t>apps/web/lib/ticket-workflow.ts</w:t>
      </w:r>
    </w:p>
    <w:p w14:paraId="65FC3B6A" w14:textId="77777777">
      <w:pPr>
        <w:pStyle w:val="ListBullet"/>
        <w:keepLines/>
      </w:pPr>
      <w:r>
        <w:rPr>
          <w:lang w:val="en-GB" w:eastAsia="en-GB"/>
        </w:rPr>
        <w:t>apps/web/lib/ticket-history.ts</w:t>
      </w:r>
    </w:p>
    <w:p w14:paraId="188048F2" w14:textId="77777777">
      <w:pPr>
        <w:pStyle w:val="ListBullet"/>
        <w:keepLines/>
      </w:pPr>
      <w:r>
        <w:rPr>
          <w:lang w:val="en-GB" w:eastAsia="en-GB"/>
        </w:rPr>
        <w:t>apps/web/lib/service-proof-repository.ts</w:t>
      </w:r>
    </w:p>
    <w:p w14:paraId="0C7B33EC" w14:textId="77777777">
      <w:pPr>
        <w:pStyle w:val="ListBullet"/>
        <w:keepLines/>
      </w:pPr>
      <w:r>
        <w:rPr>
          <w:lang w:val="en-GB" w:eastAsia="en-GB"/>
        </w:rPr>
        <w:t>apps/web/app/api/site-management/tickets/route.ts</w:t>
      </w:r>
    </w:p>
    <w:p w14:paraId="6D83AD90" w14:textId="77777777">
      <w:pPr>
        <w:pStyle w:val="ListBullet"/>
        <w:keepLines/>
      </w:pPr>
      <w:r>
        <w:rPr>
          <w:lang w:val="en-GB" w:eastAsia="en-GB"/>
        </w:rPr>
        <w:t>apps/web/app/api/site-management/service-proofs/route.ts</w:t>
      </w:r>
    </w:p>
    <w:p w14:paraId="6FA65C6E" w14:textId="77777777">
      <w:pPr>
        <w:pStyle w:val="ListBullet"/>
        <w:keepLines/>
      </w:pPr>
      <w:r>
        <w:rPr>
          <w:lang w:val="en-GB" w:eastAsia="en-GB"/>
        </w:rPr>
        <w:lastRenderedPageBreak/>
        <w:t>apps/web/e2e/operations/service-proof-functional.spec.ts</w:t>
      </w:r>
    </w:p>
    <w:p w14:paraId="5C34D02F" w14:textId="77777777">
      <w:pPr>
        <w:pStyle w:val="ListBullet"/>
        <w:keepLines/>
      </w:pPr>
      <w:r>
        <w:rPr>
          <w:lang w:val="en-GB" w:eastAsia="en-GB"/>
        </w:rPr>
        <w:t>apps/web/e2e/roles/ticket-lifecycle-functional.spec.ts</w:t>
      </w:r>
    </w:p>
    <w:p w14:paraId="71238E63" w14:textId="77777777">
      <w:pPr>
        <w:pStyle w:val="Heading2"/>
      </w:pPr>
      <w:bookmarkStart w:id="74" w:name="_Toc235020576"/>
      <w:r>
        <w:rPr>
          <w:lang w:val="en-GB" w:eastAsia="en-GB"/>
        </w:rPr>
        <w:t>Registration, public reporting and compliance</w:t>
      </w:r>
      <w:bookmarkEnd w:id="74"/>
    </w:p>
    <w:p w14:paraId="7C1A5AB5" w14:textId="77777777">
      <w:pPr>
        <w:pStyle w:val="ListBullet"/>
        <w:keepLines/>
      </w:pPr>
      <w:r>
        <w:rPr>
          <w:lang w:val="en-GB" w:eastAsia="en-GB"/>
        </w:rPr>
        <w:t>supabase/migrations/00000000000023_compliance_cockpit.sql</w:t>
      </w:r>
    </w:p>
    <w:p w14:paraId="1A16BD94" w14:textId="77777777">
      <w:pPr>
        <w:pStyle w:val="ListBullet"/>
        <w:keepLines/>
      </w:pPr>
      <w:r>
        <w:rPr>
          <w:lang w:val="en-GB" w:eastAsia="en-GB"/>
        </w:rPr>
        <w:t>supabase/migrations/00000000000025_registration_activation_workflow.sql</w:t>
      </w:r>
    </w:p>
    <w:p w14:paraId="757398ED" w14:textId="77777777">
      <w:pPr>
        <w:pStyle w:val="ListBullet"/>
        <w:keepLines/>
      </w:pPr>
      <w:r>
        <w:rPr>
          <w:lang w:val="en-GB" w:eastAsia="en-GB"/>
        </w:rPr>
        <w:t>supabase/migrations/00000000000028_public_qr_reporting.sql</w:t>
      </w:r>
    </w:p>
    <w:p w14:paraId="6EBEA4D8" w14:textId="77777777">
      <w:pPr>
        <w:pStyle w:val="ListBullet"/>
        <w:keepLines/>
      </w:pPr>
      <w:r>
        <w:rPr>
          <w:lang w:val="en-GB" w:eastAsia="en-GB"/>
        </w:rPr>
        <w:t>apps/web/lib/registration.ts</w:t>
      </w:r>
    </w:p>
    <w:p w14:paraId="22C6F047" w14:textId="77777777">
      <w:pPr>
        <w:pStyle w:val="ListBullet"/>
        <w:keepLines/>
      </w:pPr>
      <w:r>
        <w:rPr>
          <w:lang w:val="en-GB" w:eastAsia="en-GB"/>
        </w:rPr>
        <w:t>apps/web/lib/registration-repository.ts</w:t>
      </w:r>
    </w:p>
    <w:p w14:paraId="44FC865F" w14:textId="77777777">
      <w:pPr>
        <w:pStyle w:val="ListBullet"/>
        <w:keepLines/>
      </w:pPr>
      <w:r>
        <w:rPr>
          <w:lang w:val="en-GB" w:eastAsia="en-GB"/>
        </w:rPr>
        <w:t>apps/web/lib/public-report.ts</w:t>
      </w:r>
    </w:p>
    <w:p w14:paraId="26BBB54B" w14:textId="77777777">
      <w:pPr>
        <w:pStyle w:val="ListBullet"/>
        <w:keepLines/>
      </w:pPr>
      <w:r>
        <w:rPr>
          <w:lang w:val="en-GB" w:eastAsia="en-GB"/>
        </w:rPr>
        <w:t>apps/web/lib/public-report-repository.ts</w:t>
      </w:r>
    </w:p>
    <w:p w14:paraId="0A26BC5E" w14:textId="77777777">
      <w:pPr>
        <w:pStyle w:val="ListBullet"/>
        <w:keepLines/>
      </w:pPr>
      <w:r>
        <w:rPr>
          <w:lang w:val="en-GB" w:eastAsia="en-GB"/>
        </w:rPr>
        <w:t>apps/web/e2e/api/registration-workflow-functional.spec.ts</w:t>
      </w:r>
    </w:p>
    <w:p w14:paraId="0B150585" w14:textId="77777777">
      <w:pPr>
        <w:pStyle w:val="ListBullet"/>
        <w:keepLines/>
      </w:pPr>
      <w:r>
        <w:rPr>
          <w:lang w:val="en-GB" w:eastAsia="en-GB"/>
        </w:rPr>
        <w:t>apps/web/e2e/api/public-report-functional.spec.ts</w:t>
      </w:r>
    </w:p>
    <w:p w14:paraId="4081689A" w14:textId="77777777">
      <w:pPr>
        <w:pStyle w:val="ListBullet"/>
        <w:keepLines/>
      </w:pPr>
      <w:r>
        <w:rPr>
          <w:lang w:val="en-GB" w:eastAsia="en-GB"/>
        </w:rPr>
        <w:t>apps/web/e2e/public/public-report-functional.spec.ts</w:t>
      </w:r>
    </w:p>
    <w:p w14:paraId="3F96B902" w14:textId="77777777">
      <w:pPr>
        <w:pStyle w:val="Heading2"/>
      </w:pPr>
      <w:bookmarkStart w:id="75" w:name="_Toc235020577"/>
      <w:r>
        <w:rPr>
          <w:lang w:val="en-GB" w:eastAsia="en-GB"/>
        </w:rPr>
        <w:t>Finance, communications, reporting and buyer pipeline</w:t>
      </w:r>
      <w:bookmarkEnd w:id="75"/>
    </w:p>
    <w:p w14:paraId="14444C22" w14:textId="77777777">
      <w:pPr>
        <w:pStyle w:val="ListBullet"/>
        <w:keepLines/>
      </w:pPr>
      <w:r>
        <w:rPr>
          <w:lang w:val="en-GB" w:eastAsia="en-GB"/>
        </w:rPr>
        <w:t>supabase/migrations/00000000000024_owner_finance_visibility.sql</w:t>
      </w:r>
    </w:p>
    <w:p w14:paraId="1B2975FE" w14:textId="77777777">
      <w:pPr>
        <w:pStyle w:val="ListBullet"/>
        <w:keepLines/>
      </w:pPr>
      <w:r>
        <w:rPr>
          <w:lang w:val="en-GB" w:eastAsia="en-GB"/>
        </w:rPr>
        <w:t>supabase/migrations/00000000000026_manual_payment_posting.sql</w:t>
      </w:r>
    </w:p>
    <w:p w14:paraId="20A0493F" w14:textId="77777777">
      <w:pPr>
        <w:pStyle w:val="ListBullet"/>
        <w:keepLines/>
      </w:pPr>
      <w:r>
        <w:rPr>
          <w:lang w:val="en-GB" w:eastAsia="en-GB"/>
        </w:rPr>
        <w:t>supabase/migrations/00000000000029_portal_communications.sql</w:t>
      </w:r>
    </w:p>
    <w:p w14:paraId="4026C3AA" w14:textId="77777777">
      <w:pPr>
        <w:pStyle w:val="ListBullet"/>
        <w:keepLines/>
      </w:pPr>
      <w:r>
        <w:rPr>
          <w:lang w:val="en-GB" w:eastAsia="en-GB"/>
        </w:rPr>
        <w:t>supabase/migrations/00000000000030_report_artifacts.sql</w:t>
      </w:r>
    </w:p>
    <w:p w14:paraId="2A2D1911" w14:textId="77777777">
      <w:pPr>
        <w:pStyle w:val="ListBullet"/>
        <w:keepLines/>
      </w:pPr>
      <w:r>
        <w:rPr>
          <w:lang w:val="en-GB" w:eastAsia="en-GB"/>
        </w:rPr>
        <w:t>supabase/migrations/00000000000031_buyer_pipeline.sql</w:t>
      </w:r>
    </w:p>
    <w:p w14:paraId="1F275F85" w14:textId="77777777">
      <w:pPr>
        <w:pStyle w:val="ListBullet"/>
        <w:keepLines/>
      </w:pPr>
      <w:r>
        <w:rPr>
          <w:lang w:val="en-GB" w:eastAsia="en-GB"/>
        </w:rPr>
        <w:t>apps/web/lib/owner-finance-repository.ts</w:t>
      </w:r>
    </w:p>
    <w:p w14:paraId="44882996" w14:textId="77777777">
      <w:pPr>
        <w:pStyle w:val="ListBullet"/>
        <w:keepLines/>
      </w:pPr>
      <w:r>
        <w:rPr>
          <w:lang w:val="en-GB" w:eastAsia="en-GB"/>
        </w:rPr>
        <w:t>apps/web/lib/manual-payment-repository.ts</w:t>
      </w:r>
    </w:p>
    <w:p w14:paraId="36B04924" w14:textId="77777777">
      <w:pPr>
        <w:pStyle w:val="ListBullet"/>
        <w:keepLines/>
      </w:pPr>
      <w:r>
        <w:rPr>
          <w:lang w:val="en-GB" w:eastAsia="en-GB"/>
        </w:rPr>
        <w:t>apps/web/lib/communications-repository.ts</w:t>
      </w:r>
    </w:p>
    <w:p w14:paraId="23F2C844" w14:textId="77777777">
      <w:pPr>
        <w:pStyle w:val="ListBullet"/>
        <w:keepLines/>
      </w:pPr>
      <w:r>
        <w:rPr>
          <w:lang w:val="en-GB" w:eastAsia="en-GB"/>
        </w:rPr>
        <w:t>apps/web/lib/reporting-repository.ts</w:t>
      </w:r>
    </w:p>
    <w:p w14:paraId="33F9988B" w14:textId="77777777">
      <w:pPr>
        <w:pStyle w:val="ListBullet"/>
        <w:keepLines/>
      </w:pPr>
      <w:r>
        <w:rPr>
          <w:lang w:val="en-GB" w:eastAsia="en-GB"/>
        </w:rPr>
        <w:t>apps/web/lib/buyer-pipeline-repository.ts</w:t>
      </w:r>
    </w:p>
    <w:p w14:paraId="095DDD0C" w14:textId="77777777">
      <w:pPr>
        <w:pStyle w:val="Heading1"/>
      </w:pPr>
      <w:bookmarkStart w:id="76" w:name="_Toc235020578"/>
      <w:r>
        <w:rPr>
          <w:lang w:val="en-GB" w:eastAsia="en-GB"/>
        </w:rPr>
        <w:lastRenderedPageBreak/>
        <w:t>Final management verdict</w:t>
      </w:r>
      <w:bookmarkEnd w:id="76"/>
    </w:p>
    <w:p w14:paraId="70F5D2F3" w14:textId="77777777">
      <w:pPr>
        <w:keepLines/>
      </w:pPr>
      <w:r>
        <w:rPr>
          <w:lang w:val="en-GB" w:eastAsia="en-GB"/>
        </w:rPr>
        <w:t>The July hardening work achieved real value: critical authorization assumptions were corrected, the resident booking-to-handover journey became coherent, role boundaries became more defensible, external-provider claims became more honest, and focused desktop/mobile evidence is strong for several high-value workflows.</w:t>
      </w:r>
    </w:p>
    <w:p w14:paraId="21AA99F5" w14:textId="77777777">
      <w:pPr>
        <w:keepLines/>
      </w:pPr>
      <w:r>
        <w:rPr>
          <w:lang w:val="en-GB" w:eastAsia="en-GB"/>
        </w:rPr>
        <w:t>The most important success is not the number of screens or tests. It is the change in truthfulness: the application now more often distinguishes a real command from a simulated one, a role-safe view from a broad dashboard, a local refetch from database persistence, and an integration boundary from a live provider.</w:t>
      </w:r>
    </w:p>
    <w:p w14:paraId="28E11237" w14:textId="77777777">
      <w:r>
        <w:rPr>
          <w:lang w:val="en-GB" w:eastAsia="en-GB"/>
        </w:rPr>
        <w:t>The most important remaining risk is also clear: the project can look complete in an isolated demo while core production evidence—clean migrations, live RLS, real Auth, persistent data, providers, operations and public deployment safety—remains open. Management should authorize a controlled demo only under the stated playbook, keep the current public URL blocked until production access profiles are proven disabled, and fund the clean-database/provider/operational programme before approving production.</w:t>
      </w:r>
    </w:p>
    <w:p w14:paraId="5D848306" w14:textId="77777777">
      <w:pPr>
        <w:pStyle w:val="Heading1"/>
      </w:pPr>
      <w:bookmarkStart w:id="77" w:name="_Toc235020579"/>
      <w:r>
        <w:rPr>
          <w:lang w:val="en-GB" w:eastAsia="en-GB"/>
        </w:rPr>
        <w:lastRenderedPageBreak/>
        <w:t>Appendix A — Status vocabulary</w:t>
      </w:r>
      <w:bookmarkEnd w:id="77"/>
    </w:p>
    <w:p w14:paraId="3FA35C1D" w14:textId="77777777">
      <w:pPr>
        <w:pStyle w:val="ListBullet"/>
        <w:keepLines/>
      </w:pPr>
      <w:r>
        <w:rPr>
          <w:b/>
          <w:lang w:val="en-GB" w:eastAsia="en-GB"/>
        </w:rPr>
        <w:t>Focused-demo ready:</w:t>
      </w:r>
      <w:r>
        <w:rPr>
          <w:lang w:val="en-GB" w:eastAsia="en-GB"/>
        </w:rPr>
        <w:t xml:space="preserve"> Passed a defined isolated source/browser gate; no production claim.</w:t>
      </w:r>
    </w:p>
    <w:p w14:paraId="7911A3B1" w14:textId="77777777">
      <w:pPr>
        <w:pStyle w:val="ListBullet"/>
        <w:keepLines/>
      </w:pPr>
      <w:r>
        <w:rPr>
          <w:b/>
          <w:lang w:val="en-GB" w:eastAsia="en-GB"/>
        </w:rPr>
        <w:t>Source/synthetic ready:</w:t>
      </w:r>
      <w:r>
        <w:rPr>
          <w:lang w:val="en-GB" w:eastAsia="en-GB"/>
        </w:rPr>
        <w:t xml:space="preserve"> Implementation and synthetic contracts exist; real database/provider remains open.</w:t>
      </w:r>
    </w:p>
    <w:p w14:paraId="34C1B15E" w14:textId="77777777">
      <w:pPr>
        <w:pStyle w:val="ListBullet"/>
        <w:keepLines/>
      </w:pPr>
      <w:r>
        <w:rPr>
          <w:b/>
          <w:lang w:val="en-GB" w:eastAsia="en-GB"/>
        </w:rPr>
        <w:t>Provider-ready:</w:t>
      </w:r>
      <w:r>
        <w:rPr>
          <w:lang w:val="en-GB" w:eastAsia="en-GB"/>
        </w:rPr>
        <w:t xml:space="preserve"> A boundary/status/fail-closed path exists; provider is not connected.</w:t>
      </w:r>
    </w:p>
    <w:p w14:paraId="05BE2491" w14:textId="77777777">
      <w:pPr>
        <w:pStyle w:val="ListBullet"/>
        <w:keepLines/>
      </w:pPr>
      <w:r>
        <w:rPr>
          <w:b/>
          <w:lang w:val="en-GB" w:eastAsia="en-GB"/>
        </w:rPr>
        <w:t>Environment-gated:</w:t>
      </w:r>
      <w:r>
        <w:rPr>
          <w:lang w:val="en-GB" w:eastAsia="en-GB"/>
        </w:rPr>
        <w:t xml:space="preserve"> Requires credentials, clean infrastructure or external approval.</w:t>
      </w:r>
    </w:p>
    <w:p w14:paraId="6A8D71BD" w14:textId="77777777">
      <w:pPr>
        <w:pStyle w:val="ListBullet"/>
        <w:keepLines/>
      </w:pPr>
      <w:r>
        <w:rPr>
          <w:b/>
          <w:lang w:val="en-GB" w:eastAsia="en-GB"/>
        </w:rPr>
        <w:t>NO-GO:</w:t>
      </w:r>
      <w:r>
        <w:rPr>
          <w:lang w:val="en-GB" w:eastAsia="en-GB"/>
        </w:rPr>
        <w:t xml:space="preserve"> Known evidence prevents use on that release surface.</w:t>
      </w:r>
    </w:p>
    <w:p w14:paraId="4F516029" w14:textId="77777777">
      <w:pPr>
        <w:pStyle w:val="ListBullet"/>
        <w:keepLines/>
      </w:pPr>
      <w:r>
        <w:rPr>
          <w:b/>
          <w:lang w:val="en-GB" w:eastAsia="en-GB"/>
        </w:rPr>
        <w:t>Unproved:</w:t>
      </w:r>
      <w:r>
        <w:rPr>
          <w:lang w:val="en-GB" w:eastAsia="en-GB"/>
        </w:rPr>
        <w:t xml:space="preserve"> The required test was not executed; not automatically a defect.</w:t>
      </w:r>
    </w:p>
    <w:p w14:paraId="7FE2F270" w14:textId="77777777">
      <w:pPr>
        <w:pStyle w:val="Heading1"/>
      </w:pPr>
      <w:bookmarkStart w:id="78" w:name="_Toc235020580"/>
      <w:r>
        <w:rPr>
          <w:lang w:val="en-GB" w:eastAsia="en-GB"/>
        </w:rPr>
        <w:lastRenderedPageBreak/>
        <w:t>Appendix B — Release evidence checklist</w:t>
      </w:r>
      <w:bookmarkEnd w:id="78"/>
    </w:p>
    <w:p w14:paraId="407BA1F5" w14:textId="77777777">
      <w:pPr>
        <w:pStyle w:val="ListBullet"/>
        <w:keepLines/>
      </w:pPr>
      <w:r>
        <w:rPr>
          <w:lang w:val="en-GB" w:eastAsia="en-GB"/>
        </w:rPr>
        <w:t>☐</w:t>
      </w:r>
      <w:r>
        <w:rPr>
          <w:lang w:val="en-GB" w:eastAsia="en-GB"/>
        </w:rPr>
        <w:t xml:space="preserve"> Clean worktree/approved commit and migration manifest.</w:t>
      </w:r>
    </w:p>
    <w:p w14:paraId="620103CD" w14:textId="77777777">
      <w:pPr>
        <w:pStyle w:val="ListBullet"/>
        <w:keepLines/>
      </w:pPr>
      <w:r>
        <w:rPr>
          <w:lang w:val="en-GB" w:eastAsia="en-GB"/>
        </w:rPr>
        <w:t>☐</w:t>
      </w:r>
      <w:r>
        <w:rPr>
          <w:lang w:val="en-GB" w:eastAsia="en-GB"/>
        </w:rPr>
        <w:t xml:space="preserve"> TypeScript zero errors.</w:t>
      </w:r>
    </w:p>
    <w:p w14:paraId="5BFBBA78" w14:textId="77777777">
      <w:pPr>
        <w:pStyle w:val="ListBullet"/>
        <w:keepLines/>
      </w:pPr>
      <w:r>
        <w:rPr>
          <w:lang w:val="en-GB" w:eastAsia="en-GB"/>
        </w:rPr>
        <w:t>☐</w:t>
      </w:r>
      <w:r>
        <w:rPr>
          <w:lang w:val="en-GB" w:eastAsia="en-GB"/>
        </w:rPr>
        <w:t xml:space="preserve"> ESLint zero errors; warnings reviewed.</w:t>
      </w:r>
    </w:p>
    <w:p w14:paraId="632D761E" w14:textId="77777777">
      <w:pPr>
        <w:pStyle w:val="ListBullet"/>
        <w:keepLines/>
      </w:pPr>
      <w:r>
        <w:rPr>
          <w:lang w:val="en-GB" w:eastAsia="en-GB"/>
        </w:rPr>
        <w:t>☐</w:t>
      </w:r>
      <w:r>
        <w:rPr>
          <w:lang w:val="en-GB" w:eastAsia="en-GB"/>
        </w:rPr>
        <w:t xml:space="preserve"> Production build passes.</w:t>
      </w:r>
    </w:p>
    <w:p w14:paraId="621945A5" w14:textId="77777777">
      <w:pPr>
        <w:pStyle w:val="ListBullet"/>
        <w:keepLines/>
      </w:pPr>
      <w:r>
        <w:rPr>
          <w:lang w:val="en-GB" w:eastAsia="en-GB"/>
        </w:rPr>
        <w:t>☐</w:t>
      </w:r>
      <w:r>
        <w:rPr>
          <w:lang w:val="en-GB" w:eastAsia="en-GB"/>
        </w:rPr>
        <w:t xml:space="preserve"> Deterministic full browser matrix passes with expected count and no unexplained skips.</w:t>
      </w:r>
    </w:p>
    <w:p w14:paraId="7E91C898" w14:textId="77777777">
      <w:pPr>
        <w:pStyle w:val="ListBullet"/>
        <w:keepLines/>
      </w:pPr>
      <w:r>
        <w:rPr>
          <w:lang w:val="en-GB" w:eastAsia="en-GB"/>
        </w:rPr>
        <w:t>☐</w:t>
      </w:r>
      <w:r>
        <w:rPr>
          <w:lang w:val="en-GB" w:eastAsia="en-GB"/>
        </w:rPr>
        <w:t xml:space="preserve"> Focused UC18 70/70 or superseding gate passes after final source changes.</w:t>
      </w:r>
    </w:p>
    <w:p w14:paraId="39C96083" w14:textId="77777777">
      <w:pPr>
        <w:pStyle w:val="ListBullet"/>
        <w:keepLines/>
      </w:pPr>
      <w:r>
        <w:rPr>
          <w:lang w:val="en-GB" w:eastAsia="en-GB"/>
        </w:rPr>
        <w:t>☐</w:t>
      </w:r>
      <w:r>
        <w:rPr>
          <w:lang w:val="en-GB" w:eastAsia="en-GB"/>
        </w:rPr>
        <w:t xml:space="preserve"> Service proof 24/24 or superseding gate passes.</w:t>
      </w:r>
    </w:p>
    <w:p w14:paraId="7D884DA3" w14:textId="77777777">
      <w:pPr>
        <w:pStyle w:val="ListBullet"/>
        <w:keepLines/>
      </w:pPr>
      <w:r>
        <w:rPr>
          <w:lang w:val="en-GB" w:eastAsia="en-GB"/>
        </w:rPr>
        <w:t>☐</w:t>
      </w:r>
      <w:r>
        <w:rPr>
          <w:lang w:val="en-GB" w:eastAsia="en-GB"/>
        </w:rPr>
        <w:t xml:space="preserve"> Emergency/SLA 10/10 or superseding gate passes.</w:t>
      </w:r>
    </w:p>
    <w:p w14:paraId="7117746D" w14:textId="77777777">
      <w:pPr>
        <w:pStyle w:val="ListBullet"/>
        <w:keepLines/>
      </w:pPr>
      <w:r>
        <w:rPr>
          <w:lang w:val="en-GB" w:eastAsia="en-GB"/>
        </w:rPr>
        <w:t>☐</w:t>
      </w:r>
      <w:r>
        <w:rPr>
          <w:lang w:val="en-GB" w:eastAsia="en-GB"/>
        </w:rPr>
        <w:t xml:space="preserve"> Production access-profile endpoint and login role catalogue fail closed.</w:t>
      </w:r>
    </w:p>
    <w:p w14:paraId="2BDA7083" w14:textId="77777777">
      <w:pPr>
        <w:pStyle w:val="ListBullet"/>
        <w:keepLines/>
      </w:pPr>
      <w:r>
        <w:rPr>
          <w:lang w:val="en-GB" w:eastAsia="en-GB"/>
        </w:rPr>
        <w:t>☐</w:t>
      </w:r>
      <w:r>
        <w:rPr>
          <w:lang w:val="en-GB" w:eastAsia="en-GB"/>
        </w:rPr>
        <w:t xml:space="preserve"> 68/68 booking/handover pgTAP passes on clean DB.</w:t>
      </w:r>
    </w:p>
    <w:p w14:paraId="761B0F41" w14:textId="77777777">
      <w:pPr>
        <w:pStyle w:val="ListBullet"/>
        <w:keepLines/>
      </w:pPr>
      <w:r>
        <w:rPr>
          <w:lang w:val="en-GB" w:eastAsia="en-GB"/>
        </w:rPr>
        <w:t>☐</w:t>
      </w:r>
      <w:r>
        <w:rPr>
          <w:lang w:val="en-GB" w:eastAsia="en-GB"/>
        </w:rPr>
        <w:t xml:space="preserve"> Live reservation/table/column privilege and cross-scope assertions pass.</w:t>
      </w:r>
    </w:p>
    <w:p w14:paraId="07251D43" w14:textId="77777777">
      <w:pPr>
        <w:pStyle w:val="ListBullet"/>
        <w:keepLines/>
      </w:pPr>
      <w:r>
        <w:rPr>
          <w:lang w:val="en-GB" w:eastAsia="en-GB"/>
        </w:rPr>
        <w:t>☐</w:t>
      </w:r>
      <w:r>
        <w:rPr>
          <w:lang w:val="en-GB" w:eastAsia="en-GB"/>
        </w:rPr>
        <w:t xml:space="preserve"> Direct DML denial returns 42501.</w:t>
      </w:r>
    </w:p>
    <w:p w14:paraId="35E05581" w14:textId="77777777">
      <w:pPr>
        <w:pStyle w:val="ListBullet"/>
        <w:keepLines/>
      </w:pPr>
      <w:r>
        <w:rPr>
          <w:lang w:val="en-GB" w:eastAsia="en-GB"/>
        </w:rPr>
        <w:t>☐</w:t>
      </w:r>
      <w:r>
        <w:rPr>
          <w:lang w:val="en-GB" w:eastAsia="en-GB"/>
        </w:rPr>
        <w:t xml:space="preserve"> Real six-role Auth and grant/revoke passes.</w:t>
      </w:r>
    </w:p>
    <w:p w14:paraId="7A3CF83F" w14:textId="77777777">
      <w:pPr>
        <w:pStyle w:val="ListBullet"/>
        <w:keepLines/>
      </w:pPr>
      <w:r>
        <w:rPr>
          <w:lang w:val="en-GB" w:eastAsia="en-GB"/>
        </w:rPr>
        <w:t>☐</w:t>
      </w:r>
      <w:r>
        <w:rPr>
          <w:lang w:val="en-GB" w:eastAsia="en-GB"/>
        </w:rPr>
        <w:t xml:space="preserve"> Persistence survives restart and separate session.</w:t>
      </w:r>
    </w:p>
    <w:p w14:paraId="100C868B" w14:textId="77777777">
      <w:pPr>
        <w:pStyle w:val="ListBullet"/>
        <w:keepLines/>
      </w:pPr>
      <w:r>
        <w:rPr>
          <w:lang w:val="en-GB" w:eastAsia="en-GB"/>
        </w:rPr>
        <w:t>☐</w:t>
      </w:r>
      <w:r>
        <w:rPr>
          <w:lang w:val="en-GB" w:eastAsia="en-GB"/>
        </w:rPr>
        <w:t xml:space="preserve"> Realtime reconnect/fallback passes.</w:t>
      </w:r>
    </w:p>
    <w:p w14:paraId="4B924D80" w14:textId="77777777">
      <w:pPr>
        <w:pStyle w:val="ListBullet"/>
        <w:keepLines/>
      </w:pPr>
      <w:r>
        <w:rPr>
          <w:lang w:val="en-GB" w:eastAsia="en-GB"/>
        </w:rPr>
        <w:t>☐</w:t>
      </w:r>
      <w:r>
        <w:rPr>
          <w:lang w:val="en-GB" w:eastAsia="en-GB"/>
        </w:rPr>
        <w:t xml:space="preserve"> Provider-live acceptance exists for each claimed integration.</w:t>
      </w:r>
    </w:p>
    <w:p w14:paraId="46B3FA85" w14:textId="77777777">
      <w:pPr>
        <w:pStyle w:val="ListBullet"/>
        <w:keepLines/>
      </w:pPr>
      <w:r>
        <w:rPr>
          <w:lang w:val="en-GB" w:eastAsia="en-GB"/>
        </w:rPr>
        <w:t>☐</w:t>
      </w:r>
      <w:r>
        <w:rPr>
          <w:lang w:val="en-GB" w:eastAsia="en-GB"/>
        </w:rPr>
        <w:t xml:space="preserve"> Backup/restore, monitoring and incident response pass.</w:t>
      </w:r>
    </w:p>
    <w:p w14:paraId="019EA40D" w14:textId="77777777">
      <w:pPr>
        <w:pStyle w:val="ListBullet"/>
        <w:keepLines/>
      </w:pPr>
      <w:r>
        <w:rPr>
          <w:lang w:val="en-GB" w:eastAsia="en-GB"/>
        </w:rPr>
        <w:t>☐</w:t>
      </w:r>
      <w:r>
        <w:rPr>
          <w:lang w:val="en-GB" w:eastAsia="en-GB"/>
        </w:rPr>
        <w:t xml:space="preserve"> Accessibility, performance, security and UAT sign-offs complete.</w:t>
      </w:r>
    </w:p>
    <w:p w14:paraId="3E083122" w14:textId="77777777">
      <w:pPr>
        <w:pStyle w:val="Heading1"/>
      </w:pPr>
      <w:bookmarkStart w:id="79" w:name="_Toc235020581"/>
      <w:r>
        <w:rPr>
          <w:lang w:val="en-GB" w:eastAsia="en-GB"/>
        </w:rPr>
        <w:lastRenderedPageBreak/>
        <w:t>Appendix C — Document control and truth hierarchy</w:t>
      </w:r>
      <w:bookmarkEnd w:id="79"/>
    </w:p>
    <w:p w14:paraId="5B51B7D9" w14:textId="77777777">
      <w:r>
        <w:rPr>
          <w:lang w:val="en-GB" w:eastAsia="en-GB"/>
        </w:rPr>
        <w:t>For product and release decisions, use the repository's maintained hierarchy: PROJECT-HANDBOOK, current functional hardening plan, requirements index, phase execution runbook, then code/scripts and this management audit. Markdown remains the canonical maintainable source; the DOCX is the management reading copy. Any future change that alters architecture, status, costs or provider truth should update the canonical documentation and regenerate the DOCX.</w:t>
      </w:r>
    </w:p>
    <w:p w14:paraId="6906E49C" w14:textId="77777777">
      <w:pPr>
        <w:pStyle w:val="Heading1"/>
      </w:pPr>
      <w:bookmarkStart w:id="80" w:name="_Toc235020582"/>
      <w:r>
        <w:rPr>
          <w:lang w:val="en-GB" w:eastAsia="en-GB"/>
        </w:rPr>
        <w:lastRenderedPageBreak/>
        <w:t>Appendix D — Cost model inputs management must supply</w:t>
      </w:r>
      <w:bookmarkEnd w:id="80"/>
    </w:p>
    <w:p w14:paraId="487D1A46" w14:textId="77777777">
      <w:pPr>
        <w:keepLines/>
      </w:pPr>
      <w:r>
        <w:rPr>
          <w:lang w:val="en-GB" w:eastAsia="en-GB"/>
        </w:rPr>
        <w:t>The repository does not contain a monetary budget, price range or annual run-rate. A comparable request for quotation needs at least:</w:t>
      </w:r>
    </w:p>
    <w:p w14:paraId="0265D4F6" w14:textId="77777777">
      <w:pPr>
        <w:pStyle w:val="ListBullet"/>
        <w:keepLines/>
      </w:pPr>
      <w:r>
        <w:rPr>
          <w:lang w:val="en-GB" w:eastAsia="en-GB"/>
        </w:rPr>
        <w:t>Named users by role and Jira/Xray seat count.</w:t>
      </w:r>
    </w:p>
    <w:p w14:paraId="17A79991" w14:textId="77777777">
      <w:pPr>
        <w:pStyle w:val="ListBullet"/>
        <w:keepLines/>
      </w:pPr>
      <w:r>
        <w:rPr>
          <w:lang w:val="en-GB" w:eastAsia="en-GB"/>
        </w:rPr>
        <w:t>Monthly active residents, staff and peak concurrent users.</w:t>
      </w:r>
    </w:p>
    <w:p w14:paraId="13BB0C00" w14:textId="77777777">
      <w:pPr>
        <w:pStyle w:val="ListBullet"/>
        <w:keepLines/>
      </w:pPr>
      <w:r>
        <w:rPr>
          <w:lang w:val="en-GB" w:eastAsia="en-GB"/>
        </w:rPr>
        <w:t>Database size, backup retention, compute profile and monthly egress.</w:t>
      </w:r>
    </w:p>
    <w:p w14:paraId="09C80896" w14:textId="77777777">
      <w:pPr>
        <w:pStyle w:val="ListBullet"/>
        <w:keepLines/>
      </w:pPr>
      <w:r>
        <w:rPr>
          <w:lang w:val="en-GB" w:eastAsia="en-GB"/>
        </w:rPr>
        <w:t>Documents per month, average file size, signed downloads, malware scans and retention.</w:t>
      </w:r>
    </w:p>
    <w:p w14:paraId="59FE18E4" w14:textId="77777777">
      <w:pPr>
        <w:pStyle w:val="ListBullet"/>
        <w:keepLines/>
      </w:pPr>
      <w:r>
        <w:rPr>
          <w:lang w:val="en-GB" w:eastAsia="en-GB"/>
        </w:rPr>
        <w:t>Email, SMS and WhatsApp volumes by transactional, urgent and marketing class.</w:t>
      </w:r>
    </w:p>
    <w:p w14:paraId="040DB7BA" w14:textId="77777777">
      <w:pPr>
        <w:pStyle w:val="ListBullet"/>
        <w:keepLines/>
      </w:pPr>
      <w:r>
        <w:rPr>
          <w:lang w:val="en-GB" w:eastAsia="en-GB"/>
        </w:rPr>
        <w:t>Payment count, gross value, average transaction, refunds, chargebacks and settlement SLA.</w:t>
      </w:r>
    </w:p>
    <w:p w14:paraId="1D4E0655" w14:textId="77777777">
      <w:pPr>
        <w:pStyle w:val="ListBullet"/>
        <w:keepLines/>
      </w:pPr>
      <w:r>
        <w:rPr>
          <w:lang w:val="en-GB" w:eastAsia="en-GB"/>
        </w:rPr>
        <w:t>Banks/accounts, statement frequency and monthly transaction count.</w:t>
      </w:r>
    </w:p>
    <w:p w14:paraId="5555A15A" w14:textId="77777777">
      <w:pPr>
        <w:pStyle w:val="ListBullet"/>
        <w:keepLines/>
      </w:pPr>
      <w:r>
        <w:rPr>
          <w:lang w:val="en-GB" w:eastAsia="en-GB"/>
        </w:rPr>
        <w:t>Push subscriptions, supported browsers/devices and delivery volume.</w:t>
      </w:r>
    </w:p>
    <w:p w14:paraId="511BD58F" w14:textId="77777777">
      <w:pPr>
        <w:pStyle w:val="ListBullet"/>
        <w:keepLines/>
      </w:pPr>
      <w:r>
        <w:rPr>
          <w:lang w:val="en-GB" w:eastAsia="en-GB"/>
        </w:rPr>
        <w:t>Public/internal AI requests, token/model mix, latency, retained telemetry and budget ceiling.</w:t>
      </w:r>
    </w:p>
    <w:p w14:paraId="33DC9CF3" w14:textId="77777777">
      <w:pPr>
        <w:pStyle w:val="ListBullet"/>
        <w:keepLines/>
      </w:pPr>
      <w:r>
        <w:rPr>
          <w:lang w:val="en-GB" w:eastAsia="en-GB"/>
        </w:rPr>
        <w:t>Identity checks per month, supported documents/countries and manual-review percentage.</w:t>
      </w:r>
    </w:p>
    <w:p w14:paraId="317DF37D" w14:textId="77777777">
      <w:pPr>
        <w:pStyle w:val="ListBullet"/>
        <w:keepLines/>
      </w:pPr>
      <w:r>
        <w:rPr>
          <w:lang w:val="en-GB" w:eastAsia="en-GB"/>
        </w:rPr>
        <w:t>Gates, barriers, cards, cameras, sites, zones and installer/support SLA.</w:t>
      </w:r>
    </w:p>
    <w:p w14:paraId="47F2DAC0" w14:textId="77777777">
      <w:pPr>
        <w:pStyle w:val="ListBullet"/>
        <w:keepLines/>
      </w:pPr>
      <w:r>
        <w:rPr>
          <w:lang w:val="en-GB" w:eastAsia="en-GB"/>
        </w:rPr>
        <w:t>Meter count, reading frequency, import/device expectation and dispute volume.</w:t>
      </w:r>
    </w:p>
    <w:p w14:paraId="4ABED782" w14:textId="77777777">
      <w:pPr>
        <w:pStyle w:val="ListBullet"/>
        <w:keepLines/>
      </w:pPr>
      <w:r>
        <w:rPr>
          <w:lang w:val="en-GB" w:eastAsia="en-GB"/>
        </w:rPr>
        <w:t>Accounting/e-invoice users, entities and monthly documents/transactions.</w:t>
      </w:r>
    </w:p>
    <w:p w14:paraId="165E7550" w14:textId="77777777">
      <w:pPr>
        <w:pStyle w:val="ListBullet"/>
        <w:keepLines/>
      </w:pPr>
      <w:r>
        <w:rPr>
          <w:lang w:val="en-GB" w:eastAsia="en-GB"/>
        </w:rPr>
        <w:t>Calendar users and whether one-way ICS or two-way OAuth sync is mandatory.</w:t>
      </w:r>
    </w:p>
    <w:p w14:paraId="40C744CC" w14:textId="77777777">
      <w:pPr>
        <w:pStyle w:val="ListBullet"/>
        <w:keepLines/>
      </w:pPr>
      <w:r>
        <w:rPr>
          <w:lang w:val="en-GB" w:eastAsia="en-GB"/>
        </w:rPr>
        <w:t>Monitoring event volume, retention, alert coverage and on-call expectation.</w:t>
      </w:r>
    </w:p>
    <w:p w14:paraId="37A70B92" w14:textId="77777777">
      <w:pPr>
        <w:pStyle w:val="ListBullet"/>
        <w:keepLines/>
      </w:pPr>
      <w:r>
        <w:rPr>
          <w:lang w:val="en-GB" w:eastAsia="en-GB"/>
        </w:rPr>
        <w:t>Support hours, hypercare duration, training and customer SLA.</w:t>
      </w:r>
    </w:p>
    <w:p w14:paraId="1E73A221" w14:textId="77777777">
      <w:pPr>
        <w:keepLines/>
      </w:pPr>
      <w:r>
        <w:rPr>
          <w:lang w:val="en-GB" w:eastAsia="en-GB"/>
        </w:rPr>
        <w:t>Every quotation should separate one-time setup/engineering, recurring subscription, metered usage, transaction commission, hardware/licence/installer support, legal/privacy/procurement effort, and internal operations/support.</w:t>
      </w:r>
    </w:p>
    <w:p w14:paraId="551F8768" w14:textId="77777777">
      <w:pPr>
        <w:pStyle w:val="Heading1"/>
      </w:pPr>
      <w:bookmarkStart w:id="81" w:name="_Toc235020583"/>
      <w:r>
        <w:rPr>
          <w:lang w:val="en-GB" w:eastAsia="en-GB"/>
        </w:rPr>
        <w:lastRenderedPageBreak/>
        <w:t>Appendix E — Provider-plan drift and procurement clarifications</w:t>
      </w:r>
      <w:bookmarkEnd w:id="81"/>
    </w:p>
    <w:p w14:paraId="359A7C32" w14:textId="77777777">
      <w:pPr>
        <w:pStyle w:val="ListBullet"/>
        <w:keepLines/>
      </w:pPr>
      <w:r>
        <w:rPr>
          <w:lang w:val="en-GB" w:eastAsia="en-GB"/>
        </w:rPr>
        <w:t>The written plan recommends Postmark or Amazon SES for email; current code labels Resend/SMTP. Select one shortlist before implementing an adapter.</w:t>
      </w:r>
    </w:p>
    <w:p w14:paraId="029B54B9" w14:textId="77777777">
      <w:pPr>
        <w:pStyle w:val="ListBullet"/>
        <w:keepLines/>
      </w:pPr>
      <w:r>
        <w:rPr>
          <w:lang w:val="en-GB" w:eastAsia="en-GB"/>
        </w:rPr>
        <w:t>The written plan recommends Netgsm or İleti Merkezi for SMS; current code also references Twilio. Turkish sender and commercial requirements must decide the provider.</w:t>
      </w:r>
    </w:p>
    <w:p w14:paraId="1C0DE66C" w14:textId="77777777">
      <w:pPr>
        <w:pStyle w:val="ListBullet"/>
        <w:keepLines/>
      </w:pPr>
      <w:r>
        <w:rPr>
          <w:lang w:val="en-GB" w:eastAsia="en-GB"/>
        </w:rPr>
        <w:t>Access-provider references span Hikvision, Dahua, ZKTeco, dormakaba, Salto KS and local installers. A site hardware inventory must precede procurement.</w:t>
      </w:r>
    </w:p>
    <w:p w14:paraId="5C4D6CF7" w14:textId="77777777">
      <w:pPr>
        <w:pStyle w:val="ListBullet"/>
        <w:keepLines/>
      </w:pPr>
      <w:r>
        <w:rPr>
          <w:lang w:val="en-GB" w:eastAsia="en-GB"/>
        </w:rPr>
        <w:t>WhatsApp appears in communication contracts but has no funded cost-register row or live Business API adapter.</w:t>
      </w:r>
    </w:p>
    <w:p w14:paraId="215A2543" w14:textId="77777777">
      <w:pPr>
        <w:pStyle w:val="ListBullet"/>
        <w:keepLines/>
      </w:pPr>
      <w:r>
        <w:rPr>
          <w:lang w:val="en-GB" w:eastAsia="en-GB"/>
        </w:rPr>
        <w:t>Identity verification has a generic client/fail-closed boundary but no approved procurement row; the management endpoint remains deliberately disabled/manual review.</w:t>
      </w:r>
    </w:p>
    <w:p w14:paraId="1A54338A" w14:textId="77777777">
      <w:pPr>
        <w:pStyle w:val="ListBullet"/>
        <w:keepLines/>
      </w:pPr>
      <w:r>
        <w:rPr>
          <w:lang w:val="en-GB" w:eastAsia="en-GB"/>
        </w:rPr>
        <w:t>Calendar OAuth is visible as provider-ready but is absent from the earlier cost register; clarify whether ICS is sufficient.</w:t>
      </w:r>
    </w:p>
    <w:p w14:paraId="2B49F174" w14:textId="77777777">
      <w:pPr>
        <w:pStyle w:val="ListBullet"/>
        <w:keepLines/>
      </w:pPr>
      <w:r>
        <w:rPr>
          <w:lang w:val="en-GB" w:eastAsia="en-GB"/>
        </w:rPr>
        <w:t>Twenty CRM readiness currently proves only configuration presence, not synchronization; self-hosting still incurs infrastructure, backup and support cost.</w:t>
      </w:r>
    </w:p>
    <w:p w14:paraId="4EC0AB15" w14:textId="77777777">
      <w:pPr>
        <w:pStyle w:val="ListBullet"/>
        <w:keepLines/>
      </w:pPr>
      <w:r>
        <w:rPr>
          <w:lang w:val="en-GB" w:eastAsia="en-GB"/>
        </w:rPr>
        <w:t>AI and identity verification should appear in the integration-health and cost governance model before production activation.</w:t>
      </w:r>
    </w:p>
    <w:p w14:paraId="50702A75" w14:textId="77777777">
      <w:pPr>
        <w:pStyle w:val="ListBullet"/>
        <w:keepLines/>
      </w:pPr>
      <w:r>
        <w:rPr>
          <w:lang w:val="en-GB" w:eastAsia="en-GB"/>
        </w:rPr>
        <w:t>Bank import is described as a preferred first step, but a dedicated executable import journey must be demonstrated before calling it available.</w:t>
      </w:r>
    </w:p>
    <w:p w14:paraId="7A199E92" w14:textId="77777777">
      <w:pPr>
        <w:pStyle w:val="ListBullet"/>
        <w:keepLines/>
      </w:pPr>
      <w:r>
        <w:rPr>
          <w:lang w:val="en-GB" w:eastAsia="en-GB"/>
        </w:rPr>
        <w:t>Meter capture is handover evidence, not automated meter billing.</w:t>
      </w:r>
    </w:p>
    <w:p w14:paraId="43E53F99" w14:textId="77777777">
      <w:pPr>
        <w:pStyle w:val="ListBullet"/>
        <w:keepLines/>
      </w:pPr>
      <w:r>
        <w:rPr>
          <w:lang w:val="en-GB" w:eastAsia="en-GB"/>
        </w:rPr>
        <w:t>The integration settings page is a read-only readiness/health view, not a credential-management console.</w:t>
      </w:r>
    </w:p>
    <w:p w14:paraId="4CC5B476" w14:textId="77777777">
      <w:pPr>
        <w:pStyle w:val="Heading1"/>
      </w:pPr>
      <w:bookmarkStart w:id="82" w:name="_Toc235020584"/>
      <w:r>
        <w:rPr>
          <w:lang w:val="en-GB" w:eastAsia="en-GB"/>
        </w:rPr>
        <w:lastRenderedPageBreak/>
        <w:t>Appendix F — UC18 technical invariant ledger</w:t>
      </w:r>
      <w:bookmarkEnd w:id="82"/>
    </w:p>
    <w:tbl>
      <w:tblPr>
        <w:tblStyle w:val="TableGrid"/>
        <w:tblW w:w="0" w:type="auto"/>
        <w:jc w:val="center"/>
        <w:tblLayout w:type="fixed"/>
        <w:tblLook w:val="04A0" w:firstRow="1" w:lastRow="0" w:firstColumn="1" w:lastColumn="0" w:noHBand="0" w:noVBand="1"/>
      </w:tblPr>
      <w:tblGrid>
        <w:gridCol w:w="2004"/>
        <w:gridCol w:w="4008"/>
        <w:gridCol w:w="3579"/>
      </w:tblGrid>
      <w:tr w14:paraId="70F6A050" w14:textId="77777777">
        <w:trPr>
          <w:cantSplit/>
          <w:tblHeader/>
          <w:jc w:val="center"/>
        </w:trPr>
        <w:tc>
          <w:tcPr>
            <w:tcW w:w="2004" w:type="dxa"/>
            <w:shd w:val="clear" w:color="auto" w:fill="163A5F"/>
            <w:tcMar>
              <w:top w:w="80" w:type="dxa"/>
              <w:left w:w="120" w:type="dxa"/>
              <w:bottom w:w="80" w:type="dxa"/>
              <w:right w:w="120" w:type="dxa"/>
            </w:tcMar>
          </w:tcPr>
          <w:p w14:paraId="57A8F193" w14:textId="77777777">
            <w:pPr>
              <w:spacing w:after="40" w:line="245" w:lineRule="auto"/>
            </w:pPr>
            <w:r>
              <w:rPr>
                <w:b/>
                <w:color w:val="FFFFFF"/>
                <w:sz w:val="17"/>
                <w:lang w:val="en-GB" w:eastAsia="en-GB"/>
              </w:rPr>
              <w:t>Invariant</w:t>
            </w:r>
          </w:p>
        </w:tc>
        <w:tc>
          <w:tcPr>
            <w:tcW w:w="4008" w:type="dxa"/>
            <w:shd w:val="clear" w:color="auto" w:fill="163A5F"/>
            <w:tcMar>
              <w:top w:w="80" w:type="dxa"/>
              <w:left w:w="120" w:type="dxa"/>
              <w:bottom w:w="80" w:type="dxa"/>
              <w:right w:w="120" w:type="dxa"/>
            </w:tcMar>
          </w:tcPr>
          <w:p w14:paraId="07488506" w14:textId="77777777">
            <w:pPr>
              <w:spacing w:after="40" w:line="245" w:lineRule="auto"/>
            </w:pPr>
            <w:r>
              <w:rPr>
                <w:b/>
                <w:color w:val="FFFFFF"/>
                <w:sz w:val="17"/>
                <w:lang w:val="en-GB" w:eastAsia="en-GB"/>
              </w:rPr>
              <w:t>Implemented contract</w:t>
            </w:r>
          </w:p>
        </w:tc>
        <w:tc>
          <w:tcPr>
            <w:tcW w:w="3579" w:type="dxa"/>
            <w:shd w:val="clear" w:color="auto" w:fill="163A5F"/>
            <w:tcMar>
              <w:top w:w="80" w:type="dxa"/>
              <w:left w:w="120" w:type="dxa"/>
              <w:bottom w:w="80" w:type="dxa"/>
              <w:right w:w="120" w:type="dxa"/>
            </w:tcMar>
          </w:tcPr>
          <w:p w14:paraId="0423EAE2" w14:textId="77777777">
            <w:pPr>
              <w:spacing w:after="40" w:line="245" w:lineRule="auto"/>
            </w:pPr>
            <w:r>
              <w:rPr>
                <w:b/>
                <w:color w:val="FFFFFF"/>
                <w:sz w:val="17"/>
                <w:lang w:val="en-GB" w:eastAsia="en-GB"/>
              </w:rPr>
              <w:t>Production evidence still needed</w:t>
            </w:r>
          </w:p>
        </w:tc>
      </w:tr>
      <w:tr w14:paraId="12525B42" w14:textId="77777777">
        <w:trPr>
          <w:cantSplit/>
          <w:jc w:val="center"/>
        </w:trPr>
        <w:tc>
          <w:tcPr>
            <w:tcW w:w="2004" w:type="dxa"/>
            <w:tcMar>
              <w:top w:w="80" w:type="dxa"/>
              <w:left w:w="120" w:type="dxa"/>
              <w:bottom w:w="80" w:type="dxa"/>
              <w:right w:w="120" w:type="dxa"/>
            </w:tcMar>
          </w:tcPr>
          <w:p w14:paraId="40711074" w14:textId="77777777">
            <w:pPr>
              <w:spacing w:after="40" w:line="245" w:lineRule="auto"/>
            </w:pPr>
            <w:r>
              <w:rPr>
                <w:sz w:val="17"/>
                <w:lang w:val="en-GB" w:eastAsia="en-GB"/>
              </w:rPr>
              <w:t>Resident continuity</w:t>
            </w:r>
          </w:p>
        </w:tc>
        <w:tc>
          <w:tcPr>
            <w:tcW w:w="4008" w:type="dxa"/>
            <w:tcMar>
              <w:top w:w="80" w:type="dxa"/>
              <w:left w:w="120" w:type="dxa"/>
              <w:bottom w:w="80" w:type="dxa"/>
              <w:right w:w="120" w:type="dxa"/>
            </w:tcMar>
          </w:tcPr>
          <w:p w14:paraId="4C91017D" w14:textId="77777777">
            <w:pPr>
              <w:spacing w:after="40" w:line="245" w:lineRule="auto"/>
            </w:pPr>
            <w:r>
              <w:rPr>
                <w:sz w:val="17"/>
                <w:lang w:val="en-GB" w:eastAsia="en-GB"/>
              </w:rPr>
              <w:t>Hold and committed reservation carry residentId into the move-handover candidate.</w:t>
            </w:r>
          </w:p>
        </w:tc>
        <w:tc>
          <w:tcPr>
            <w:tcW w:w="3579" w:type="dxa"/>
            <w:tcMar>
              <w:top w:w="80" w:type="dxa"/>
              <w:left w:w="120" w:type="dxa"/>
              <w:bottom w:w="80" w:type="dxa"/>
              <w:right w:w="120" w:type="dxa"/>
            </w:tcMar>
          </w:tcPr>
          <w:p w14:paraId="71F2FFF5" w14:textId="77777777">
            <w:pPr>
              <w:spacing w:after="40" w:line="245" w:lineRule="auto"/>
            </w:pPr>
            <w:r>
              <w:rPr>
                <w:sz w:val="17"/>
                <w:lang w:val="en-GB" w:eastAsia="en-GB"/>
              </w:rPr>
              <w:t>Live row persistence and referential integrity after restart.</w:t>
            </w:r>
          </w:p>
        </w:tc>
      </w:tr>
      <w:tr w14:paraId="71135E55" w14:textId="77777777">
        <w:trPr>
          <w:cantSplit/>
          <w:jc w:val="center"/>
        </w:trPr>
        <w:tc>
          <w:tcPr>
            <w:tcW w:w="2004" w:type="dxa"/>
            <w:shd w:val="clear" w:color="auto" w:fill="F8FAFC"/>
            <w:tcMar>
              <w:top w:w="80" w:type="dxa"/>
              <w:left w:w="120" w:type="dxa"/>
              <w:bottom w:w="80" w:type="dxa"/>
              <w:right w:w="120" w:type="dxa"/>
            </w:tcMar>
          </w:tcPr>
          <w:p w14:paraId="7C83B330" w14:textId="77777777">
            <w:pPr>
              <w:spacing w:after="40" w:line="245" w:lineRule="auto"/>
            </w:pPr>
            <w:r>
              <w:rPr>
                <w:sz w:val="17"/>
                <w:lang w:val="en-GB" w:eastAsia="en-GB"/>
              </w:rPr>
              <w:t>Date-scoped eligibility</w:t>
            </w:r>
          </w:p>
        </w:tc>
        <w:tc>
          <w:tcPr>
            <w:tcW w:w="4008" w:type="dxa"/>
            <w:shd w:val="clear" w:color="auto" w:fill="F8FAFC"/>
            <w:tcMar>
              <w:top w:w="80" w:type="dxa"/>
              <w:left w:w="120" w:type="dxa"/>
              <w:bottom w:w="80" w:type="dxa"/>
              <w:right w:w="120" w:type="dxa"/>
            </w:tcMar>
          </w:tcPr>
          <w:p w14:paraId="637E2BD3" w14:textId="77777777">
            <w:pPr>
              <w:spacing w:after="40" w:line="245" w:lineRule="auto"/>
            </w:pPr>
            <w:r>
              <w:rPr>
                <w:sz w:val="17"/>
                <w:lang w:val="en-GB" w:eastAsia="en-GB"/>
              </w:rPr>
              <w:t>Owner/tenant relationship is evaluated at the requested start date and resource timezone, not simply CURRENT_DATE.</w:t>
            </w:r>
          </w:p>
        </w:tc>
        <w:tc>
          <w:tcPr>
            <w:tcW w:w="3579" w:type="dxa"/>
            <w:shd w:val="clear" w:color="auto" w:fill="F8FAFC"/>
            <w:tcMar>
              <w:top w:w="80" w:type="dxa"/>
              <w:left w:w="120" w:type="dxa"/>
              <w:bottom w:w="80" w:type="dxa"/>
              <w:right w:w="120" w:type="dxa"/>
            </w:tcMar>
          </w:tcPr>
          <w:p w14:paraId="7A64335D" w14:textId="77777777">
            <w:pPr>
              <w:spacing w:after="40" w:line="245" w:lineRule="auto"/>
            </w:pPr>
            <w:r>
              <w:rPr>
                <w:sz w:val="17"/>
                <w:lang w:val="en-GB" w:eastAsia="en-GB"/>
              </w:rPr>
              <w:t>Clean-DB edge cases around relationship start/end and DST/timezone.</w:t>
            </w:r>
          </w:p>
        </w:tc>
      </w:tr>
      <w:tr w14:paraId="4C62804B" w14:textId="77777777">
        <w:trPr>
          <w:cantSplit/>
          <w:jc w:val="center"/>
        </w:trPr>
        <w:tc>
          <w:tcPr>
            <w:tcW w:w="2004" w:type="dxa"/>
            <w:tcMar>
              <w:top w:w="80" w:type="dxa"/>
              <w:left w:w="120" w:type="dxa"/>
              <w:bottom w:w="80" w:type="dxa"/>
              <w:right w:w="120" w:type="dxa"/>
            </w:tcMar>
          </w:tcPr>
          <w:p w14:paraId="0F16E449" w14:textId="77777777">
            <w:pPr>
              <w:spacing w:after="40" w:line="245" w:lineRule="auto"/>
            </w:pPr>
            <w:r>
              <w:rPr>
                <w:sz w:val="17"/>
                <w:lang w:val="en-GB" w:eastAsia="en-GB"/>
              </w:rPr>
              <w:t>Resident visibility</w:t>
            </w:r>
          </w:p>
        </w:tc>
        <w:tc>
          <w:tcPr>
            <w:tcW w:w="4008" w:type="dxa"/>
            <w:tcMar>
              <w:top w:w="80" w:type="dxa"/>
              <w:left w:w="120" w:type="dxa"/>
              <w:bottom w:w="80" w:type="dxa"/>
              <w:right w:w="120" w:type="dxa"/>
            </w:tcMar>
          </w:tcPr>
          <w:p w14:paraId="7C406C4E" w14:textId="77777777">
            <w:pPr>
              <w:spacing w:after="40" w:line="245" w:lineRule="auto"/>
            </w:pPr>
            <w:r>
              <w:rPr>
                <w:sz w:val="17"/>
                <w:lang w:val="en-GB" w:eastAsia="en-GB"/>
              </w:rPr>
              <w:t>Linked resident/company/site/unit relationship, not internal site-management permission, controls self-service visibility.</w:t>
            </w:r>
          </w:p>
        </w:tc>
        <w:tc>
          <w:tcPr>
            <w:tcW w:w="3579" w:type="dxa"/>
            <w:tcMar>
              <w:top w:w="80" w:type="dxa"/>
              <w:left w:w="120" w:type="dxa"/>
              <w:bottom w:w="80" w:type="dxa"/>
              <w:right w:w="120" w:type="dxa"/>
            </w:tcMar>
          </w:tcPr>
          <w:p w14:paraId="4E87D77C" w14:textId="77777777">
            <w:pPr>
              <w:spacing w:after="40" w:line="245" w:lineRule="auto"/>
            </w:pPr>
            <w:r>
              <w:rPr>
                <w:sz w:val="17"/>
                <w:lang w:val="en-GB" w:eastAsia="en-GB"/>
              </w:rPr>
              <w:t>Cross-company/cross-unit live RLS fixtures.</w:t>
            </w:r>
          </w:p>
        </w:tc>
      </w:tr>
      <w:tr w14:paraId="47B866A9" w14:textId="77777777">
        <w:trPr>
          <w:cantSplit/>
          <w:jc w:val="center"/>
        </w:trPr>
        <w:tc>
          <w:tcPr>
            <w:tcW w:w="2004" w:type="dxa"/>
            <w:shd w:val="clear" w:color="auto" w:fill="F8FAFC"/>
            <w:tcMar>
              <w:top w:w="80" w:type="dxa"/>
              <w:left w:w="120" w:type="dxa"/>
              <w:bottom w:w="80" w:type="dxa"/>
              <w:right w:w="120" w:type="dxa"/>
            </w:tcMar>
          </w:tcPr>
          <w:p w14:paraId="79E0ABB0" w14:textId="77777777">
            <w:pPr>
              <w:spacing w:after="40" w:line="245" w:lineRule="auto"/>
            </w:pPr>
            <w:r>
              <w:rPr>
                <w:sz w:val="17"/>
                <w:lang w:val="en-GB" w:eastAsia="en-GB"/>
              </w:rPr>
              <w:t>Staff assignment</w:t>
            </w:r>
          </w:p>
        </w:tc>
        <w:tc>
          <w:tcPr>
            <w:tcW w:w="4008" w:type="dxa"/>
            <w:shd w:val="clear" w:color="auto" w:fill="F8FAFC"/>
            <w:tcMar>
              <w:top w:w="80" w:type="dxa"/>
              <w:left w:w="120" w:type="dxa"/>
              <w:bottom w:w="80" w:type="dxa"/>
              <w:right w:w="120" w:type="dxa"/>
            </w:tcMar>
          </w:tcPr>
          <w:p w14:paraId="3B27751A" w14:textId="77777777">
            <w:pPr>
              <w:spacing w:after="40" w:line="245" w:lineRule="auto"/>
            </w:pPr>
            <w:r>
              <w:rPr>
                <w:sz w:val="17"/>
                <w:lang w:val="en-GB" w:eastAsia="en-GB"/>
              </w:rPr>
              <w:t>Assignee must be a same-company profile with canonical staff role.</w:t>
            </w:r>
          </w:p>
        </w:tc>
        <w:tc>
          <w:tcPr>
            <w:tcW w:w="3579" w:type="dxa"/>
            <w:shd w:val="clear" w:color="auto" w:fill="F8FAFC"/>
            <w:tcMar>
              <w:top w:w="80" w:type="dxa"/>
              <w:left w:w="120" w:type="dxa"/>
              <w:bottom w:w="80" w:type="dxa"/>
              <w:right w:w="120" w:type="dxa"/>
            </w:tcMar>
          </w:tcPr>
          <w:p w14:paraId="73C42B27" w14:textId="77777777">
            <w:pPr>
              <w:spacing w:after="40" w:line="245" w:lineRule="auto"/>
            </w:pPr>
            <w:r>
              <w:rPr>
                <w:sz w:val="17"/>
                <w:lang w:val="en-GB" w:eastAsia="en-GB"/>
              </w:rPr>
              <w:t>Real identities and assignment audit.</w:t>
            </w:r>
          </w:p>
        </w:tc>
      </w:tr>
      <w:tr w14:paraId="233960F9" w14:textId="77777777">
        <w:trPr>
          <w:cantSplit/>
          <w:jc w:val="center"/>
        </w:trPr>
        <w:tc>
          <w:tcPr>
            <w:tcW w:w="2004" w:type="dxa"/>
            <w:tcMar>
              <w:top w:w="80" w:type="dxa"/>
              <w:left w:w="120" w:type="dxa"/>
              <w:bottom w:w="80" w:type="dxa"/>
              <w:right w:w="120" w:type="dxa"/>
            </w:tcMar>
          </w:tcPr>
          <w:p w14:paraId="08474607" w14:textId="77777777">
            <w:pPr>
              <w:spacing w:after="40" w:line="245" w:lineRule="auto"/>
            </w:pPr>
            <w:r>
              <w:rPr>
                <w:sz w:val="17"/>
                <w:lang w:val="en-GB" w:eastAsia="en-GB"/>
              </w:rPr>
              <w:t>Future move-in</w:t>
            </w:r>
          </w:p>
        </w:tc>
        <w:tc>
          <w:tcPr>
            <w:tcW w:w="4008" w:type="dxa"/>
            <w:tcMar>
              <w:top w:w="80" w:type="dxa"/>
              <w:left w:w="120" w:type="dxa"/>
              <w:bottom w:w="80" w:type="dxa"/>
              <w:right w:w="120" w:type="dxa"/>
            </w:tcMar>
          </w:tcPr>
          <w:p w14:paraId="31562BD9" w14:textId="77777777">
            <w:pPr>
              <w:spacing w:after="40" w:line="245" w:lineRule="auto"/>
            </w:pPr>
            <w:r>
              <w:rPr>
                <w:sz w:val="17"/>
                <w:lang w:val="en-GB" w:eastAsia="en-GB"/>
              </w:rPr>
              <w:t>Manager/current owner can prepare appropriate future move-in; invited tenant remains gated until active entitlement.</w:t>
            </w:r>
          </w:p>
        </w:tc>
        <w:tc>
          <w:tcPr>
            <w:tcW w:w="3579" w:type="dxa"/>
            <w:tcMar>
              <w:top w:w="80" w:type="dxa"/>
              <w:left w:w="120" w:type="dxa"/>
              <w:bottom w:w="80" w:type="dxa"/>
              <w:right w:w="120" w:type="dxa"/>
            </w:tcMar>
          </w:tcPr>
          <w:p w14:paraId="51DCEB3D" w14:textId="77777777">
            <w:pPr>
              <w:spacing w:after="40" w:line="245" w:lineRule="auto"/>
            </w:pPr>
            <w:r>
              <w:rPr>
                <w:sz w:val="17"/>
                <w:lang w:val="en-GB" w:eastAsia="en-GB"/>
              </w:rPr>
              <w:t>Management decision on pre-entitlement self-service.</w:t>
            </w:r>
          </w:p>
        </w:tc>
      </w:tr>
      <w:tr w14:paraId="75E691FE" w14:textId="77777777">
        <w:trPr>
          <w:cantSplit/>
          <w:jc w:val="center"/>
        </w:trPr>
        <w:tc>
          <w:tcPr>
            <w:tcW w:w="2004" w:type="dxa"/>
            <w:shd w:val="clear" w:color="auto" w:fill="F8FAFC"/>
            <w:tcMar>
              <w:top w:w="80" w:type="dxa"/>
              <w:left w:w="120" w:type="dxa"/>
              <w:bottom w:w="80" w:type="dxa"/>
              <w:right w:w="120" w:type="dxa"/>
            </w:tcMar>
          </w:tcPr>
          <w:p w14:paraId="6B49F3D1" w14:textId="77777777">
            <w:pPr>
              <w:spacing w:after="40" w:line="245" w:lineRule="auto"/>
            </w:pPr>
            <w:r>
              <w:rPr>
                <w:sz w:val="17"/>
                <w:lang w:val="en-GB" w:eastAsia="en-GB"/>
              </w:rPr>
              <w:t>One current credential truth</w:t>
            </w:r>
          </w:p>
        </w:tc>
        <w:tc>
          <w:tcPr>
            <w:tcW w:w="4008" w:type="dxa"/>
            <w:shd w:val="clear" w:color="auto" w:fill="F8FAFC"/>
            <w:tcMar>
              <w:top w:w="80" w:type="dxa"/>
              <w:left w:w="120" w:type="dxa"/>
              <w:bottom w:w="80" w:type="dxa"/>
              <w:right w:w="120" w:type="dxa"/>
            </w:tcMar>
          </w:tcPr>
          <w:p w14:paraId="0F1B7E15" w14:textId="77777777">
            <w:pPr>
              <w:spacing w:after="40" w:line="245" w:lineRule="auto"/>
            </w:pPr>
            <w:r>
              <w:rPr>
                <w:sz w:val="17"/>
                <w:lang w:val="en-GB" w:eastAsia="en-GB"/>
              </w:rPr>
              <w:t>Current uniqueness is appointment plus credential type; activate and revoke are successive states, not parallel active rows.</w:t>
            </w:r>
          </w:p>
        </w:tc>
        <w:tc>
          <w:tcPr>
            <w:tcW w:w="3579" w:type="dxa"/>
            <w:shd w:val="clear" w:color="auto" w:fill="F8FAFC"/>
            <w:tcMar>
              <w:top w:w="80" w:type="dxa"/>
              <w:left w:w="120" w:type="dxa"/>
              <w:bottom w:w="80" w:type="dxa"/>
              <w:right w:w="120" w:type="dxa"/>
            </w:tcMar>
          </w:tcPr>
          <w:p w14:paraId="2CC0A780" w14:textId="77777777">
            <w:pPr>
              <w:spacing w:after="40" w:line="245" w:lineRule="auto"/>
            </w:pPr>
            <w:r>
              <w:rPr>
                <w:sz w:val="17"/>
                <w:lang w:val="en-GB" w:eastAsia="en-GB"/>
              </w:rPr>
              <w:t>Clean-DB constraint and concurrent command proof.</w:t>
            </w:r>
          </w:p>
        </w:tc>
      </w:tr>
      <w:tr w14:paraId="5AE4C469" w14:textId="77777777">
        <w:trPr>
          <w:cantSplit/>
          <w:jc w:val="center"/>
        </w:trPr>
        <w:tc>
          <w:tcPr>
            <w:tcW w:w="2004" w:type="dxa"/>
            <w:tcMar>
              <w:top w:w="80" w:type="dxa"/>
              <w:left w:w="120" w:type="dxa"/>
              <w:bottom w:w="80" w:type="dxa"/>
              <w:right w:w="120" w:type="dxa"/>
            </w:tcMar>
          </w:tcPr>
          <w:p w14:paraId="297BBBD4" w14:textId="77777777">
            <w:pPr>
              <w:spacing w:after="40" w:line="245" w:lineRule="auto"/>
            </w:pPr>
            <w:r>
              <w:rPr>
                <w:sz w:val="17"/>
                <w:lang w:val="en-GB" w:eastAsia="en-GB"/>
              </w:rPr>
              <w:t>Latest truth wins</w:t>
            </w:r>
          </w:p>
        </w:tc>
        <w:tc>
          <w:tcPr>
            <w:tcW w:w="4008" w:type="dxa"/>
            <w:tcMar>
              <w:top w:w="80" w:type="dxa"/>
              <w:left w:w="120" w:type="dxa"/>
              <w:bottom w:w="80" w:type="dxa"/>
              <w:right w:w="120" w:type="dxa"/>
            </w:tcMar>
          </w:tcPr>
          <w:p w14:paraId="0AE185EA" w14:textId="77777777">
            <w:pPr>
              <w:spacing w:after="40" w:line="245" w:lineRule="auto"/>
            </w:pPr>
            <w:r>
              <w:rPr>
                <w:sz w:val="17"/>
                <w:lang w:val="en-GB" w:eastAsia="en-GB"/>
              </w:rPr>
              <w:t>Readiness selects latest credential by updated_at, created_at and id.</w:t>
            </w:r>
          </w:p>
        </w:tc>
        <w:tc>
          <w:tcPr>
            <w:tcW w:w="3579" w:type="dxa"/>
            <w:tcMar>
              <w:top w:w="80" w:type="dxa"/>
              <w:left w:w="120" w:type="dxa"/>
              <w:bottom w:w="80" w:type="dxa"/>
              <w:right w:w="120" w:type="dxa"/>
            </w:tcMar>
          </w:tcPr>
          <w:p w14:paraId="08DB29F1" w14:textId="77777777">
            <w:pPr>
              <w:spacing w:after="40" w:line="245" w:lineRule="auto"/>
            </w:pPr>
            <w:r>
              <w:rPr>
                <w:sz w:val="17"/>
                <w:lang w:val="en-GB" w:eastAsia="en-GB"/>
              </w:rPr>
              <w:t>Live data with competing historical records.</w:t>
            </w:r>
          </w:p>
        </w:tc>
      </w:tr>
      <w:tr w14:paraId="3F4B4243" w14:textId="77777777">
        <w:trPr>
          <w:cantSplit/>
          <w:jc w:val="center"/>
        </w:trPr>
        <w:tc>
          <w:tcPr>
            <w:tcW w:w="2004" w:type="dxa"/>
            <w:shd w:val="clear" w:color="auto" w:fill="F8FAFC"/>
            <w:tcMar>
              <w:top w:w="80" w:type="dxa"/>
              <w:left w:w="120" w:type="dxa"/>
              <w:bottom w:w="80" w:type="dxa"/>
              <w:right w:w="120" w:type="dxa"/>
            </w:tcMar>
          </w:tcPr>
          <w:p w14:paraId="154FE363" w14:textId="77777777">
            <w:pPr>
              <w:spacing w:after="40" w:line="245" w:lineRule="auto"/>
            </w:pPr>
            <w:r>
              <w:rPr>
                <w:sz w:val="17"/>
                <w:lang w:val="en-GB" w:eastAsia="en-GB"/>
              </w:rPr>
              <w:t>Ready activation</w:t>
            </w:r>
          </w:p>
        </w:tc>
        <w:tc>
          <w:tcPr>
            <w:tcW w:w="4008" w:type="dxa"/>
            <w:shd w:val="clear" w:color="auto" w:fill="F8FAFC"/>
            <w:tcMar>
              <w:top w:w="80" w:type="dxa"/>
              <w:left w:w="120" w:type="dxa"/>
              <w:bottom w:w="80" w:type="dxa"/>
              <w:right w:w="120" w:type="dxa"/>
            </w:tcMar>
          </w:tcPr>
          <w:p w14:paraId="34D30E61" w14:textId="77777777">
            <w:pPr>
              <w:spacing w:after="40" w:line="245" w:lineRule="auto"/>
            </w:pPr>
            <w:r>
              <w:rPr>
                <w:sz w:val="17"/>
                <w:lang w:val="en-GB" w:eastAsia="en-GB"/>
              </w:rPr>
              <w:t>Move-in requires approved/succeeded, human-approved activation valid across appointment interval.</w:t>
            </w:r>
          </w:p>
        </w:tc>
        <w:tc>
          <w:tcPr>
            <w:tcW w:w="3579" w:type="dxa"/>
            <w:shd w:val="clear" w:color="auto" w:fill="F8FAFC"/>
            <w:tcMar>
              <w:top w:w="80" w:type="dxa"/>
              <w:left w:w="120" w:type="dxa"/>
              <w:bottom w:w="80" w:type="dxa"/>
              <w:right w:w="120" w:type="dxa"/>
            </w:tcMar>
          </w:tcPr>
          <w:p w14:paraId="1FDB68AC" w14:textId="77777777">
            <w:pPr>
              <w:spacing w:after="40" w:line="245" w:lineRule="auto"/>
            </w:pPr>
            <w:r>
              <w:rPr>
                <w:sz w:val="17"/>
                <w:lang w:val="en-GB" w:eastAsia="en-GB"/>
              </w:rPr>
              <w:t>Real provider callback/reconciliation.</w:t>
            </w:r>
          </w:p>
        </w:tc>
      </w:tr>
      <w:tr w14:paraId="78928002" w14:textId="77777777">
        <w:trPr>
          <w:cantSplit/>
          <w:jc w:val="center"/>
        </w:trPr>
        <w:tc>
          <w:tcPr>
            <w:tcW w:w="2004" w:type="dxa"/>
            <w:tcMar>
              <w:top w:w="80" w:type="dxa"/>
              <w:left w:w="120" w:type="dxa"/>
              <w:bottom w:w="80" w:type="dxa"/>
              <w:right w:w="120" w:type="dxa"/>
            </w:tcMar>
          </w:tcPr>
          <w:p w14:paraId="4539CB86" w14:textId="77777777">
            <w:pPr>
              <w:spacing w:after="40" w:line="245" w:lineRule="auto"/>
            </w:pPr>
            <w:r>
              <w:rPr>
                <w:sz w:val="17"/>
                <w:lang w:val="en-GB" w:eastAsia="en-GB"/>
              </w:rPr>
              <w:t>Move-out revocation</w:t>
            </w:r>
          </w:p>
        </w:tc>
        <w:tc>
          <w:tcPr>
            <w:tcW w:w="4008" w:type="dxa"/>
            <w:tcMar>
              <w:top w:w="80" w:type="dxa"/>
              <w:left w:w="120" w:type="dxa"/>
              <w:bottom w:w="80" w:type="dxa"/>
              <w:right w:w="120" w:type="dxa"/>
            </w:tcMar>
          </w:tcPr>
          <w:p w14:paraId="55419C95" w14:textId="77777777">
            <w:pPr>
              <w:spacing w:after="40" w:line="245" w:lineRule="auto"/>
            </w:pPr>
            <w:r>
              <w:rPr>
                <w:sz w:val="17"/>
                <w:lang w:val="en-GB" w:eastAsia="en-GB"/>
              </w:rPr>
              <w:t>Completion requires current human-approved revocation of each credential.</w:t>
            </w:r>
          </w:p>
        </w:tc>
        <w:tc>
          <w:tcPr>
            <w:tcW w:w="3579" w:type="dxa"/>
            <w:tcMar>
              <w:top w:w="80" w:type="dxa"/>
              <w:left w:w="120" w:type="dxa"/>
              <w:bottom w:w="80" w:type="dxa"/>
              <w:right w:w="120" w:type="dxa"/>
            </w:tcMar>
          </w:tcPr>
          <w:p w14:paraId="5120F637" w14:textId="77777777">
            <w:pPr>
              <w:spacing w:after="40" w:line="245" w:lineRule="auto"/>
            </w:pPr>
            <w:r>
              <w:rPr>
                <w:sz w:val="17"/>
                <w:lang w:val="en-GB" w:eastAsia="en-GB"/>
              </w:rPr>
              <w:t>Actual device/provider disablement.</w:t>
            </w:r>
          </w:p>
        </w:tc>
      </w:tr>
      <w:tr w14:paraId="328D3B1C" w14:textId="77777777">
        <w:trPr>
          <w:cantSplit/>
          <w:jc w:val="center"/>
        </w:trPr>
        <w:tc>
          <w:tcPr>
            <w:tcW w:w="2004" w:type="dxa"/>
            <w:shd w:val="clear" w:color="auto" w:fill="F8FAFC"/>
            <w:tcMar>
              <w:top w:w="80" w:type="dxa"/>
              <w:left w:w="120" w:type="dxa"/>
              <w:bottom w:w="80" w:type="dxa"/>
              <w:right w:w="120" w:type="dxa"/>
            </w:tcMar>
          </w:tcPr>
          <w:p w14:paraId="2745B960" w14:textId="77777777">
            <w:pPr>
              <w:spacing w:after="40" w:line="245" w:lineRule="auto"/>
            </w:pPr>
            <w:r>
              <w:rPr>
                <w:sz w:val="17"/>
                <w:lang w:val="en-GB" w:eastAsia="en-GB"/>
              </w:rPr>
              <w:t>Checklist aggregate</w:t>
            </w:r>
          </w:p>
        </w:tc>
        <w:tc>
          <w:tcPr>
            <w:tcW w:w="4008" w:type="dxa"/>
            <w:shd w:val="clear" w:color="auto" w:fill="F8FAFC"/>
            <w:tcMar>
              <w:top w:w="80" w:type="dxa"/>
              <w:left w:w="120" w:type="dxa"/>
              <w:bottom w:w="80" w:type="dxa"/>
              <w:right w:w="120" w:type="dxa"/>
            </w:tcMar>
          </w:tcPr>
          <w:p w14:paraId="38E55A0A" w14:textId="77777777">
            <w:pPr>
              <w:spacing w:after="40" w:line="245" w:lineRule="auto"/>
            </w:pPr>
            <w:r>
              <w:rPr>
                <w:sz w:val="17"/>
                <w:lang w:val="en-GB" w:eastAsia="en-GB"/>
              </w:rPr>
              <w:t>Reopening a required item regresses ready to preparing.</w:t>
            </w:r>
          </w:p>
        </w:tc>
        <w:tc>
          <w:tcPr>
            <w:tcW w:w="3579" w:type="dxa"/>
            <w:shd w:val="clear" w:color="auto" w:fill="F8FAFC"/>
            <w:tcMar>
              <w:top w:w="80" w:type="dxa"/>
              <w:left w:w="120" w:type="dxa"/>
              <w:bottom w:w="80" w:type="dxa"/>
              <w:right w:w="120" w:type="dxa"/>
            </w:tcMar>
          </w:tcPr>
          <w:p w14:paraId="51BBF405" w14:textId="77777777">
            <w:pPr>
              <w:spacing w:after="40" w:line="245" w:lineRule="auto"/>
            </w:pPr>
            <w:r>
              <w:rPr>
                <w:sz w:val="17"/>
                <w:lang w:val="en-GB" w:eastAsia="en-GB"/>
              </w:rPr>
              <w:t>Concurrent checklist mutation.</w:t>
            </w:r>
          </w:p>
        </w:tc>
      </w:tr>
      <w:tr w14:paraId="21188242" w14:textId="77777777">
        <w:trPr>
          <w:cantSplit/>
          <w:jc w:val="center"/>
        </w:trPr>
        <w:tc>
          <w:tcPr>
            <w:tcW w:w="2004" w:type="dxa"/>
            <w:tcMar>
              <w:top w:w="80" w:type="dxa"/>
              <w:left w:w="120" w:type="dxa"/>
              <w:bottom w:w="80" w:type="dxa"/>
              <w:right w:w="120" w:type="dxa"/>
            </w:tcMar>
          </w:tcPr>
          <w:p w14:paraId="6F216C19" w14:textId="77777777">
            <w:pPr>
              <w:spacing w:after="40" w:line="245" w:lineRule="auto"/>
            </w:pPr>
            <w:r>
              <w:rPr>
                <w:sz w:val="17"/>
                <w:lang w:val="en-GB" w:eastAsia="en-GB"/>
              </w:rPr>
              <w:t>Direction-aware checklist</w:t>
            </w:r>
          </w:p>
        </w:tc>
        <w:tc>
          <w:tcPr>
            <w:tcW w:w="4008" w:type="dxa"/>
            <w:tcMar>
              <w:top w:w="80" w:type="dxa"/>
              <w:left w:w="120" w:type="dxa"/>
              <w:bottom w:w="80" w:type="dxa"/>
              <w:right w:w="120" w:type="dxa"/>
            </w:tcMar>
          </w:tcPr>
          <w:p w14:paraId="703CED7F" w14:textId="77777777">
            <w:pPr>
              <w:spacing w:after="40" w:line="245" w:lineRule="auto"/>
            </w:pPr>
            <w:r>
              <w:rPr>
                <w:sz w:val="17"/>
                <w:lang w:val="en-GB" w:eastAsia="en-GB"/>
              </w:rPr>
              <w:t>Move-in access and move-out revocation have different completion criteria.</w:t>
            </w:r>
          </w:p>
        </w:tc>
        <w:tc>
          <w:tcPr>
            <w:tcW w:w="3579" w:type="dxa"/>
            <w:tcMar>
              <w:top w:w="80" w:type="dxa"/>
              <w:left w:w="120" w:type="dxa"/>
              <w:bottom w:w="80" w:type="dxa"/>
              <w:right w:w="120" w:type="dxa"/>
            </w:tcMar>
          </w:tcPr>
          <w:p w14:paraId="6C70090F" w14:textId="77777777">
            <w:pPr>
              <w:spacing w:after="40" w:line="245" w:lineRule="auto"/>
            </w:pPr>
            <w:r>
              <w:rPr>
                <w:sz w:val="17"/>
                <w:lang w:val="en-GB" w:eastAsia="en-GB"/>
              </w:rPr>
              <w:t>Clean-DB runtime.</w:t>
            </w:r>
          </w:p>
        </w:tc>
      </w:tr>
      <w:tr w14:paraId="4249306F" w14:textId="77777777">
        <w:trPr>
          <w:cantSplit/>
          <w:jc w:val="center"/>
        </w:trPr>
        <w:tc>
          <w:tcPr>
            <w:tcW w:w="2004" w:type="dxa"/>
            <w:shd w:val="clear" w:color="auto" w:fill="F8FAFC"/>
            <w:tcMar>
              <w:top w:w="80" w:type="dxa"/>
              <w:left w:w="120" w:type="dxa"/>
              <w:bottom w:w="80" w:type="dxa"/>
              <w:right w:w="120" w:type="dxa"/>
            </w:tcMar>
          </w:tcPr>
          <w:p w14:paraId="4449D08E" w14:textId="77777777">
            <w:pPr>
              <w:spacing w:after="40" w:line="245" w:lineRule="auto"/>
            </w:pPr>
            <w:r>
              <w:rPr>
                <w:sz w:val="17"/>
                <w:lang w:val="en-GB" w:eastAsia="en-GB"/>
              </w:rPr>
              <w:t>Direct check-in</w:t>
            </w:r>
          </w:p>
        </w:tc>
        <w:tc>
          <w:tcPr>
            <w:tcW w:w="4008" w:type="dxa"/>
            <w:shd w:val="clear" w:color="auto" w:fill="F8FAFC"/>
            <w:tcMar>
              <w:top w:w="80" w:type="dxa"/>
              <w:left w:w="120" w:type="dxa"/>
              <w:bottom w:w="80" w:type="dxa"/>
              <w:right w:w="120" w:type="dxa"/>
            </w:tcMar>
          </w:tcPr>
          <w:p w14:paraId="5ED2A25D" w14:textId="77777777">
            <w:pPr>
              <w:spacing w:after="40" w:line="245" w:lineRule="auto"/>
            </w:pPr>
            <w:r>
              <w:rPr>
                <w:sz w:val="17"/>
                <w:lang w:val="en-GB" w:eastAsia="en-GB"/>
              </w:rPr>
              <w:t>Pre-start checklist is verified; appointment status alone cannot bypass it.</w:t>
            </w:r>
          </w:p>
        </w:tc>
        <w:tc>
          <w:tcPr>
            <w:tcW w:w="3579" w:type="dxa"/>
            <w:shd w:val="clear" w:color="auto" w:fill="F8FAFC"/>
            <w:tcMar>
              <w:top w:w="80" w:type="dxa"/>
              <w:left w:w="120" w:type="dxa"/>
              <w:bottom w:w="80" w:type="dxa"/>
              <w:right w:w="120" w:type="dxa"/>
            </w:tcMar>
          </w:tcPr>
          <w:p w14:paraId="51ABAE43" w14:textId="77777777">
            <w:pPr>
              <w:spacing w:after="40" w:line="245" w:lineRule="auto"/>
            </w:pPr>
            <w:r>
              <w:rPr>
                <w:sz w:val="17"/>
                <w:lang w:val="en-GB" w:eastAsia="en-GB"/>
              </w:rPr>
              <w:t>Live trigger/command proof.</w:t>
            </w:r>
          </w:p>
        </w:tc>
      </w:tr>
      <w:tr w14:paraId="04E50CD9" w14:textId="77777777">
        <w:trPr>
          <w:cantSplit/>
          <w:jc w:val="center"/>
        </w:trPr>
        <w:tc>
          <w:tcPr>
            <w:tcW w:w="2004" w:type="dxa"/>
            <w:tcMar>
              <w:top w:w="80" w:type="dxa"/>
              <w:left w:w="120" w:type="dxa"/>
              <w:bottom w:w="80" w:type="dxa"/>
              <w:right w:w="120" w:type="dxa"/>
            </w:tcMar>
          </w:tcPr>
          <w:p w14:paraId="0CD3E1FA" w14:textId="77777777">
            <w:pPr>
              <w:spacing w:after="40" w:line="245" w:lineRule="auto"/>
            </w:pPr>
            <w:r>
              <w:rPr>
                <w:sz w:val="17"/>
                <w:lang w:val="en-GB" w:eastAsia="en-GB"/>
              </w:rPr>
              <w:t>Reschedule safety</w:t>
            </w:r>
          </w:p>
        </w:tc>
        <w:tc>
          <w:tcPr>
            <w:tcW w:w="4008" w:type="dxa"/>
            <w:tcMar>
              <w:top w:w="80" w:type="dxa"/>
              <w:left w:w="120" w:type="dxa"/>
              <w:bottom w:w="80" w:type="dxa"/>
              <w:right w:w="120" w:type="dxa"/>
            </w:tcMar>
          </w:tcPr>
          <w:p w14:paraId="3790EA85" w14:textId="77777777">
            <w:pPr>
              <w:spacing w:after="40" w:line="245" w:lineRule="auto"/>
            </w:pPr>
            <w:r>
              <w:rPr>
                <w:sz w:val="17"/>
                <w:lang w:val="en-GB" w:eastAsia="en-GB"/>
              </w:rPr>
              <w:t>Terminal history is preserved, but approvals, validity and active turnover are requeued/revalidated for the new time.</w:t>
            </w:r>
          </w:p>
        </w:tc>
        <w:tc>
          <w:tcPr>
            <w:tcW w:w="3579" w:type="dxa"/>
            <w:tcMar>
              <w:top w:w="80" w:type="dxa"/>
              <w:left w:w="120" w:type="dxa"/>
              <w:bottom w:w="80" w:type="dxa"/>
              <w:right w:w="120" w:type="dxa"/>
            </w:tcMar>
          </w:tcPr>
          <w:p w14:paraId="4D81BAB8" w14:textId="77777777">
            <w:pPr>
              <w:spacing w:after="40" w:line="245" w:lineRule="auto"/>
            </w:pPr>
            <w:r>
              <w:rPr>
                <w:sz w:val="17"/>
                <w:lang w:val="en-GB" w:eastAsia="en-GB"/>
              </w:rPr>
              <w:t>Race test while access/checklist work is active.</w:t>
            </w:r>
          </w:p>
        </w:tc>
      </w:tr>
      <w:tr w14:paraId="3BDFA54F" w14:textId="77777777">
        <w:trPr>
          <w:cantSplit/>
          <w:jc w:val="center"/>
        </w:trPr>
        <w:tc>
          <w:tcPr>
            <w:tcW w:w="2004" w:type="dxa"/>
            <w:shd w:val="clear" w:color="auto" w:fill="F8FAFC"/>
            <w:tcMar>
              <w:top w:w="80" w:type="dxa"/>
              <w:left w:w="120" w:type="dxa"/>
              <w:bottom w:w="80" w:type="dxa"/>
              <w:right w:w="120" w:type="dxa"/>
            </w:tcMar>
          </w:tcPr>
          <w:p w14:paraId="622A98CD" w14:textId="77777777">
            <w:pPr>
              <w:spacing w:after="40" w:line="245" w:lineRule="auto"/>
            </w:pPr>
            <w:r>
              <w:rPr>
                <w:sz w:val="17"/>
                <w:lang w:val="en-GB" w:eastAsia="en-GB"/>
              </w:rPr>
              <w:t>Cancellation reason</w:t>
            </w:r>
          </w:p>
        </w:tc>
        <w:tc>
          <w:tcPr>
            <w:tcW w:w="4008" w:type="dxa"/>
            <w:shd w:val="clear" w:color="auto" w:fill="F8FAFC"/>
            <w:tcMar>
              <w:top w:w="80" w:type="dxa"/>
              <w:left w:w="120" w:type="dxa"/>
              <w:bottom w:w="80" w:type="dxa"/>
              <w:right w:w="120" w:type="dxa"/>
            </w:tcMar>
          </w:tcPr>
          <w:p w14:paraId="1734E49D" w14:textId="77777777">
            <w:pPr>
              <w:spacing w:after="40" w:line="245" w:lineRule="auto"/>
            </w:pPr>
            <w:r>
              <w:rPr>
                <w:sz w:val="17"/>
                <w:lang w:val="en-GB" w:eastAsia="en-GB"/>
              </w:rPr>
              <w:t>Submitted reason propagates through trigger-driven appointment/checklist/audit changes.</w:t>
            </w:r>
          </w:p>
        </w:tc>
        <w:tc>
          <w:tcPr>
            <w:tcW w:w="3579" w:type="dxa"/>
            <w:shd w:val="clear" w:color="auto" w:fill="F8FAFC"/>
            <w:tcMar>
              <w:top w:w="80" w:type="dxa"/>
              <w:left w:w="120" w:type="dxa"/>
              <w:bottom w:w="80" w:type="dxa"/>
              <w:right w:w="120" w:type="dxa"/>
            </w:tcMar>
          </w:tcPr>
          <w:p w14:paraId="63332357" w14:textId="77777777">
            <w:pPr>
              <w:spacing w:after="40" w:line="245" w:lineRule="auto"/>
            </w:pPr>
            <w:r>
              <w:rPr>
                <w:sz w:val="17"/>
                <w:lang w:val="en-GB" w:eastAsia="en-GB"/>
              </w:rPr>
              <w:t>Live audit row inspection.</w:t>
            </w:r>
          </w:p>
        </w:tc>
      </w:tr>
      <w:tr w14:paraId="715F4045" w14:textId="77777777">
        <w:trPr>
          <w:cantSplit/>
          <w:jc w:val="center"/>
        </w:trPr>
        <w:tc>
          <w:tcPr>
            <w:tcW w:w="2004" w:type="dxa"/>
            <w:tcMar>
              <w:top w:w="80" w:type="dxa"/>
              <w:left w:w="120" w:type="dxa"/>
              <w:bottom w:w="80" w:type="dxa"/>
              <w:right w:w="120" w:type="dxa"/>
            </w:tcMar>
          </w:tcPr>
          <w:p w14:paraId="0DD5A656" w14:textId="77777777">
            <w:pPr>
              <w:spacing w:after="40" w:line="245" w:lineRule="auto"/>
            </w:pPr>
            <w:r>
              <w:rPr>
                <w:sz w:val="17"/>
                <w:lang w:val="en-GB" w:eastAsia="en-GB"/>
              </w:rPr>
              <w:t>Operational mutation</w:t>
            </w:r>
          </w:p>
        </w:tc>
        <w:tc>
          <w:tcPr>
            <w:tcW w:w="4008" w:type="dxa"/>
            <w:tcMar>
              <w:top w:w="80" w:type="dxa"/>
              <w:left w:w="120" w:type="dxa"/>
              <w:bottom w:w="80" w:type="dxa"/>
              <w:right w:w="120" w:type="dxa"/>
            </w:tcMar>
          </w:tcPr>
          <w:p w14:paraId="585AF487" w14:textId="77777777">
            <w:pPr>
              <w:spacing w:after="40" w:line="245" w:lineRule="auto"/>
            </w:pPr>
            <w:r>
              <w:rPr>
                <w:sz w:val="17"/>
                <w:lang w:val="en-GB" w:eastAsia="en-GB"/>
              </w:rPr>
              <w:t>Evidence, meter and condition capture require manage capability, not view capability.</w:t>
            </w:r>
          </w:p>
        </w:tc>
        <w:tc>
          <w:tcPr>
            <w:tcW w:w="3579" w:type="dxa"/>
            <w:tcMar>
              <w:top w:w="80" w:type="dxa"/>
              <w:left w:w="120" w:type="dxa"/>
              <w:bottom w:w="80" w:type="dxa"/>
              <w:right w:w="120" w:type="dxa"/>
            </w:tcMar>
          </w:tcPr>
          <w:p w14:paraId="3463BD3B" w14:textId="77777777">
            <w:pPr>
              <w:spacing w:after="40" w:line="245" w:lineRule="auto"/>
            </w:pPr>
            <w:r>
              <w:rPr>
                <w:sz w:val="17"/>
                <w:lang w:val="en-GB" w:eastAsia="en-GB"/>
              </w:rPr>
              <w:t>Real role identities and DML/function privileges.</w:t>
            </w:r>
          </w:p>
        </w:tc>
      </w:tr>
      <w:tr w14:paraId="7A8488A3" w14:textId="77777777">
        <w:trPr>
          <w:cantSplit/>
          <w:jc w:val="center"/>
        </w:trPr>
        <w:tc>
          <w:tcPr>
            <w:tcW w:w="2004" w:type="dxa"/>
            <w:shd w:val="clear" w:color="auto" w:fill="F8FAFC"/>
            <w:tcMar>
              <w:top w:w="80" w:type="dxa"/>
              <w:left w:w="120" w:type="dxa"/>
              <w:bottom w:w="80" w:type="dxa"/>
              <w:right w:w="120" w:type="dxa"/>
            </w:tcMar>
          </w:tcPr>
          <w:p w14:paraId="6E318DFA" w14:textId="77777777">
            <w:pPr>
              <w:spacing w:after="40" w:line="245" w:lineRule="auto"/>
            </w:pPr>
            <w:r>
              <w:rPr>
                <w:sz w:val="17"/>
                <w:lang w:val="en-GB" w:eastAsia="en-GB"/>
              </w:rPr>
              <w:t>Separation of duties</w:t>
            </w:r>
          </w:p>
        </w:tc>
        <w:tc>
          <w:tcPr>
            <w:tcW w:w="4008" w:type="dxa"/>
            <w:shd w:val="clear" w:color="auto" w:fill="F8FAFC"/>
            <w:tcMar>
              <w:top w:w="80" w:type="dxa"/>
              <w:left w:w="120" w:type="dxa"/>
              <w:bottom w:w="80" w:type="dxa"/>
              <w:right w:w="120" w:type="dxa"/>
            </w:tcMar>
          </w:tcPr>
          <w:p w14:paraId="7E2093D9" w14:textId="77777777">
            <w:pPr>
              <w:spacing w:after="40" w:line="245" w:lineRule="auto"/>
            </w:pPr>
            <w:r>
              <w:rPr>
                <w:sz w:val="17"/>
                <w:lang w:val="en-GB" w:eastAsia="en-GB"/>
              </w:rPr>
              <w:t>Staff may prepare supported work but cannot provide their own human approval.</w:t>
            </w:r>
          </w:p>
        </w:tc>
        <w:tc>
          <w:tcPr>
            <w:tcW w:w="3579" w:type="dxa"/>
            <w:shd w:val="clear" w:color="auto" w:fill="F8FAFC"/>
            <w:tcMar>
              <w:top w:w="80" w:type="dxa"/>
              <w:left w:w="120" w:type="dxa"/>
              <w:bottom w:w="80" w:type="dxa"/>
              <w:right w:w="120" w:type="dxa"/>
            </w:tcMar>
          </w:tcPr>
          <w:p w14:paraId="42D4D88E" w14:textId="77777777">
            <w:pPr>
              <w:spacing w:after="40" w:line="245" w:lineRule="auto"/>
            </w:pPr>
            <w:r>
              <w:rPr>
                <w:sz w:val="17"/>
                <w:lang w:val="en-GB" w:eastAsia="en-GB"/>
              </w:rPr>
              <w:t>Real staff/admin maker-checker identities.</w:t>
            </w:r>
          </w:p>
        </w:tc>
      </w:tr>
      <w:tr w14:paraId="2C40CCD0" w14:textId="77777777">
        <w:trPr>
          <w:cantSplit/>
          <w:jc w:val="center"/>
        </w:trPr>
        <w:tc>
          <w:tcPr>
            <w:tcW w:w="2004" w:type="dxa"/>
            <w:tcMar>
              <w:top w:w="80" w:type="dxa"/>
              <w:left w:w="120" w:type="dxa"/>
              <w:bottom w:w="80" w:type="dxa"/>
              <w:right w:w="120" w:type="dxa"/>
            </w:tcMar>
          </w:tcPr>
          <w:p w14:paraId="497AD93D" w14:textId="77777777">
            <w:pPr>
              <w:spacing w:after="40" w:line="245" w:lineRule="auto"/>
            </w:pPr>
            <w:r>
              <w:rPr>
                <w:sz w:val="17"/>
                <w:lang w:val="en-GB" w:eastAsia="en-GB"/>
              </w:rPr>
              <w:t>Command-only writes</w:t>
            </w:r>
          </w:p>
        </w:tc>
        <w:tc>
          <w:tcPr>
            <w:tcW w:w="4008" w:type="dxa"/>
            <w:tcMar>
              <w:top w:w="80" w:type="dxa"/>
              <w:left w:w="120" w:type="dxa"/>
              <w:bottom w:w="80" w:type="dxa"/>
              <w:right w:w="120" w:type="dxa"/>
            </w:tcMar>
          </w:tcPr>
          <w:p w14:paraId="08ECD51A" w14:textId="77777777">
            <w:pPr>
              <w:spacing w:after="40" w:line="245" w:lineRule="auto"/>
            </w:pPr>
            <w:r>
              <w:rPr>
                <w:sz w:val="17"/>
                <w:lang w:val="en-GB" w:eastAsia="en-GB"/>
              </w:rPr>
              <w:t>Browser DML is revoked; supported SECURITY DEFINER commands own mutation.</w:t>
            </w:r>
          </w:p>
        </w:tc>
        <w:tc>
          <w:tcPr>
            <w:tcW w:w="3579" w:type="dxa"/>
            <w:tcMar>
              <w:top w:w="80" w:type="dxa"/>
              <w:left w:w="120" w:type="dxa"/>
              <w:bottom w:w="80" w:type="dxa"/>
              <w:right w:w="120" w:type="dxa"/>
            </w:tcMar>
          </w:tcPr>
          <w:p w14:paraId="00B7F50E" w14:textId="77777777">
            <w:pPr>
              <w:spacing w:after="40" w:line="245" w:lineRule="auto"/>
            </w:pPr>
            <w:r>
              <w:rPr>
                <w:sz w:val="17"/>
                <w:lang w:val="en-GB" w:eastAsia="en-GB"/>
              </w:rPr>
              <w:t>42501 and EXECUTE privilege tests on clean DB.</w:t>
            </w:r>
          </w:p>
        </w:tc>
      </w:tr>
      <w:tr w14:paraId="2AE295B9" w14:textId="77777777">
        <w:trPr>
          <w:cantSplit/>
          <w:jc w:val="center"/>
        </w:trPr>
        <w:tc>
          <w:tcPr>
            <w:tcW w:w="2004" w:type="dxa"/>
            <w:shd w:val="clear" w:color="auto" w:fill="F8FAFC"/>
            <w:tcMar>
              <w:top w:w="80" w:type="dxa"/>
              <w:left w:w="120" w:type="dxa"/>
              <w:bottom w:w="80" w:type="dxa"/>
              <w:right w:w="120" w:type="dxa"/>
            </w:tcMar>
          </w:tcPr>
          <w:p w14:paraId="4CFE2047" w14:textId="77777777">
            <w:pPr>
              <w:spacing w:after="40" w:line="245" w:lineRule="auto"/>
            </w:pPr>
            <w:r>
              <w:rPr>
                <w:sz w:val="17"/>
                <w:lang w:val="en-GB" w:eastAsia="en-GB"/>
              </w:rPr>
              <w:lastRenderedPageBreak/>
              <w:t>Consistent locks</w:t>
            </w:r>
          </w:p>
        </w:tc>
        <w:tc>
          <w:tcPr>
            <w:tcW w:w="4008" w:type="dxa"/>
            <w:shd w:val="clear" w:color="auto" w:fill="F8FAFC"/>
            <w:tcMar>
              <w:top w:w="80" w:type="dxa"/>
              <w:left w:w="120" w:type="dxa"/>
              <w:bottom w:w="80" w:type="dxa"/>
              <w:right w:w="120" w:type="dxa"/>
            </w:tcMar>
          </w:tcPr>
          <w:p w14:paraId="4C292B88" w14:textId="77777777">
            <w:pPr>
              <w:spacing w:after="40" w:line="245" w:lineRule="auto"/>
            </w:pPr>
            <w:r>
              <w:rPr>
                <w:sz w:val="17"/>
                <w:lang w:val="en-GB" w:eastAsia="en-GB"/>
              </w:rPr>
              <w:t>Commands acquire unit, resource, reservation, then appointment locks.</w:t>
            </w:r>
          </w:p>
        </w:tc>
        <w:tc>
          <w:tcPr>
            <w:tcW w:w="3579" w:type="dxa"/>
            <w:shd w:val="clear" w:color="auto" w:fill="F8FAFC"/>
            <w:tcMar>
              <w:top w:w="80" w:type="dxa"/>
              <w:left w:w="120" w:type="dxa"/>
              <w:bottom w:w="80" w:type="dxa"/>
              <w:right w:w="120" w:type="dxa"/>
            </w:tcMar>
          </w:tcPr>
          <w:p w14:paraId="6277D992" w14:textId="77777777">
            <w:pPr>
              <w:spacing w:after="40" w:line="245" w:lineRule="auto"/>
            </w:pPr>
            <w:r>
              <w:rPr>
                <w:sz w:val="17"/>
                <w:lang w:val="en-GB" w:eastAsia="en-GB"/>
              </w:rPr>
              <w:t>High-concurrency deadlock/race suite.</w:t>
            </w:r>
          </w:p>
        </w:tc>
      </w:tr>
      <w:tr w14:paraId="54D0EB2C" w14:textId="77777777">
        <w:trPr>
          <w:cantSplit/>
          <w:jc w:val="center"/>
        </w:trPr>
        <w:tc>
          <w:tcPr>
            <w:tcW w:w="2004" w:type="dxa"/>
            <w:tcMar>
              <w:top w:w="80" w:type="dxa"/>
              <w:left w:w="120" w:type="dxa"/>
              <w:bottom w:w="80" w:type="dxa"/>
              <w:right w:w="120" w:type="dxa"/>
            </w:tcMar>
          </w:tcPr>
          <w:p w14:paraId="5196B252" w14:textId="77777777">
            <w:pPr>
              <w:spacing w:after="40" w:line="245" w:lineRule="auto"/>
            </w:pPr>
            <w:r>
              <w:rPr>
                <w:sz w:val="17"/>
                <w:lang w:val="en-GB" w:eastAsia="en-GB"/>
              </w:rPr>
              <w:t>Honest provider execution</w:t>
            </w:r>
          </w:p>
        </w:tc>
        <w:tc>
          <w:tcPr>
            <w:tcW w:w="4008" w:type="dxa"/>
            <w:tcMar>
              <w:top w:w="80" w:type="dxa"/>
              <w:left w:w="120" w:type="dxa"/>
              <w:bottom w:w="80" w:type="dxa"/>
              <w:right w:w="120" w:type="dxa"/>
            </w:tcMar>
          </w:tcPr>
          <w:p w14:paraId="1D43E502" w14:textId="77777777">
            <w:pPr>
              <w:spacing w:after="40" w:line="245" w:lineRule="auto"/>
            </w:pPr>
            <w:r>
              <w:rPr>
                <w:sz w:val="17"/>
                <w:lang w:val="en-GB" w:eastAsia="en-GB"/>
              </w:rPr>
              <w:t>Physical access remains not_executed until a provider callback/evidence exists.</w:t>
            </w:r>
          </w:p>
        </w:tc>
        <w:tc>
          <w:tcPr>
            <w:tcW w:w="3579" w:type="dxa"/>
            <w:tcMar>
              <w:top w:w="80" w:type="dxa"/>
              <w:left w:w="120" w:type="dxa"/>
              <w:bottom w:w="80" w:type="dxa"/>
              <w:right w:w="120" w:type="dxa"/>
            </w:tcMar>
          </w:tcPr>
          <w:p w14:paraId="50B542CF" w14:textId="77777777">
            <w:pPr>
              <w:spacing w:after="40" w:line="245" w:lineRule="auto"/>
            </w:pPr>
            <w:r>
              <w:rPr>
                <w:sz w:val="17"/>
                <w:lang w:val="en-GB" w:eastAsia="en-GB"/>
              </w:rPr>
              <w:t>Hardware sandbox and reconciliation.</w:t>
            </w:r>
          </w:p>
        </w:tc>
      </w:tr>
      <w:tr w14:paraId="4076FD1B" w14:textId="77777777">
        <w:trPr>
          <w:cantSplit/>
          <w:jc w:val="center"/>
        </w:trPr>
        <w:tc>
          <w:tcPr>
            <w:tcW w:w="2004" w:type="dxa"/>
            <w:shd w:val="clear" w:color="auto" w:fill="F8FAFC"/>
            <w:tcMar>
              <w:top w:w="80" w:type="dxa"/>
              <w:left w:w="120" w:type="dxa"/>
              <w:bottom w:w="80" w:type="dxa"/>
              <w:right w:w="120" w:type="dxa"/>
            </w:tcMar>
          </w:tcPr>
          <w:p w14:paraId="6DDAC701" w14:textId="77777777">
            <w:pPr>
              <w:spacing w:after="40" w:line="245" w:lineRule="auto"/>
            </w:pPr>
            <w:r>
              <w:rPr>
                <w:sz w:val="17"/>
                <w:lang w:val="en-GB" w:eastAsia="en-GB"/>
              </w:rPr>
              <w:t>Accountant boundary</w:t>
            </w:r>
          </w:p>
        </w:tc>
        <w:tc>
          <w:tcPr>
            <w:tcW w:w="4008" w:type="dxa"/>
            <w:shd w:val="clear" w:color="auto" w:fill="F8FAFC"/>
            <w:tcMar>
              <w:top w:w="80" w:type="dxa"/>
              <w:left w:w="120" w:type="dxa"/>
              <w:bottom w:w="80" w:type="dxa"/>
              <w:right w:w="120" w:type="dxa"/>
            </w:tcMar>
          </w:tcPr>
          <w:p w14:paraId="7D117143" w14:textId="77777777">
            <w:pPr>
              <w:spacing w:after="40" w:line="245" w:lineRule="auto"/>
            </w:pPr>
            <w:r>
              <w:rPr>
                <w:sz w:val="17"/>
                <w:lang w:val="en-GB" w:eastAsia="en-GB"/>
              </w:rPr>
              <w:t>No calendar/offline route, data, control or API call; finance permission does not imply resident operations.</w:t>
            </w:r>
          </w:p>
        </w:tc>
        <w:tc>
          <w:tcPr>
            <w:tcW w:w="3579" w:type="dxa"/>
            <w:shd w:val="clear" w:color="auto" w:fill="F8FAFC"/>
            <w:tcMar>
              <w:top w:w="80" w:type="dxa"/>
              <w:left w:w="120" w:type="dxa"/>
              <w:bottom w:w="80" w:type="dxa"/>
              <w:right w:w="120" w:type="dxa"/>
            </w:tcMar>
          </w:tcPr>
          <w:p w14:paraId="213319F1" w14:textId="77777777">
            <w:pPr>
              <w:spacing w:after="40" w:line="245" w:lineRule="auto"/>
            </w:pPr>
            <w:r>
              <w:rPr>
                <w:sz w:val="17"/>
                <w:lang w:val="en-GB" w:eastAsia="en-GB"/>
              </w:rPr>
              <w:t>Real Auth/RLS and any future redacted aggregate design.</w:t>
            </w:r>
          </w:p>
        </w:tc>
      </w:tr>
    </w:tbl>
    <w:p w14:paraId="2FD8C462" w14:textId="77777777">
      <w:pPr>
        <w:pStyle w:val="Heading1"/>
      </w:pPr>
      <w:bookmarkStart w:id="83" w:name="_Toc235020585"/>
      <w:r>
        <w:rPr>
          <w:lang w:val="en-GB" w:eastAsia="en-GB"/>
        </w:rPr>
        <w:lastRenderedPageBreak/>
        <w:t>Appendix G — UC18 source/runtime chronology</w:t>
      </w:r>
      <w:bookmarkEnd w:id="83"/>
    </w:p>
    <w:p w14:paraId="29F2B9B2" w14:textId="77777777">
      <w:pPr>
        <w:keepLines/>
        <w:spacing w:after="80"/>
        <w:ind w:left="720" w:hanging="360"/>
      </w:pPr>
      <w:r>
        <w:rPr>
          <w:lang w:val="en-GB" w:eastAsia="en-GB"/>
        </w:rPr>
        <w:t>1. Initial source review found reservation-column exposure, inert legacy write policies, incomplete candidate/reload contracts and role/state inconsistencies.</w:t>
      </w:r>
    </w:p>
    <w:p w14:paraId="5FCAB030" w14:textId="77777777">
      <w:pPr>
        <w:keepLines/>
        <w:spacing w:after="80"/>
        <w:ind w:left="720" w:hanging="360"/>
      </w:pPr>
      <w:r>
        <w:rPr>
          <w:lang w:val="en-GB" w:eastAsia="en-GB"/>
        </w:rPr>
        <w:t>2. Migration 32 was narrowed to column-safe reservation reads and command-only writes.</w:t>
      </w:r>
    </w:p>
    <w:p w14:paraId="7DD6090F" w14:textId="77777777">
      <w:pPr>
        <w:keepLines/>
        <w:spacing w:after="80"/>
        <w:ind w:left="720" w:hanging="360"/>
      </w:pPr>
      <w:r>
        <w:rPr>
          <w:lang w:val="en-GB" w:eastAsia="en-GB"/>
        </w:rPr>
        <w:t>3. Migration 33 retired legacy write policies, repeated DML revokes and hardened handover state/access invalidation.</w:t>
      </w:r>
    </w:p>
    <w:p w14:paraId="17268CAC" w14:textId="77777777">
      <w:pPr>
        <w:keepLines/>
        <w:spacing w:after="80"/>
        <w:ind w:left="720" w:hanging="360"/>
      </w:pPr>
      <w:r>
        <w:rPr>
          <w:lang w:val="en-GB" w:eastAsia="en-GB"/>
        </w:rPr>
        <w:t>4. Booking/handover components were refactored to capabilities; four resulting compile errors were repaired.</w:t>
      </w:r>
    </w:p>
    <w:p w14:paraId="3CEF5EA7" w14:textId="77777777">
      <w:pPr>
        <w:keepLines/>
        <w:spacing w:after="80"/>
        <w:ind w:left="720" w:hanging="360"/>
      </w:pPr>
      <w:r>
        <w:rPr>
          <w:lang w:val="en-GB" w:eastAsia="en-GB"/>
        </w:rPr>
        <w:t>5. The move-handover route was narrowed from string to the supported access-type union.</w:t>
      </w:r>
    </w:p>
    <w:p w14:paraId="460F010A" w14:textId="77777777">
      <w:pPr>
        <w:keepLines/>
        <w:spacing w:after="80"/>
        <w:ind w:left="720" w:hanging="360"/>
      </w:pPr>
      <w:r>
        <w:rPr>
          <w:lang w:val="en-GB" w:eastAsia="en-GB"/>
        </w:rPr>
        <w:t>6. The offline React effect lint blocker was repaired.</w:t>
      </w:r>
    </w:p>
    <w:p w14:paraId="48A7A457" w14:textId="77777777">
      <w:pPr>
        <w:keepLines/>
        <w:spacing w:after="80"/>
        <w:ind w:left="720" w:hanging="360"/>
      </w:pPr>
      <w:r>
        <w:rPr>
          <w:lang w:val="en-GB" w:eastAsia="en-GB"/>
        </w:rPr>
        <w:t>7. Turkish calendar fallback text and provider-truth copy were corrected.</w:t>
      </w:r>
    </w:p>
    <w:p w14:paraId="625870ED" w14:textId="77777777">
      <w:pPr>
        <w:keepLines/>
        <w:spacing w:after="80"/>
        <w:ind w:left="720" w:hanging="360"/>
      </w:pPr>
      <w:r>
        <w:rPr>
          <w:lang w:val="en-GB" w:eastAsia="en-GB"/>
        </w:rPr>
        <w:t>8. Static business and security contracts passed; independent combined security rerun passed 10/10.</w:t>
      </w:r>
    </w:p>
    <w:p w14:paraId="75F10D56" w14:textId="77777777">
      <w:pPr>
        <w:keepLines/>
        <w:spacing w:after="80"/>
        <w:ind w:left="720" w:hanging="360"/>
      </w:pPr>
      <w:r>
        <w:rPr>
          <w:lang w:val="en-GB" w:eastAsia="en-GB"/>
        </w:rPr>
        <w:t>9. A planned Window-3 runtime could not start because setup refresh failed; zero tests were counted.</w:t>
      </w:r>
    </w:p>
    <w:p w14:paraId="3B9982E5" w14:textId="77777777">
      <w:pPr>
        <w:keepLines/>
        <w:spacing w:after="80"/>
        <w:ind w:left="720" w:hanging="360"/>
      </w:pPr>
      <w:r>
        <w:rPr>
          <w:lang w:val="en-GB" w:eastAsia="en-GB"/>
        </w:rPr>
        <w:t>10. Coordinator runtime produced 68/70; both failures were the stale accountant expectation.</w:t>
      </w:r>
    </w:p>
    <w:p w14:paraId="0B3F5F57" w14:textId="77777777">
      <w:pPr>
        <w:keepLines/>
        <w:spacing w:after="80"/>
        <w:ind w:left="720" w:hanging="360"/>
      </w:pPr>
      <w:r>
        <w:rPr>
          <w:lang w:val="en-GB" w:eastAsia="en-GB"/>
        </w:rPr>
        <w:t>11. The accountant test was corrected to canonical denial without RBAC widening.</w:t>
      </w:r>
    </w:p>
    <w:p w14:paraId="19393F69" w14:textId="77777777">
      <w:pPr>
        <w:keepLines/>
        <w:spacing w:after="80"/>
        <w:ind w:left="720" w:hanging="360"/>
      </w:pPr>
      <w:r>
        <w:rPr>
          <w:lang w:val="en-GB" w:eastAsia="en-GB"/>
        </w:rPr>
        <w:t>12. That correct test uncovered the locale route-guard defect.</w:t>
      </w:r>
    </w:p>
    <w:p w14:paraId="44425877" w14:textId="77777777">
      <w:pPr>
        <w:keepLines/>
        <w:spacing w:after="80"/>
        <w:ind w:left="720" w:hanging="360"/>
      </w:pPr>
      <w:r>
        <w:rPr>
          <w:lang w:val="en-GB" w:eastAsia="en-GB"/>
        </w:rPr>
        <w:t>13. The central route mapper was fixed; focused accountant desktop/mobile passed 2/2.</w:t>
      </w:r>
    </w:p>
    <w:p w14:paraId="4048A559" w14:textId="77777777">
      <w:pPr>
        <w:keepLines/>
        <w:spacing w:after="80"/>
        <w:ind w:left="720" w:hanging="360"/>
      </w:pPr>
      <w:r>
        <w:rPr>
          <w:lang w:val="en-GB" w:eastAsia="en-GB"/>
        </w:rPr>
        <w:t>14. The complete frozen Window-3 bundle passed 70/70.</w:t>
      </w:r>
    </w:p>
    <w:p w14:paraId="3DFC1230" w14:textId="77777777">
      <w:pPr>
        <w:keepLines/>
        <w:spacing w:after="80"/>
        <w:ind w:left="720" w:hanging="360"/>
      </w:pPr>
      <w:r>
        <w:rPr>
          <w:lang w:val="en-GB" w:eastAsia="en-GB"/>
        </w:rPr>
        <w:t>15. Clean-database, live privilege/RLS, 68 pgTAP and real persistence gates remained explicitly open.</w:t>
      </w:r>
    </w:p>
    <w:sectPr>
      <w:headerReference w:type="even" r:id="rId41"/>
      <w:headerReference w:type="default" r:id="rId42"/>
      <w:footerReference w:type="default" r:id="rId43"/>
      <w:pgSz w:w="12240" w:h="15840"/>
      <w:pgMar w:top="1181" w:right="1325" w:bottom="1037" w:left="1325" w:header="547" w:footer="54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3B548" w14:textId="77777777">
      <w:pPr>
        <w:spacing w:after="0" w:line="240" w:lineRule="auto"/>
      </w:pPr>
      <w:r>
        <w:separator/>
      </w:r>
    </w:p>
  </w:endnote>
  <w:endnote w:type="continuationSeparator" w:id="0">
    <w:p w14:paraId="738E363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4E12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CB536" w14:textId="77777777">
    <w:pPr>
      <w:pStyle w:val="Footer"/>
      <w:jc w:val="right"/>
    </w:pPr>
    <w:r>
      <w:fldChar w:fldCharType="begin"/>
    </w:r>
    <w:r>
      <w:instrText>PAGE</w:instrText>
    </w:r>
    <w:r>
      <w:fldChar w:fldCharType="separate"/>
    </w:r>
    <w:r>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CC287"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ECBDE" w14:textId="77777777">
    <w:pPr>
      <w:pStyle w:val="Footer"/>
      <w:jc w:val="right"/>
    </w:pPr>
    <w:r>
      <w:fldChar w:fldCharType="begin"/>
    </w:r>
    <w:r>
      <w:instrText>PAGE</w:instrText>
    </w:r>
    <w:r>
      <w:fldChar w:fldCharType="separate"/>
    </w:r>
    <w:r>
      <w:rPr>
        <w:noProof/>
      </w:rPr>
      <w:t>12</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1186B" w14:textId="77777777">
    <w:pPr>
      <w:pStyle w:val="Footer"/>
      <w:jc w:val="right"/>
    </w:pPr>
    <w:r>
      <w:fldChar w:fldCharType="begin"/>
    </w:r>
    <w:r>
      <w:instrText>PAGE</w:instrText>
    </w:r>
    <w:r>
      <w:fldChar w:fldCharType="separate"/>
    </w:r>
    <w:r>
      <w:rPr>
        <w:noProof/>
      </w:rPr>
      <w:t>14</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ED797" w14:textId="77777777">
    <w:pPr>
      <w:pStyle w:val="Footer"/>
      <w:jc w:val="right"/>
    </w:pPr>
    <w:r>
      <w:fldChar w:fldCharType="begin"/>
    </w:r>
    <w:r>
      <w:instrText>PAGE</w:instrText>
    </w:r>
    <w:r>
      <w:fldChar w:fldCharType="separate"/>
    </w:r>
    <w:r>
      <w:rPr>
        <w:noProof/>
      </w:rPr>
      <w:t>18</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D8BA2" w14:textId="77777777">
    <w:pPr>
      <w:pStyle w:val="Footer"/>
      <w:jc w:val="right"/>
    </w:pPr>
    <w:r>
      <w:fldChar w:fldCharType="begin"/>
    </w:r>
    <w:r>
      <w:instrText>PAGE</w:instrText>
    </w:r>
    <w:r>
      <w:fldChar w:fldCharType="separate"/>
    </w:r>
    <w:r>
      <w:rPr>
        <w:noProof/>
      </w:rPr>
      <w:t>19</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3E009" w14:textId="77777777">
    <w:pPr>
      <w:pStyle w:val="Footer"/>
      <w:jc w:val="right"/>
    </w:pPr>
    <w:r>
      <w:fldChar w:fldCharType="begin"/>
    </w:r>
    <w:r>
      <w:instrText>PAGE</w:instrText>
    </w:r>
    <w:r>
      <w:fldChar w:fldCharType="separate"/>
    </w:r>
    <w:r>
      <w:rPr>
        <w:noProof/>
      </w:rPr>
      <w:t>20</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540C6" w14:textId="77777777">
    <w:pPr>
      <w:pStyle w:val="Footer"/>
      <w:jc w:val="right"/>
    </w:pPr>
    <w:r>
      <w:fldChar w:fldCharType="begin"/>
    </w:r>
    <w:r>
      <w:instrText>PAGE</w:instrText>
    </w:r>
    <w:r>
      <w:fldChar w:fldCharType="separate"/>
    </w:r>
    <w:r>
      <w:rPr>
        <w:noProof/>
      </w:rPr>
      <w:t>23</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8D734" w14:textId="77777777">
    <w:pPr>
      <w:pStyle w:val="Footer"/>
      <w:jc w:val="right"/>
    </w:pPr>
    <w:r>
      <w:fldChar w:fldCharType="begin"/>
    </w:r>
    <w:r>
      <w:instrText>PAGE</w:instrText>
    </w:r>
    <w:r>
      <w:fldChar w:fldCharType="separate"/>
    </w:r>
    <w:r>
      <w:rPr>
        <w:noProof/>
      </w:rPr>
      <w:t>26</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9B0B6" w14:textId="77777777">
    <w:pPr>
      <w:pStyle w:val="Footer"/>
      <w:jc w:val="right"/>
    </w:pPr>
    <w:r>
      <w:fldChar w:fldCharType="begin"/>
    </w:r>
    <w:r>
      <w:instrText>PAGE</w:instrText>
    </w:r>
    <w:r>
      <w:fldChar w:fldCharType="separate"/>
    </w:r>
    <w:r>
      <w:rPr>
        <w:noProof/>
      </w:rPr>
      <w:t>28</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17941" w14:textId="77777777">
    <w:pPr>
      <w:pStyle w:val="Footer"/>
      <w:jc w:val="right"/>
    </w:pPr>
    <w:r>
      <w:fldChar w:fldCharType="begin"/>
    </w:r>
    <w:r>
      <w:instrText>PAGE</w:instrText>
    </w:r>
    <w:r>
      <w:fldChar w:fldCharType="separate"/>
    </w:r>
    <w:r>
      <w:rPr>
        <w:noProof/>
      </w:rPr>
      <w:t>33</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DC28E" w14:textId="77777777">
    <w:pPr>
      <w:pStyle w:val="Footer"/>
      <w:jc w:val="right"/>
    </w:pPr>
    <w:r>
      <w:fldChar w:fldCharType="begin"/>
    </w:r>
    <w:r>
      <w:instrText>PAGE</w:instrText>
    </w:r>
    <w:r>
      <w:fldChar w:fldCharType="separate"/>
    </w:r>
    <w:r>
      <w:rPr>
        <w:noProof/>
      </w:rPr>
      <w:t>35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24328" w14:textId="77777777">
      <w:pPr>
        <w:spacing w:after="0" w:line="240" w:lineRule="auto"/>
      </w:pPr>
      <w:r>
        <w:separator/>
      </w:r>
    </w:p>
  </w:footnote>
  <w:footnote w:type="continuationSeparator" w:id="0">
    <w:p w14:paraId="734FBC9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C20CF" w14:textId="77777777">
    <w:pPr>
      <w:pStyle w:val="Header"/>
    </w:pPr>
    <w:r>
      <w:rPr>
        <w:b/>
        <w:color w:val="163A5F"/>
        <w:sz w:val="16"/>
      </w:rPr>
      <w:t>1Çatı  |  Demo Readiness &amp; Management Audit</w:t>
    </w:r>
    <w:r>
      <w:rPr>
        <w:color w:val="9B1C1C"/>
        <w:sz w:val="15"/>
      </w:rPr>
      <w:t xml:space="preserve">    STRICTLY CONFIDENTIAL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6D282" w14:textId="77777777">
    <w:pPr>
      <w:pStyle w:val="Header"/>
    </w:pPr>
    <w:r>
      <w:rPr>
        <w:b/>
        <w:color w:val="163A5F"/>
        <w:sz w:val="16"/>
      </w:rPr>
      <w:t>1Çatı  |  Demo Readiness &amp; Management Audit</w:t>
    </w:r>
    <w:r>
      <w:rPr>
        <w:color w:val="9B1C1C"/>
        <w:sz w:val="15"/>
      </w:rPr>
      <w:t xml:space="preserve">    STRICTLY 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84399"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1CD3B" w14:textId="77777777">
    <w:pPr>
      <w:pStyle w:val="Header"/>
    </w:pPr>
    <w:r>
      <w:rPr>
        <w:b/>
        <w:color w:val="163A5F"/>
        <w:sz w:val="16"/>
      </w:rPr>
      <w:t>1Çatı  |  Demo Readiness &amp; Management Audit</w:t>
    </w:r>
    <w:r>
      <w:rPr>
        <w:color w:val="9B1C1C"/>
        <w:sz w:val="15"/>
      </w:rPr>
      <w:t xml:space="preserve">    STRICTLY CONFIDENTIAL</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D31B2" w14:textId="77777777">
    <w:pPr>
      <w:pStyle w:val="Header"/>
    </w:pPr>
    <w:r>
      <w:rPr>
        <w:b/>
        <w:color w:val="163A5F"/>
        <w:sz w:val="16"/>
      </w:rPr>
      <w:t>1Çatı  |  Demo Readiness &amp; Management Audit</w:t>
    </w:r>
    <w:r>
      <w:rPr>
        <w:color w:val="9B1C1C"/>
        <w:sz w:val="15"/>
      </w:rPr>
      <w:t xml:space="preserve">    STRICTLY CONFIDENTIAL</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7A376" w14:textId="77777777">
    <w:pPr>
      <w:pStyle w:val="Header"/>
    </w:pPr>
    <w:r>
      <w:rPr>
        <w:b/>
        <w:color w:val="163A5F"/>
        <w:sz w:val="16"/>
      </w:rPr>
      <w:t>1Çatı  |  Demo Readiness &amp; Management Audit</w:t>
    </w:r>
    <w:r>
      <w:rPr>
        <w:color w:val="9B1C1C"/>
        <w:sz w:val="15"/>
      </w:rPr>
      <w:t xml:space="preserve">    STRICTLY CONFIDENTIAL</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E706B" w14:textId="77777777">
    <w:pPr>
      <w:pStyle w:val="Header"/>
    </w:pPr>
    <w:r>
      <w:rPr>
        <w:b/>
        <w:color w:val="163A5F"/>
        <w:sz w:val="16"/>
      </w:rPr>
      <w:t>1Çatı  |  Demo Readiness &amp; Management Audit</w:t>
    </w:r>
    <w:r>
      <w:rPr>
        <w:color w:val="9B1C1C"/>
        <w:sz w:val="15"/>
      </w:rPr>
      <w:t xml:space="preserve">    STRICTLY CONFIDENTIAL</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F558A" w14:textId="77777777">
    <w:pPr>
      <w:pStyle w:val="Header"/>
    </w:pPr>
    <w:r>
      <w:rPr>
        <w:b/>
        <w:color w:val="163A5F"/>
        <w:sz w:val="16"/>
      </w:rPr>
      <w:t>1Çatı  |  Demo Readiness &amp; Management Audit</w:t>
    </w:r>
    <w:r>
      <w:rPr>
        <w:color w:val="9B1C1C"/>
        <w:sz w:val="15"/>
      </w:rPr>
      <w:t xml:space="preserve">    STRICTLY CONFIDENTIAL</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90327" w14:textId="77777777">
    <w:pPr>
      <w:pStyle w:val="Header"/>
    </w:pPr>
    <w:r>
      <w:rPr>
        <w:b/>
        <w:color w:val="163A5F"/>
        <w:sz w:val="16"/>
      </w:rPr>
      <w:t>1Çatı  |  Demo Readiness &amp; Management Audit</w:t>
    </w:r>
    <w:r>
      <w:rPr>
        <w:color w:val="9B1C1C"/>
        <w:sz w:val="15"/>
      </w:rPr>
      <w:t xml:space="preserve">    STRICTLY CONFIDENTIAL</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2C4A3" w14:textId="77777777">
    <w:pPr>
      <w:pStyle w:val="Header"/>
    </w:pPr>
    <w:r>
      <w:rPr>
        <w:b/>
        <w:color w:val="163A5F"/>
        <w:sz w:val="16"/>
      </w:rPr>
      <w:t>1Çatı  |  Demo Readiness &amp; Management Audit</w:t>
    </w:r>
    <w:r>
      <w:rPr>
        <w:color w:val="9B1C1C"/>
        <w:sz w:val="15"/>
      </w:rPr>
      <w:t xml:space="preserve">    STRICTLY CONFIDENTIAL</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55FC4" w14:textId="77777777">
    <w:pPr>
      <w:pStyle w:val="Header"/>
    </w:pPr>
    <w:r>
      <w:rPr>
        <w:b/>
        <w:color w:val="163A5F"/>
        <w:sz w:val="16"/>
      </w:rPr>
      <w:t>1Çatı  |  Demo Readiness &amp; Management Audit</w:t>
    </w:r>
    <w:r>
      <w:rPr>
        <w:color w:val="9B1C1C"/>
        <w:sz w:val="15"/>
      </w:rPr>
      <w:t xml:space="preserve">    STRICTLY CONFIDENTIAL</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0B128" w14:textId="77777777">
    <w:pPr>
      <w:pStyle w:val="Header"/>
    </w:pPr>
    <w:r>
      <w:rPr>
        <w:b/>
        <w:color w:val="163A5F"/>
        <w:sz w:val="16"/>
      </w:rPr>
      <w:t>1Çatı  |  Demo Readiness &amp; Management Audit</w:t>
    </w:r>
    <w:r>
      <w:rPr>
        <w:color w:val="9B1C1C"/>
        <w:sz w:val="15"/>
      </w:rPr>
      <w:t xml:space="preserve">    STRICTLY CONFIDENTIAL</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B3D0B" w14:textId="77777777">
    <w:pPr>
      <w:pStyle w:val="Header"/>
    </w:pPr>
    <w:r>
      <w:rPr>
        <w:b/>
        <w:color w:val="163A5F"/>
        <w:sz w:val="16"/>
      </w:rPr>
      <w:t>1Çatı  |  Demo Readiness &amp; Management Audit</w:t>
    </w:r>
    <w:r>
      <w:rPr>
        <w:color w:val="9B1C1C"/>
        <w:sz w:val="15"/>
      </w:rPr>
      <w:t xml:space="preserve">    STRICTLY CONFIDENTIAL</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A60A1" w14:textId="77777777">
    <w:pPr>
      <w:pStyle w:val="Header"/>
    </w:pPr>
    <w:r>
      <w:rPr>
        <w:b/>
        <w:color w:val="163A5F"/>
        <w:sz w:val="16"/>
      </w:rPr>
      <w:t>1Çatı  |  Demo Readiness &amp; Management Audit</w:t>
    </w:r>
    <w:r>
      <w:rPr>
        <w:color w:val="9B1C1C"/>
        <w:sz w:val="15"/>
      </w:rPr>
      <w:t xml:space="preserve">    STRICTLY CONFIDENTIAL</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E6754" w14:textId="77777777">
    <w:pPr>
      <w:pStyle w:val="Header"/>
    </w:pPr>
    <w:r>
      <w:rPr>
        <w:b/>
        <w:color w:val="163A5F"/>
        <w:sz w:val="16"/>
      </w:rPr>
      <w:t>1Çatı  |  Demo Readiness &amp; Management Audit</w:t>
    </w:r>
    <w:r>
      <w:rPr>
        <w:color w:val="9B1C1C"/>
        <w:sz w:val="15"/>
      </w:rPr>
      <w:t xml:space="preserve">    STRICTLY CONFIDENTIAL</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3BCAB" w14:textId="77777777">
    <w:pPr>
      <w:pStyle w:val="Header"/>
    </w:pPr>
    <w:r>
      <w:rPr>
        <w:b/>
        <w:color w:val="163A5F"/>
        <w:sz w:val="16"/>
      </w:rPr>
      <w:t>1Çatı  |  Demo Readiness &amp; Management Audit</w:t>
    </w:r>
    <w:r>
      <w:rPr>
        <w:color w:val="9B1C1C"/>
        <w:sz w:val="15"/>
      </w:rPr>
      <w:t xml:space="preserve">    STRICTLY CONFIDENTIAL</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2807B" w14:textId="77777777">
    <w:pPr>
      <w:pStyle w:val="Header"/>
    </w:pPr>
    <w:r>
      <w:rPr>
        <w:b/>
        <w:color w:val="163A5F"/>
        <w:sz w:val="16"/>
      </w:rPr>
      <w:t>1Çatı  |  Demo Readiness &amp; Management Audit</w:t>
    </w:r>
    <w:r>
      <w:rPr>
        <w:color w:val="9B1C1C"/>
        <w:sz w:val="15"/>
      </w:rPr>
      <w:t xml:space="preserve">    STRICTLY CONFIDENTIAL</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602BD" w14:textId="77777777">
    <w:pPr>
      <w:pStyle w:val="Header"/>
    </w:pPr>
    <w:r>
      <w:rPr>
        <w:b/>
        <w:color w:val="163A5F"/>
        <w:sz w:val="16"/>
      </w:rPr>
      <w:t>1Çatı  |  Demo Readiness &amp; Management Audit</w:t>
    </w:r>
    <w:r>
      <w:rPr>
        <w:color w:val="9B1C1C"/>
        <w:sz w:val="15"/>
      </w:rPr>
      <w:t xml:space="preserve">    STRICTLY CONFIDENTIAL</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769D9" w14:textId="77777777">
    <w:pPr>
      <w:pStyle w:val="Header"/>
    </w:pPr>
    <w:r>
      <w:rPr>
        <w:b/>
        <w:color w:val="163A5F"/>
        <w:sz w:val="16"/>
      </w:rPr>
      <w:t>1Çatı  |  Demo Readiness &amp; Management Audit</w:t>
    </w:r>
    <w:r>
      <w:rPr>
        <w:color w:val="9B1C1C"/>
        <w:sz w:val="15"/>
      </w:rPr>
      <w:t xml:space="preserve">    STRICTLY CONFIDENTIAL</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82B45" w14:textId="77777777">
    <w:pPr>
      <w:pStyle w:val="Header"/>
    </w:pPr>
    <w:r>
      <w:rPr>
        <w:b/>
        <w:color w:val="163A5F"/>
        <w:sz w:val="16"/>
      </w:rPr>
      <w:t>1Çatı  |  Demo Readiness &amp; Management Audit</w:t>
    </w:r>
    <w:r>
      <w:rPr>
        <w:color w:val="9B1C1C"/>
        <w:sz w:val="15"/>
      </w:rPr>
      <w:t xml:space="preserve">    STRICTLY CONFIDENTIAL</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1A8C5" w14:textId="77777777">
    <w:pPr>
      <w:pStyle w:val="Header"/>
    </w:pPr>
    <w:r>
      <w:rPr>
        <w:b/>
        <w:color w:val="163A5F"/>
        <w:sz w:val="16"/>
      </w:rPr>
      <w:t>1Çatı  |  Demo Readiness &amp; Management Audit</w:t>
    </w:r>
    <w:r>
      <w:rPr>
        <w:color w:val="9B1C1C"/>
        <w:sz w:val="15"/>
      </w:rPr>
      <w:t xml:space="preserve">    STRICTLY CONFIDENTIAL</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683CF" w14:textId="77777777">
    <w:pPr>
      <w:pStyle w:val="Header"/>
    </w:pPr>
    <w:r>
      <w:rPr>
        <w:b/>
        <w:color w:val="163A5F"/>
        <w:sz w:val="16"/>
      </w:rPr>
      <w:t>1Çatı  |  Demo Readiness &amp; Management Audit</w:t>
    </w:r>
    <w:r>
      <w:rPr>
        <w:color w:val="9B1C1C"/>
        <w:sz w:val="15"/>
      </w:rPr>
      <w:t xml:space="preserve">    STRICTLY CONFIDENTIAL</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C20A7" w14:textId="77777777">
    <w:pPr>
      <w:pStyle w:val="Header"/>
    </w:pPr>
    <w:r>
      <w:rPr>
        <w:b/>
        <w:color w:val="163A5F"/>
        <w:sz w:val="16"/>
      </w:rPr>
      <w:t>1Çatı  |  Demo Readiness &amp; Management Audit</w:t>
    </w:r>
    <w:r>
      <w:rPr>
        <w:color w:val="9B1C1C"/>
        <w:sz w:val="15"/>
      </w:rPr>
      <w:t xml:space="preserve">    STRICTLY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8446497">
    <w:abstractNumId w:val="8"/>
  </w:num>
  <w:num w:numId="2" w16cid:durableId="1977711873">
    <w:abstractNumId w:val="6"/>
  </w:num>
  <w:num w:numId="3" w16cid:durableId="1413312947">
    <w:abstractNumId w:val="5"/>
  </w:num>
  <w:num w:numId="4" w16cid:durableId="146866673">
    <w:abstractNumId w:val="4"/>
  </w:num>
  <w:num w:numId="5" w16cid:durableId="626592140">
    <w:abstractNumId w:val="7"/>
  </w:num>
  <w:num w:numId="6" w16cid:durableId="1805272367">
    <w:abstractNumId w:val="3"/>
  </w:num>
  <w:num w:numId="7" w16cid:durableId="1248539165">
    <w:abstractNumId w:val="2"/>
  </w:num>
  <w:num w:numId="8" w16cid:durableId="894003072">
    <w:abstractNumId w:val="1"/>
  </w:num>
  <w:num w:numId="9" w16cid:durableId="940449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CAB"/>
    <w:rsid w:val="0015074B"/>
    <w:rsid w:val="00272C2F"/>
    <w:rsid w:val="0029639D"/>
    <w:rsid w:val="00326F90"/>
    <w:rsid w:val="003A77C8"/>
    <w:rsid w:val="00AA1D8D"/>
    <w:rsid w:val="00B47730"/>
    <w:rsid w:val="00CB0664"/>
    <w:rsid w:val="00EF4D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FCC4DF2"/>
  <w14:defaultImageDpi w14:val="300"/>
  <w15:docId w15:val="{8EA03E5B-30D3-49B3-8113-29AAB1163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243447"/>
      <w:sz w:val="21"/>
    </w:rPr>
  </w:style>
  <w:style w:type="paragraph" w:styleId="Heading1">
    <w:name w:val="heading 1"/>
    <w:basedOn w:val="Normal"/>
    <w:next w:val="Normal"/>
    <w:link w:val="Heading1Char"/>
    <w:uiPriority w:val="9"/>
    <w:qFormat/>
    <w:rsid w:val="00FC693F"/>
    <w:pPr>
      <w:keepNext/>
      <w:keepLines/>
      <w:pageBreakBefore/>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6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720"/>
      <w:contextualSpacing/>
    </w:pPr>
    <w:rP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720"/>
      <w:contextualSpacing/>
    </w:pPr>
    <w:rP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F4D3E"/>
    <w:pPr>
      <w:spacing w:after="100"/>
    </w:pPr>
  </w:style>
  <w:style w:type="paragraph" w:styleId="TOC2">
    <w:name w:val="toc 2"/>
    <w:basedOn w:val="Normal"/>
    <w:next w:val="Normal"/>
    <w:autoRedefine/>
    <w:uiPriority w:val="39"/>
    <w:unhideWhenUsed/>
    <w:rsid w:val="00EF4D3E"/>
    <w:pPr>
      <w:spacing w:after="100"/>
      <w:ind w:left="210"/>
    </w:pPr>
  </w:style>
  <w:style w:type="paragraph" w:styleId="TOC3">
    <w:name w:val="toc 3"/>
    <w:basedOn w:val="Normal"/>
    <w:next w:val="Normal"/>
    <w:autoRedefine/>
    <w:uiPriority w:val="39"/>
    <w:unhideWhenUsed/>
    <w:rsid w:val="00EF4D3E"/>
    <w:pPr>
      <w:spacing w:after="100"/>
      <w:ind w:left="420"/>
    </w:pPr>
  </w:style>
  <w:style w:type="character" w:styleId="Hyperlink">
    <w:name w:val="Hyperlink"/>
    <w:basedOn w:val="DefaultParagraphFont"/>
    <w:uiPriority w:val="99"/>
    <w:unhideWhenUsed/>
    <w:rsid w:val="00EF4D3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7.xml"/><Relationship Id="rId26" Type="http://schemas.openxmlformats.org/officeDocument/2006/relationships/header" Target="header12.xml"/><Relationship Id="rId39" Type="http://schemas.openxmlformats.org/officeDocument/2006/relationships/header" Target="header21.xml"/><Relationship Id="rId21" Type="http://schemas.openxmlformats.org/officeDocument/2006/relationships/header" Target="header9.xml"/><Relationship Id="rId34" Type="http://schemas.openxmlformats.org/officeDocument/2006/relationships/footer" Target="footer10.xml"/><Relationship Id="rId42" Type="http://schemas.openxmlformats.org/officeDocument/2006/relationships/header" Target="header2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1.xml"/><Relationship Id="rId32" Type="http://schemas.openxmlformats.org/officeDocument/2006/relationships/header" Target="header16.xml"/><Relationship Id="rId37" Type="http://schemas.openxmlformats.org/officeDocument/2006/relationships/footer" Target="footer11.xml"/><Relationship Id="rId40" Type="http://schemas.openxmlformats.org/officeDocument/2006/relationships/footer" Target="footer12.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10.xml"/><Relationship Id="rId28" Type="http://schemas.openxmlformats.org/officeDocument/2006/relationships/footer" Target="footer8.xml"/><Relationship Id="rId36" Type="http://schemas.openxmlformats.org/officeDocument/2006/relationships/header" Target="header19.xm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footer" Target="footer9.xm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6.xml"/><Relationship Id="rId27" Type="http://schemas.openxmlformats.org/officeDocument/2006/relationships/header" Target="header13.xml"/><Relationship Id="rId30" Type="http://schemas.openxmlformats.org/officeDocument/2006/relationships/header" Target="header15.xml"/><Relationship Id="rId35" Type="http://schemas.openxmlformats.org/officeDocument/2006/relationships/header" Target="header18.xml"/><Relationship Id="rId43" Type="http://schemas.openxmlformats.org/officeDocument/2006/relationships/footer" Target="footer13.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footer" Target="footer7.xml"/><Relationship Id="rId33" Type="http://schemas.openxmlformats.org/officeDocument/2006/relationships/header" Target="header17.xml"/><Relationship Id="rId38" Type="http://schemas.openxmlformats.org/officeDocument/2006/relationships/header" Target="header20.xml"/><Relationship Id="rId20" Type="http://schemas.openxmlformats.org/officeDocument/2006/relationships/header" Target="header8.xml"/><Relationship Id="rId41" Type="http://schemas.openxmlformats.org/officeDocument/2006/relationships/header" Target="header2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49</Pages>
  <Words>10585</Words>
  <Characters>74070</Characters>
  <Application>Microsoft Office Word</Application>
  <DocSecurity>0</DocSecurity>
  <Lines>1962</Lines>
  <Paragraphs>1310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83728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1Çatı (Cati) — Demo Readiness, Implementation and Management Audit</dc:title>
  <dc:subject>Local implementation, QA evidence, costs, external integrations, risks and management decisions</dc:subject>
  <dc:creator/>
  <cp:keywords>1Çatı, Cati, demo readiness, QA, UC18, Supabase, integrations, management</cp:keywords>
  <dc:description>STRICTLY CONFIDENTIAL. Evidence cut-off: 15 July 2026.</dc:description>
  <cp:lastModifiedBy/>
  <cp:revision>2</cp:revision>
  <dcterms:created xsi:type="dcterms:W3CDTF">2013-12-23T23:15:00Z</dcterms:created>
  <dcterms:modified xsi:type="dcterms:W3CDTF">2026-07-15T13:06:00Z</dcterms:modified>
  <cp:category/>
</cp:coreProperties>
</file>