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Delivery Plan</w:t>
      </w:r>
    </w:p>
    <w:p>
      <w:pPr>
        <w:pStyle w:val="Heading1"/>
      </w:pPr>
      <w:r>
        <w:t>AI-Powered Residential Site Management CRM</w:t>
      </w:r>
    </w:p>
    <w:p>
      <w:pPr>
        <w:spacing w:after="120"/>
      </w:pPr>
      <w:r>
        <w:t>Version: 0.3</w:t>
      </w:r>
    </w:p>
    <w:p>
      <w:pPr>
        <w:spacing w:after="120"/>
      </w:pPr>
      <w:r>
        <w:t>Date: 26 June 2026</w:t>
      </w:r>
    </w:p>
    <w:p>
      <w:pPr>
        <w:spacing w:after="120"/>
      </w:pPr>
      <w:r>
        <w:t>Prepared for: Delivery planning, estimation and client governance</w:t>
      </w:r>
    </w:p>
    <w:p>
      <w:pPr>
        <w:spacing w:after="120"/>
      </w:pPr>
      <w:r>
        <w:t>Prepared by: 1Cati / Product and Engineering</w:t>
      </w:r>
    </w:p>
    <w:p>
      <w:pPr>
        <w:spacing w:after="120"/>
      </w:pPr>
      <w:r>
        <w:t>Primary delivery model: Phased web application and installable PWA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Executive At-A-Glance</w:t>
      </w:r>
    </w:p>
    <w:p>
      <w:pPr>
        <w:pStyle w:val="ListBullet"/>
        <w:spacing w:after="80"/>
      </w:pPr>
      <w:r>
        <w:t>Delivery should proceed through controlled phases because finance, restrictions, services, bookings, access and audit are tightly connected.</w:t>
      </w:r>
    </w:p>
    <w:p>
      <w:pPr>
        <w:pStyle w:val="ListBullet"/>
        <w:spacing w:after="80"/>
      </w:pPr>
      <w:r>
        <w:t>Each phase should produce a usable business capability with evidence, not only static screens or isolated backend tables.</w:t>
      </w:r>
    </w:p>
    <w:p>
      <w:pPr>
        <w:pStyle w:val="ListBullet"/>
        <w:spacing w:after="80"/>
      </w:pPr>
      <w:r>
        <w:t>The delivery model includes governance cadence, decision log, workstream ownership, risks and launch handover assets.</w:t>
      </w:r>
    </w:p>
    <w:p>
      <w:pPr>
        <w:pStyle w:val="Heading1"/>
      </w:pPr>
      <w:r>
        <w:t>Reader Guide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Item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Detail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Document type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Implementation Delivery Plan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Primary audience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Delivery leadership, product, engineering, client operations and steering group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Current delivery baseline v0.3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Last reconciled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26 June 2026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Confidentiality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STRICTLY CONFIDENTIAL</w:t>
            </w:r>
          </w:p>
        </w:tc>
      </w:tr>
    </w:tbl>
    <w:p/>
    <w:p>
      <w:pPr>
        <w:pStyle w:val="Heading1"/>
      </w:pPr>
      <w:r>
        <w:t>Visual Navigation</w:t>
      </w:r>
    </w:p>
    <w:p>
      <w:pPr>
        <w:pStyle w:val="ListBullet"/>
        <w:spacing w:after="80"/>
      </w:pPr>
      <w:r>
        <w:t>Delivery Workflow (source retained in this Markdown; regenerate a rendered diagram only when a stakeholder export explicitly needs it)</w:t>
      </w:r>
    </w:p>
    <w:p>
      <w:pPr>
        <w:pStyle w:val="Heading1"/>
      </w:pPr>
      <w:r>
        <w:t>Current Delivery Baseline</w:t>
      </w:r>
    </w:p>
    <w:p>
      <w:pPr>
        <w:spacing w:after="120"/>
      </w:pPr>
      <w:r>
        <w:t>As of 26 June 2026, the active delivery control model is 15 phases: phases 1-4 complete as a local/product foundation, phase 5 ready for UAT review, phases 6-7 in active build, and phases 8-15 planned production work.</w:t>
      </w:r>
    </w:p>
    <w:p>
      <w:pPr>
        <w:spacing w:after="120"/>
      </w:pPr>
      <w:r>
        <w:t>This plan defines governance and sequencing. It should not be read as proof that every target phase is production complete.</w:t>
      </w:r>
    </w:p>
    <w:p>
      <w:pPr>
        <w:pStyle w:val="Heading1"/>
      </w:pPr>
      <w:r>
        <w:t>1. Executive Summary</w:t>
      </w:r>
    </w:p>
    <w:p>
      <w:pPr>
        <w:spacing w:after="120"/>
      </w:pPr>
      <w:r>
        <w:t>This plan converts the requirements package into a practical delivery model. The product should be delivered in controlled phases because the domains are highly connected: user relationships affect finance, finance affects restrictions, restrictions affect services and bookings, bookings affect deposits and access, and all sensitive actions must be auditable.</w:t>
      </w:r>
    </w:p>
    <w:p>
      <w:pPr>
        <w:spacing w:after="120"/>
      </w:pPr>
      <w:r>
        <w:t>The recommended delivery approach is a phased modular monolith. Each phase should produce a usable business capability, not only backend tables or static screens. The first client-facing milestone should be a realistic demo that proves the operating model. Production work should then move through foundation, finance, services, bookings, communication, integrations, AI, QA and launch.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2. Delivery Principles</w:t>
      </w:r>
    </w:p>
    <w:p>
      <w:pPr>
        <w:pStyle w:val="ListBullet"/>
        <w:spacing w:after="80"/>
      </w:pPr>
      <w:r>
        <w:t>Deliver business workflows, not isolated pages.</w:t>
      </w:r>
    </w:p>
    <w:p>
      <w:pPr>
        <w:pStyle w:val="ListBullet"/>
        <w:spacing w:after="80"/>
      </w:pPr>
      <w:r>
        <w:t>Make finance and audit foundations early.</w:t>
      </w:r>
    </w:p>
    <w:p>
      <w:pPr>
        <w:pStyle w:val="ListBullet"/>
        <w:spacing w:after="80"/>
      </w:pPr>
      <w:r>
        <w:t>Keep PWA mobile workflows in scope from the first usable release.</w:t>
      </w:r>
    </w:p>
    <w:p>
      <w:pPr>
        <w:pStyle w:val="ListBullet"/>
        <w:spacing w:after="80"/>
      </w:pPr>
      <w:r>
        <w:t>Gate sensitive domains with legal/accounting review.</w:t>
      </w:r>
    </w:p>
    <w:p>
      <w:pPr>
        <w:pStyle w:val="ListBullet"/>
        <w:spacing w:after="80"/>
      </w:pPr>
      <w:r>
        <w:t>Build integrations through adapters and test mode first.</w:t>
      </w:r>
    </w:p>
    <w:p>
      <w:pPr>
        <w:pStyle w:val="ListBullet"/>
        <w:spacing w:after="80"/>
      </w:pPr>
      <w:r>
        <w:t>Treat data migration as a workstream, not a final task.</w:t>
      </w:r>
    </w:p>
    <w:p>
      <w:pPr>
        <w:pStyle w:val="ListBullet"/>
        <w:spacing w:after="80"/>
      </w:pPr>
      <w:r>
        <w:t>Keep AI behind source links, role checks and human approval.</w:t>
      </w:r>
    </w:p>
    <w:p>
      <w:pPr>
        <w:pStyle w:val="ListBullet"/>
        <w:spacing w:after="80"/>
      </w:pPr>
      <w:r>
        <w:t>Use UAT evidence before each major phase is accepted.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3. Delivery Workflow</w:t>
      </w:r>
    </w:p>
    <w:p>
      <w:pPr>
        <w:spacing w:after="120"/>
      </w:pPr>
      <w:r>
        <w:t>_Diagram: Delivery Workflow. Source is included below; regenerate a rendered diagram only when a stakeholder export explicitly needs it._</w:t>
      </w:r>
    </w:p>
    <w:p>
      <w:pPr>
        <w:spacing w:after="120"/>
      </w:pPr>
      <w:r>
        <w:t>_Figure: Delivery Workflow. Source retained in this document for regeneration._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flowchart TD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A[Discovery and scope lock] --&gt; B[Design system and role journeys]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B --&gt; C[Technical foundation, auth, RBAC and audit]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C --&gt; D[Core site and data import]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D --&gt; E[Finance ledger foundation]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E --&gt; F[Payments, deposits and restrictions]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F --&gt; G[Services, tickets and staff PWA]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G --&gt; H[Booking, move-in and checkout]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H --&gt; I[Communication, documents and reports]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I --&gt; J[Integrations and AI layer]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J --&gt; K[Security, performance and UAT]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K --&gt; L[Training, launch and hypercare]</w:t>
      </w:r>
    </w:p>
    <w:p/>
    <w:p>
      <w:pPr>
        <w:pBdr>
          <w:bottom w:val="single" w:sz="6" w:space="1" w:color="D9D9D9"/>
        </w:pBdr>
      </w:pPr>
    </w:p>
    <w:p>
      <w:pPr>
        <w:pStyle w:val="Heading1"/>
      </w:pPr>
      <w:r>
        <w:t>4. Phase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Phase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Business Outcome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Key Deliverables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Acceptance Gate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1. Discovery and lock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Shared decision baseline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Final questions, data inventory, legal assumptions, integration inventory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Scope and assumptions signed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2. UX and navigation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Role journeys are clear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Design system, route map, mobile PWA patterns, clickable workflows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Manager/resident/staff/accountant journeys approved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3. Platform foundation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Secure access foundation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Auth, RBAC, RLS, audit log, protected route shell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Unauthorized access blocked and logged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4. Site data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769-flat model is usable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Site/block/floor/flat schema, import preview, flat matrix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769 flats load and filter correctly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5. People and roles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Owners, tenants and staff are mapped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Profiles, relationships, staff groups, identity status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Users link to flats with correct permissions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6. Ledger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Finance has a reliable base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Accounts, journal entries, balances, reversals, statements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Balances reconcile to ledger lines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7. Payments and restrictions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Debt affects operations safely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 intents, deposits, reconciliation, restriction engine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Restrictions enforced by backend rules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8. Services and tickets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Requests become managed work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Catalogue, service order, ticket creation, SLA, assignment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Accepted service always creates trackable task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9. Staff execution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Field work is visible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Staff PWA, media upload, completion report, tour control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Staff completes task from mobile with proof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10. Booking and checkout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Move-in/out is controlled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Availability, booking, deposit, inspection, settlement, access actions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Mandatory booking/check-in/checkout scenario passes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11. Communication/docs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Official communication is centralized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Chat, announcements, notifications, document vault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Messages and documents respect permissions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12. PWA hardening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Mobile usage is production-ready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Manifest, mobile navigation, performance optimization, push plan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Mobile E2E workflows pass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13. Integrations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External systems are connected safely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Payment/bank/SMS/access adapters, retry queue, health dashboard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 silent integration failure path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14. AI and analytics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Management workload is reduced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briefing, recommendations, source links, evaluation set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cannot execute restricted actions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15. Launch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Users can adopt safely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UAT, training, runbook, monitoring, hypercare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Go-live checklist accepted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1"/>
      </w:pPr>
      <w:r>
        <w:t>5. Workstreams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Workstream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Owner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Main Responsibility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Product and scope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Product lead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Scope lock, acceptance criteria, roadmap decisions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UX and content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Design lead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Role journeys, Turkish-first UX, resident/staff simplicity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Engineering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Engineering lead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Architecture, implementation, code quality, technical gates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Data and migration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Data lead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Source inventory, import validation, reconciliation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Finance domain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Finance analyst / accountant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Ledger rules, deposits, statements, reconciliation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Security and compliance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Security/compliance lead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RBAC/RLS, KVKK, ASVS, audit, retention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QA and UAT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QA lead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Test strategy, UAT scripts, release evidence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Client operations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Client owner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Business rules, staff processes, training attendance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1"/>
      </w:pPr>
      <w:r>
        <w:t>6. Governance Cadence</w:t>
      </w:r>
    </w:p>
    <w:p>
      <w:pPr>
        <w:pStyle w:val="ListBullet"/>
        <w:spacing w:after="80"/>
      </w:pPr>
      <w:r>
        <w:t>Weekly delivery steering: scope, risks, decisions, timeline.</w:t>
      </w:r>
    </w:p>
    <w:p>
      <w:pPr>
        <w:pStyle w:val="ListBullet"/>
        <w:spacing w:after="80"/>
      </w:pPr>
      <w:r>
        <w:t>Twice-weekly product/engineering working session during build phases.</w:t>
      </w:r>
    </w:p>
    <w:p>
      <w:pPr>
        <w:pStyle w:val="ListBullet"/>
        <w:spacing w:after="80"/>
      </w:pPr>
      <w:r>
        <w:t>Weekly data migration checkpoint once source files are available.</w:t>
      </w:r>
    </w:p>
    <w:p>
      <w:pPr>
        <w:pStyle w:val="ListBullet"/>
        <w:spacing w:after="80"/>
      </w:pPr>
      <w:r>
        <w:t>Security/compliance review before finance, access and document features go live.</w:t>
      </w:r>
    </w:p>
    <w:p>
      <w:pPr>
        <w:pStyle w:val="ListBullet"/>
        <w:spacing w:after="80"/>
      </w:pPr>
      <w:r>
        <w:t>UAT readiness review before each major release candidate.</w:t>
      </w:r>
    </w:p>
    <w:p>
      <w:pPr>
        <w:pStyle w:val="ListBullet"/>
        <w:spacing w:after="80"/>
      </w:pPr>
      <w:r>
        <w:t>Daily launch standup during final go-live week and first hypercare week.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7. Decision 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Decision Area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Required Decision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Recommended Default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Mobile launch scope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Native app or PWA-first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PWA-first, native wrapper later only if approved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 launch scope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Online provider or manual/bank first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Provider adapter if vendor confirmed; manual/bank fallback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Access restriction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Legal and operational boundaries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Human-approved access action queue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autonomy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What AI can execute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Recommendation only for sensitive actions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Hosting and data residency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Supabase/Vercel region choice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Confirm with client/legal before production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Data migration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Historical depth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Opening balances plus active users/flats first; history by priority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1"/>
      </w:pPr>
      <w:r>
        <w:t>8. Delivery Risks And Mitigations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Risk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Impact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Mitigation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Data quality is poor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Setup delay and trust issues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Import preview, error report, reconciliation sign-off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Finance rules are unclear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Wrong balances or disputes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Accountant workshops and ledger acceptance tests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Access blocking creates legal risk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Operational and legal escalation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Legal review, human approval and manual fallback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Integration vendor is not ready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Delay to payments/access/meter features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Adapter pattern and manual/import fallback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Native app expectation returns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Scope and budget expansion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Written PWA-first decision and optional later phase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overreach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Unsafe recommendations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Guardrails, source links, evaluation and approval queue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1"/>
      </w:pPr>
      <w:r>
        <w:t>9. Delivery Definition Of Done</w:t>
      </w:r>
    </w:p>
    <w:p>
      <w:pPr>
        <w:pStyle w:val="ListBullet"/>
        <w:spacing w:after="80"/>
      </w:pPr>
      <w:r>
        <w:t>Feature is connected to the relevant domain data, not mocked in production.</w:t>
      </w:r>
    </w:p>
    <w:p>
      <w:pPr>
        <w:pStyle w:val="ListBullet"/>
        <w:spacing w:after="80"/>
      </w:pPr>
      <w:r>
        <w:t>Role permissions are enforced server-side.</w:t>
      </w:r>
    </w:p>
    <w:p>
      <w:pPr>
        <w:pStyle w:val="ListBullet"/>
        <w:spacing w:after="80"/>
      </w:pPr>
      <w:r>
        <w:t>Sensitive writes create audit logs.</w:t>
      </w:r>
    </w:p>
    <w:p>
      <w:pPr>
        <w:pStyle w:val="ListBullet"/>
        <w:spacing w:after="80"/>
      </w:pPr>
      <w:r>
        <w:t>Acceptance criteria have test evidence.</w:t>
      </w:r>
    </w:p>
    <w:p>
      <w:pPr>
        <w:pStyle w:val="ListBullet"/>
        <w:spacing w:after="80"/>
      </w:pPr>
      <w:r>
        <w:t>Mobile behavior is checked for resident/staff workflows.</w:t>
      </w:r>
    </w:p>
    <w:p>
      <w:pPr>
        <w:pStyle w:val="ListBullet"/>
        <w:spacing w:after="80"/>
      </w:pPr>
      <w:r>
        <w:t>Turkish copy is reviewed for clarity and tone.</w:t>
      </w:r>
    </w:p>
    <w:p>
      <w:pPr>
        <w:pStyle w:val="ListBullet"/>
        <w:spacing w:after="80"/>
      </w:pPr>
      <w:r>
        <w:t>Documentation and training notes are updated.</w:t>
      </w:r>
    </w:p>
    <w:p>
      <w:pPr>
        <w:pStyle w:val="ListBullet"/>
        <w:spacing w:after="80"/>
      </w:pPr>
      <w:r>
        <w:t>Open risks are documented with an owner.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10. Handover Package</w:t>
      </w:r>
    </w:p>
    <w:p>
      <w:pPr>
        <w:spacing w:after="120"/>
      </w:pPr>
      <w:r>
        <w:t>The final launch handover should include:</w:t>
      </w:r>
    </w:p>
    <w:p>
      <w:pPr>
        <w:pStyle w:val="ListBullet"/>
        <w:spacing w:after="80"/>
      </w:pPr>
      <w:r>
        <w:t>Production architecture summary.</w:t>
      </w:r>
    </w:p>
    <w:p>
      <w:pPr>
        <w:pStyle w:val="ListBullet"/>
        <w:spacing w:after="80"/>
      </w:pPr>
      <w:r>
        <w:t>Environment and deployment notes.</w:t>
      </w:r>
    </w:p>
    <w:p>
      <w:pPr>
        <w:pStyle w:val="ListBullet"/>
        <w:spacing w:after="80"/>
      </w:pPr>
      <w:r>
        <w:t>Admin and support playbook.</w:t>
      </w:r>
    </w:p>
    <w:p>
      <w:pPr>
        <w:pStyle w:val="ListBullet"/>
        <w:spacing w:after="80"/>
      </w:pPr>
      <w:r>
        <w:t>Data migration report.</w:t>
      </w:r>
    </w:p>
    <w:p>
      <w:pPr>
        <w:pStyle w:val="ListBullet"/>
        <w:spacing w:after="80"/>
      </w:pPr>
      <w:r>
        <w:t>UAT evidence.</w:t>
      </w:r>
    </w:p>
    <w:p>
      <w:pPr>
        <w:pStyle w:val="ListBullet"/>
        <w:spacing w:after="80"/>
      </w:pPr>
      <w:r>
        <w:t>Security/compliance checklist.</w:t>
      </w:r>
    </w:p>
    <w:p>
      <w:pPr>
        <w:pStyle w:val="ListBullet"/>
        <w:spacing w:after="80"/>
      </w:pPr>
      <w:r>
        <w:t>Backup/restore procedure.</w:t>
      </w:r>
    </w:p>
    <w:p>
      <w:pPr>
        <w:pStyle w:val="ListBullet"/>
        <w:spacing w:after="80"/>
      </w:pPr>
      <w:r>
        <w:t>Role-based training material.</w:t>
      </w:r>
    </w:p>
    <w:p>
      <w:pPr>
        <w:pStyle w:val="ListBullet"/>
        <w:spacing w:after="80"/>
      </w:pPr>
      <w:r>
        <w:t>Post-launch adoption report template.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1Cati Implementation-Delivery-Plan</dc:title>
  <dc:subject/>
  <dc:creator>1Cati Product and Engineering</dc:creator>
  <cp:keywords>1Cati, Ataberk Estate, CRM, Supabase, requirements</cp:keywords>
  <dc:description>generated by python-docx</dc:description>
  <cp:lastModifiedBy>Codex Documents workflow</cp:lastModifiedBy>
  <cp:revision>1</cp:revision>
  <dcterms:created xsi:type="dcterms:W3CDTF">2013-12-23T23:15:00Z</dcterms:created>
  <dcterms:modified xsi:type="dcterms:W3CDTF">2013-12-23T23:15:00Z</dcterms:modified>
  <cp:category/>
</cp:coreProperties>
</file>