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Option 3 AI Site CRM - Phase Execution Runbook</w:t>
      </w:r>
    </w:p>
    <w:p>
      <w:pPr>
        <w:spacing w:after="120"/>
      </w:pPr>
      <w:r>
        <w:t>Last reviewed: 26 June 2026</w:t>
      </w:r>
    </w:p>
    <w:p>
      <w:pPr>
        <w:spacing w:after="120"/>
      </w:pPr>
      <w:r>
        <w:t>Scope: Phase-wise implementation, automated harnesses, retry loops, quality loops, browser QA, Jira/Xray dry-run review and manual testing.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1. Operating Principle</w:t>
      </w:r>
    </w:p>
    <w:p>
      <w:pPr>
        <w:spacing w:after="120"/>
      </w:pPr>
      <w:r>
        <w:t>Every phase must move through the same loop:</w:t>
      </w:r>
    </w:p>
    <w:p>
      <w:pPr>
        <w:pStyle w:val="ListNumber"/>
        <w:spacing w:after="80"/>
      </w:pPr>
      <w:r>
        <w:t>Scope lock: confirm requirements, non-goals, edge cases and acceptance criteria for the phase.</w:t>
      </w:r>
    </w:p>
    <w:p>
      <w:pPr>
        <w:pStyle w:val="ListNumber"/>
        <w:spacing w:after="80"/>
      </w:pPr>
      <w:r>
        <w:t>Design lock: confirm UI, data model, API contracts, permissions, AI rules and test strategy.</w:t>
      </w:r>
    </w:p>
    <w:p>
      <w:pPr>
        <w:pStyle w:val="ListNumber"/>
        <w:spacing w:after="80"/>
      </w:pPr>
      <w:r>
        <w:t>Implementation loop: build in small vertical slices.</w:t>
      </w:r>
    </w:p>
    <w:p>
      <w:pPr>
        <w:pStyle w:val="ListNumber"/>
        <w:spacing w:after="80"/>
      </w:pPr>
      <w:r>
        <w:t>Automated quality loop: run lint, typecheck, build, E2E and browser audit harnesses.</w:t>
      </w:r>
    </w:p>
    <w:p>
      <w:pPr>
        <w:pStyle w:val="ListNumber"/>
        <w:spacing w:after="80"/>
      </w:pPr>
      <w:r>
        <w:t>Retry loop: fix failures, rerun the failed gate, then rerun the full phase harness.</w:t>
      </w:r>
    </w:p>
    <w:p>
      <w:pPr>
        <w:pStyle w:val="ListNumber"/>
        <w:spacing w:after="80"/>
      </w:pPr>
      <w:r>
        <w:t>Manual browser QA: test in real browser using the role-based checklist.</w:t>
      </w:r>
    </w:p>
    <w:p>
      <w:pPr>
        <w:pStyle w:val="ListNumber"/>
        <w:spacing w:after="80"/>
      </w:pPr>
      <w:r>
        <w:t>Sign-off: record evidence, known risks, screenshots and open follow-ups.</w:t>
      </w:r>
    </w:p>
    <w:p>
      <w:pPr>
        <w:spacing w:after="120"/>
      </w:pPr>
      <w:r>
        <w:t>No phase is complete just because code was written. A phase is complete when the documented acceptance criteria pass and the quality evidence is stored.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2. Current Phase Control</w:t>
      </w:r>
    </w:p>
    <w:p>
      <w:pPr>
        <w:spacing w:after="120"/>
      </w:pPr>
      <w:r>
        <w:t>The current delivery model is the 15-phase ERP model in docs/PROJECT-HANDBOOK.md and docs/ways-of-work/plan/option-3-ai-site-crm/implementation-plan.md.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Phase range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Current state on 26 June 2026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Delivery control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1-4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Complete as local/product foundation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Maintain regression coverage and do not reopen unless production data exposes a gap.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Ready for UAT review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Validate user/profile/role relationships with real stakeholder data.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6-7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Active build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Treat finance, payments, deposits, reconciliation and debt restrictions as sensitive work requiring tests and explicit business/legal decisions.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8-15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Planned production work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Do not mark complete from older demo evidence; each phase needs its own implementation, QA and sign-off.</w:t>
            </w:r>
          </w:p>
        </w:tc>
      </w:tr>
    </w:tbl>
    <w:p/>
    <w:p>
      <w:pPr>
        <w:pBdr>
          <w:bottom w:val="single" w:sz="6" w:space="1" w:color="D9D9D9"/>
        </w:pBdr>
      </w:pPr>
    </w:p>
    <w:p>
      <w:pPr>
        <w:pStyle w:val="Heading1"/>
      </w:pPr>
      <w:r>
        <w:t>3. Harness Commands</w:t>
      </w:r>
    </w:p>
    <w:p>
      <w:pPr>
        <w:spacing w:after="120"/>
      </w:pPr>
      <w:r>
        <w:t>Run these from the repository root: D:\Real Estate CRM\Cati.</w:t>
      </w:r>
    </w:p>
    <w:p>
      <w:pPr>
        <w:pStyle w:val="Heading2"/>
      </w:pPr>
      <w:r>
        <w:t>3.1 Smoke Phase Harness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pnpm phase:harness -- --phase 1 --profile smoke --max-attempts 2</w:t>
      </w:r>
    </w:p>
    <w:p/>
    <w:p>
      <w:pPr>
        <w:spacing w:after="120"/>
      </w:pPr>
      <w:r>
        <w:t>Use this during active development. It runs fast checks and a browser smoke audit.</w:t>
      </w:r>
    </w:p>
    <w:p>
      <w:pPr>
        <w:pStyle w:val="Heading2"/>
      </w:pPr>
      <w:r>
        <w:t>3.2 Full Phase Harness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pnpm phase:harness -- --phase 1 --profile full --max-attempts 2</w:t>
      </w:r>
    </w:p>
    <w:p/>
    <w:p>
      <w:pPr>
        <w:spacing w:after="120"/>
      </w:pPr>
      <w:r>
        <w:t>Use this before phase sign-off. It runs lint, typecheck, build, Playwright E2E and browser audit.</w:t>
      </w:r>
    </w:p>
    <w:p>
      <w:pPr>
        <w:pStyle w:val="Heading2"/>
      </w:pPr>
      <w:r>
        <w:t>3.3 Phase 6-9 Regression Harness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pnpm phase:06-09</w:t>
      </w:r>
    </w:p>
    <w:p/>
    <w:p>
      <w:pPr>
        <w:spacing w:after="120"/>
      </w:pPr>
      <w:r>
        <w:t>Use this when touching ledger, payments, documents, compliance, viewing/tour or residence/citizenship surfaces. It remains a focused regression harness for those workflows.</w:t>
      </w:r>
    </w:p>
    <w:p>
      <w:pPr>
        <w:pStyle w:val="Heading2"/>
      </w:pPr>
      <w:r>
        <w:t>3.4 Jira/Xray Dry Run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pnpm jira:sync -- --dry-run</w:t>
      </w:r>
    </w:p>
    <w:p/>
    <w:p>
      <w:pPr>
        <w:spacing w:after="120"/>
      </w:pPr>
      <w:r>
        <w:t>Use this before any Jira/Xray update. The current dry-run model creates or updates 15 phase epics, phase stories, one documentation issue and Xray tests. Running pnpm jira:sync without --dry-run writes to remote Jira/Xray and may attach confidential documents, so it requires explicit approval.</w:t>
      </w:r>
    </w:p>
    <w:p>
      <w:pPr>
        <w:pStyle w:val="Heading2"/>
      </w:pPr>
      <w:r>
        <w:t>3.5 Browser Audit Only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pnpm build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pnpm browser:audit -- --start-server --server-mode start</w:t>
      </w:r>
    </w:p>
    <w:p/>
    <w:p>
      <w:pPr>
        <w:spacing w:after="120"/>
      </w:pPr>
      <w:r>
        <w:t>Use this for screenshot and console-error evidence.</w:t>
      </w:r>
    </w:p>
    <w:p>
      <w:pPr>
        <w:pStyle w:val="Heading2"/>
      </w:pPr>
      <w:r>
        <w:t>3.6 Manual Browser Session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pnpm build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pnpm browser:audit -- --start-server --server-mode start --headed --hold-ms 300000</w:t>
      </w:r>
    </w:p>
    <w:p/>
    <w:p>
      <w:pPr>
        <w:spacing w:after="120"/>
      </w:pPr>
      <w:r>
        <w:t>This opens a headed browser and keeps it open for five minutes for manual inspection.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4. Retry Loop</w:t>
      </w:r>
    </w:p>
    <w:p>
      <w:pPr>
        <w:spacing w:after="120"/>
      </w:pPr>
      <w:r>
        <w:t>Each automated gate supports retry through the phase harness. The retry model is:</w:t>
      </w:r>
    </w:p>
    <w:p>
      <w:pPr>
        <w:pStyle w:val="ListNumber"/>
        <w:spacing w:after="80"/>
      </w:pPr>
      <w:r>
        <w:t>Run gate.</w:t>
      </w:r>
    </w:p>
    <w:p>
      <w:pPr>
        <w:pStyle w:val="ListNumber"/>
        <w:spacing w:after="80"/>
      </w:pPr>
      <w:r>
        <w:t>If it fails, capture output and mark attempt failed.</w:t>
      </w:r>
    </w:p>
    <w:p>
      <w:pPr>
        <w:pStyle w:val="ListNumber"/>
        <w:spacing w:after="80"/>
      </w:pPr>
      <w:r>
        <w:t>Retry until --max-attempts is reached.</w:t>
      </w:r>
    </w:p>
    <w:p>
      <w:pPr>
        <w:pStyle w:val="ListNumber"/>
        <w:spacing w:after="80"/>
      </w:pPr>
      <w:r>
        <w:t>If still failing, stop the phase and fix root cause.</w:t>
      </w:r>
    </w:p>
    <w:p>
      <w:pPr>
        <w:pStyle w:val="ListNumber"/>
        <w:spacing w:after="80"/>
      </w:pPr>
      <w:r>
        <w:t>After fixing, rerun the same gate.</w:t>
      </w:r>
    </w:p>
    <w:p>
      <w:pPr>
        <w:pStyle w:val="ListNumber"/>
        <w:spacing w:after="80"/>
      </w:pPr>
      <w:r>
        <w:t>After the same gate passes, rerun the full phase harness.</w:t>
      </w:r>
    </w:p>
    <w:p>
      <w:pPr>
        <w:spacing w:after="120"/>
      </w:pPr>
      <w:r>
        <w:t>Do not continue to manual QA if build, typecheck or critical E2E checks fail.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5. Quality Gates By Phase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Phase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Core Build Evidence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Browser Evidence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Manual QA Evidence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1. Discovery/Benchmark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BRD/PRD/TRD/market docs updated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Requirements package opens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Source and competitor review checklist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2. UX/UI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Prototype routes/components compile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Desktop/mobile screenshots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Navigation and usability review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3. Auth/RBAC/Audit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Permission tests and API validation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Role route checks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Owner/tenant/staff/admin access review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4. Site/Flat Import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Data model tests and import validation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Flat matrix screenshots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769-flat import dry run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5. Users/Profiles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Relationship tests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Profile pages screenshots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Owner/tenant/staff profile review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6. Ledger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Ledger unit tests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Account ledger screenshots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Accountant ledger walkthrough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7. Payments/Deposits/Restrictions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Payment idempotency and deposit tests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Payment/restriction screenshots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Debt and refund approval walkthrough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8. Services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Service-order tests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Service wizard screenshots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Debt-blocked and allowed service checks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9. Tasks/SLA/Media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Ticket state and SLA tests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Staff PWA screenshots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Staff completion with media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10. Booking/Checkout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Availability and settlement tests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Booking/checkout screenshots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Move-in and checkout walkthrough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11. Communication/Documents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Message/document permission tests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Chat/document screenshots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Announcement and document access review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12. PWA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Mobile viewport E2E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PWA mobile screenshots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Install/use on phone-class viewport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13. Integrations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Adapter tests and retry tests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Integration health screenshots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Provider failure/manual fallback review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14. AI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eval and guardrail tests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command center screenshots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approval/refusal review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15. Launch Hardening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Full regression and security checklist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Final visual sweep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UAT sign-off</w:t>
            </w:r>
          </w:p>
        </w:tc>
      </w:tr>
    </w:tbl>
    <w:p/>
    <w:p>
      <w:pPr>
        <w:pBdr>
          <w:bottom w:val="single" w:sz="6" w:space="1" w:color="D9D9D9"/>
        </w:pBdr>
      </w:pPr>
    </w:p>
    <w:p>
      <w:pPr>
        <w:pStyle w:val="Heading1"/>
      </w:pPr>
      <w:r>
        <w:t>6. Manual Browser QA Checklist</w:t>
      </w:r>
    </w:p>
    <w:p>
      <w:pPr>
        <w:spacing w:after="120"/>
      </w:pPr>
      <w:r>
        <w:t>Use the browser audit script for screenshots, then manually verify:</w:t>
      </w:r>
    </w:p>
    <w:p>
      <w:pPr>
        <w:pStyle w:val="ListBullet"/>
        <w:spacing w:after="80"/>
      </w:pPr>
      <w:r>
        <w:t>Page loads without console errors.</w:t>
      </w:r>
    </w:p>
    <w:p>
      <w:pPr>
        <w:pStyle w:val="ListBullet"/>
        <w:spacing w:after="80"/>
      </w:pPr>
      <w:r>
        <w:t>No visible layout overlap.</w:t>
      </w:r>
    </w:p>
    <w:p>
      <w:pPr>
        <w:pStyle w:val="ListBullet"/>
        <w:spacing w:after="80"/>
      </w:pPr>
      <w:r>
        <w:t>Text is readable on desktop and mobile.</w:t>
      </w:r>
    </w:p>
    <w:p>
      <w:pPr>
        <w:pStyle w:val="ListBullet"/>
        <w:spacing w:after="80"/>
      </w:pPr>
      <w:r>
        <w:t>Navigation works for target role.</w:t>
      </w:r>
    </w:p>
    <w:p>
      <w:pPr>
        <w:pStyle w:val="ListBullet"/>
        <w:spacing w:after="80"/>
      </w:pPr>
      <w:r>
        <w:t>Forms show useful validation errors.</w:t>
      </w:r>
    </w:p>
    <w:p>
      <w:pPr>
        <w:pStyle w:val="ListBullet"/>
        <w:spacing w:after="80"/>
      </w:pPr>
      <w:r>
        <w:t>Tables and cards do not overflow mobile width.</w:t>
      </w:r>
    </w:p>
    <w:p>
      <w:pPr>
        <w:pStyle w:val="ListBullet"/>
        <w:spacing w:after="80"/>
      </w:pPr>
      <w:r>
        <w:t>Critical status colors are understandable.</w:t>
      </w:r>
    </w:p>
    <w:p>
      <w:pPr>
        <w:pStyle w:val="ListBullet"/>
        <w:spacing w:after="80"/>
      </w:pPr>
      <w:r>
        <w:t>Debt/restriction messages explain what action is needed.</w:t>
      </w:r>
    </w:p>
    <w:p>
      <w:pPr>
        <w:pStyle w:val="ListBullet"/>
        <w:spacing w:after="80"/>
      </w:pPr>
      <w:r>
        <w:t>Staff/resident mobile actions are thumb-friendly.</w:t>
      </w:r>
    </w:p>
    <w:p>
      <w:pPr>
        <w:pStyle w:val="ListBullet"/>
        <w:spacing w:after="80"/>
      </w:pPr>
      <w:r>
        <w:t>AI recommendations show source/confidence and do not execute sensitive actions directly.</w:t>
      </w:r>
    </w:p>
    <w:p>
      <w:pPr>
        <w:pStyle w:val="ListBullet"/>
        <w:spacing w:after="80"/>
      </w:pPr>
      <w:r>
        <w:t>Turkish wording is formal, clear and not overly technical.</w:t>
      </w:r>
    </w:p>
    <w:p>
      <w:pPr>
        <w:spacing w:after="120"/>
      </w:pPr>
      <w:r>
        <w:t>Record manual results as a short Markdown note and promote only the relevant summary into the documentation tree. Generated screenshots, JSON reports and logs should stay disposable.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7. Phase Implementation Cadence</w:t>
      </w:r>
    </w:p>
    <w:p>
      <w:pPr>
        <w:spacing w:after="120"/>
      </w:pPr>
      <w:r>
        <w:t>For each phase:</w:t>
      </w:r>
    </w:p>
    <w:p>
      <w:pPr>
        <w:pStyle w:val="ListNumber"/>
        <w:spacing w:after="80"/>
      </w:pPr>
      <w:r>
        <w:t>Open BRD, PRD and TRD sections for the phase.</w:t>
      </w:r>
    </w:p>
    <w:p>
      <w:pPr>
        <w:pStyle w:val="ListNumber"/>
        <w:spacing w:after="80"/>
      </w:pPr>
      <w:r>
        <w:t>Create or update a phase issue/task list.</w:t>
      </w:r>
    </w:p>
    <w:p>
      <w:pPr>
        <w:pStyle w:val="ListNumber"/>
        <w:spacing w:after="80"/>
      </w:pPr>
      <w:r>
        <w:t>Implement the smallest vertical slice first.</w:t>
      </w:r>
    </w:p>
    <w:p>
      <w:pPr>
        <w:pStyle w:val="ListNumber"/>
        <w:spacing w:after="80"/>
      </w:pPr>
      <w:r>
        <w:t>Add/adjust tests for that slice.</w:t>
      </w:r>
    </w:p>
    <w:p>
      <w:pPr>
        <w:pStyle w:val="ListNumber"/>
        <w:spacing w:after="80"/>
      </w:pPr>
      <w:r>
        <w:t>Run pnpm phase:harness -- --phase X --profile smoke --max-attempts 2.</w:t>
      </w:r>
    </w:p>
    <w:p>
      <w:pPr>
        <w:pStyle w:val="ListNumber"/>
        <w:spacing w:after="80"/>
      </w:pPr>
      <w:r>
        <w:t>Fix failures.</w:t>
      </w:r>
    </w:p>
    <w:p>
      <w:pPr>
        <w:pStyle w:val="ListNumber"/>
        <w:spacing w:after="80"/>
      </w:pPr>
      <w:r>
        <w:t>Repeat until the slice is stable.</w:t>
      </w:r>
    </w:p>
    <w:p>
      <w:pPr>
        <w:pStyle w:val="ListNumber"/>
        <w:spacing w:after="80"/>
      </w:pPr>
      <w:r>
        <w:t>Run pnpm phase:harness -- --phase X --profile full --max-attempts 2.</w:t>
      </w:r>
    </w:p>
    <w:p>
      <w:pPr>
        <w:pStyle w:val="ListNumber"/>
        <w:spacing w:after="80"/>
      </w:pPr>
      <w:r>
        <w:t>Run headed browser manual QA.</w:t>
      </w:r>
    </w:p>
    <w:p>
      <w:pPr>
        <w:pStyle w:val="ListNumber"/>
        <w:spacing w:after="80"/>
      </w:pPr>
      <w:r>
        <w:t>Record evidence and sign-off notes.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8. Stop Conditions</w:t>
      </w:r>
    </w:p>
    <w:p>
      <w:pPr>
        <w:spacing w:after="120"/>
      </w:pPr>
      <w:r>
        <w:t>Stop the phase and resolve before continuing when:</w:t>
      </w:r>
    </w:p>
    <w:p>
      <w:pPr>
        <w:pStyle w:val="ListBullet"/>
        <w:spacing w:after="80"/>
      </w:pPr>
      <w:r>
        <w:t>TypeScript fails.</w:t>
      </w:r>
    </w:p>
    <w:p>
      <w:pPr>
        <w:pStyle w:val="ListBullet"/>
        <w:spacing w:after="80"/>
      </w:pPr>
      <w:r>
        <w:t>Build fails.</w:t>
      </w:r>
    </w:p>
    <w:p>
      <w:pPr>
        <w:pStyle w:val="ListBullet"/>
        <w:spacing w:after="80"/>
      </w:pPr>
      <w:r>
        <w:t>Finance or permission test fails.</w:t>
      </w:r>
    </w:p>
    <w:p>
      <w:pPr>
        <w:pStyle w:val="ListBullet"/>
        <w:spacing w:after="80"/>
      </w:pPr>
      <w:r>
        <w:t>Playwright catches a blocking navigation or rendering issue.</w:t>
      </w:r>
    </w:p>
    <w:p>
      <w:pPr>
        <w:pStyle w:val="ListBullet"/>
        <w:spacing w:after="80"/>
      </w:pPr>
      <w:r>
        <w:t>Browser audit finds uncaught page errors.</w:t>
      </w:r>
    </w:p>
    <w:p>
      <w:pPr>
        <w:pStyle w:val="ListBullet"/>
        <w:spacing w:after="80"/>
      </w:pPr>
      <w:r>
        <w:t>Manual browser QA finds unreadable or overlapping critical UI.</w:t>
      </w:r>
    </w:p>
    <w:p>
      <w:pPr>
        <w:pStyle w:val="ListBullet"/>
        <w:spacing w:after="80"/>
      </w:pPr>
      <w:r>
        <w:t>AI can perform or suggest unsafe finance/access action without approval.</w:t>
      </w:r>
    </w:p>
    <w:p>
      <w:pPr>
        <w:pStyle w:val="ListBullet"/>
        <w:spacing w:after="80"/>
      </w:pPr>
      <w:r>
        <w:t>Any role can see data outside its permission boundary.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1Cati Phase Execution Runbook</dc:title>
  <dc:subject/>
  <dc:creator>1Cati Product and Engineering</dc:creator>
  <cp:keywords>1Cati, Ataberk Estate, CRM, Supabase, requirements</cp:keywords>
  <dc:description>generated by python-docx</dc:description>
  <cp:lastModifiedBy>Codex Documents workflow</cp:lastModifiedBy>
  <cp:revision>1</cp:revision>
  <dcterms:created xsi:type="dcterms:W3CDTF">2013-12-23T23:15:00Z</dcterms:created>
  <dcterms:modified xsi:type="dcterms:W3CDTF">2013-12-23T23:15:00Z</dcterms:modified>
  <cp:category/>
</cp:coreProperties>
</file>