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media/phase-05-staff-overview.png" ContentType="image/png"/>
  <Override PartName="/word/media/phase-05-staff-search.png" ContentType="image/png"/>
  <Override PartName="/word/media/phase-05-role-matrix.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Phase 5: Benutzer, Eigentümer, Mieter, Gäste, Personal und Rollen</w:t>
      </w:r>
    </w:p>
    <w:p>
      <w:r>
        <w:rPr>
          <w:color w:val="667085"/>
        </w:rPr>
        <w:t>Ataberk Estate / New Level Premium Avsallar | Business-Dokumentation für Management und Fachbereiche | Stand: 25. Juni 2026</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7460"/>
      </w:tblGrid>
      <w:tr>
        <w:tc>
          <w:tcPr>
            <w:tcW w:w="1900" w:type="dxa"/>
            <w:vAlign w:val="center"/>
            <w:tcMar>
              <w:top w:w="120" w:type="dxa"/>
              <w:bottom w:w="120" w:type="dxa"/>
              <w:start w:w="150" w:type="dxa"/>
              <w:end w:w="150" w:type="dxa"/>
            </w:tcMar>
          </w:tcPr>
          <w:p>
            <w:r>
              <w:t>Zielgruppe</w:t>
            </w:r>
          </w:p>
        </w:tc>
        <w:tc>
          <w:tcPr>
            <w:tcW w:w="7460" w:type="dxa"/>
            <w:vAlign w:val="center"/>
            <w:tcMar>
              <w:top w:w="120" w:type="dxa"/>
              <w:bottom w:w="120" w:type="dxa"/>
              <w:start w:w="150" w:type="dxa"/>
              <w:end w:w="150" w:type="dxa"/>
            </w:tcMar>
          </w:tcPr>
          <w:p>
            <w:r>
              <w:t>Operations, HR, Support, Security, Buchhaltung, Management</w:t>
            </w:r>
          </w:p>
        </w:tc>
      </w:tr>
      <w:tr>
        <w:tc>
          <w:tcPr>
            <w:tcW w:w="1900" w:type="dxa"/>
            <w:vAlign w:val="center"/>
            <w:tcMar>
              <w:top w:w="120" w:type="dxa"/>
              <w:bottom w:w="120" w:type="dxa"/>
              <w:start w:w="150" w:type="dxa"/>
              <w:end w:w="150" w:type="dxa"/>
            </w:tcMar>
          </w:tcPr>
          <w:p>
            <w:r>
              <w:t>Business-Ziel</w:t>
            </w:r>
          </w:p>
        </w:tc>
        <w:tc>
          <w:tcPr>
            <w:tcW w:w="7460" w:type="dxa"/>
            <w:vAlign w:val="center"/>
            <w:tcMar>
              <w:top w:w="120" w:type="dxa"/>
              <w:bottom w:w="120" w:type="dxa"/>
              <w:start w:w="150" w:type="dxa"/>
              <w:end w:w="150" w:type="dxa"/>
            </w:tcMar>
          </w:tcPr>
          <w:p>
            <w:r>
              <w:t>Alle relevanten Personen sollen mit Rolle, Verantwortung, Kontakt, Arbeitslast und Berechtigung verständlich verwaltet werden.</w:t>
            </w:r>
          </w:p>
        </w:tc>
      </w:tr>
      <w:tr>
        <w:tc>
          <w:tcPr>
            <w:tcW w:w="1900" w:type="dxa"/>
            <w:vAlign w:val="center"/>
            <w:tcMar>
              <w:top w:w="120" w:type="dxa"/>
              <w:bottom w:w="120" w:type="dxa"/>
              <w:start w:w="150" w:type="dxa"/>
              <w:end w:w="150" w:type="dxa"/>
            </w:tcMar>
          </w:tcPr>
          <w:p>
            <w:r>
              <w:t>Kundenfokus</w:t>
            </w:r>
          </w:p>
        </w:tc>
        <w:tc>
          <w:tcPr>
            <w:tcW w:w="7460" w:type="dxa"/>
            <w:vAlign w:val="center"/>
            <w:tcMar>
              <w:top w:w="120" w:type="dxa"/>
              <w:bottom w:w="120" w:type="dxa"/>
              <w:start w:w="150" w:type="dxa"/>
              <w:end w:w="150" w:type="dxa"/>
            </w:tcMar>
          </w:tcPr>
          <w:p>
            <w:r>
              <w:t>Ataberk Estate, New Level Premium, Avsallar / Alanya</w:t>
            </w:r>
          </w:p>
        </w:tc>
      </w:tr>
      <w:tr>
        <w:tc>
          <w:tcPr>
            <w:tcW w:w="1900" w:type="dxa"/>
            <w:vAlign w:val="center"/>
            <w:tcMar>
              <w:top w:w="120" w:type="dxa"/>
              <w:bottom w:w="120" w:type="dxa"/>
              <w:start w:w="150" w:type="dxa"/>
              <w:end w:w="150" w:type="dxa"/>
            </w:tcMar>
          </w:tcPr>
          <w:p>
            <w:r>
              <w:t>Dokumenttyp</w:t>
            </w:r>
          </w:p>
        </w:tc>
        <w:tc>
          <w:tcPr>
            <w:tcW w:w="7460" w:type="dxa"/>
            <w:vAlign w:val="center"/>
            <w:tcMar>
              <w:top w:w="120" w:type="dxa"/>
              <w:bottom w:w="120" w:type="dxa"/>
              <w:start w:w="150" w:type="dxa"/>
              <w:end w:w="150" w:type="dxa"/>
            </w:tcMar>
          </w:tcPr>
          <w:p>
            <w:r>
              <w:t>Fachliche Erklärung, Know-how, Bedienlogik und Management-Entscheidungen</w:t>
            </w:r>
          </w:p>
        </w:tc>
      </w:tr>
    </w:tbl>
    <w:p>
      <w:pPr>
        <w:pStyle w:val="Heading1"/>
      </w:pPr>
      <w:r>
        <w:t>Management Summary</w:t>
      </w:r>
    </w:p>
    <w:p>
      <w:pPr>
        <w:pStyle w:val="BodyText"/>
        <w:shd w:fill="EFF6FF"/>
      </w:pPr>
      <w:r>
        <w:rPr>
          <w:b/>
          <w:color w:val="0B2545"/>
        </w:rPr>
        <w:t>Phase 5 macht Personen und Verantwortlichkeiten sichtbar. Das System zeigt interne Mitarbeiter, Rollen, Aufgabenlast, Freigabelimits, Bewohnergruppen und Rechte. Damit wird klar, wer handeln darf, wer nur sehen darf und wo Verantwortung liegt.</w:t>
      </w:r>
    </w:p>
    <w:p>
      <w:pPr>
        <w:pStyle w:val="Heading1"/>
      </w:pPr>
      <w:r>
        <w:t>Kunden- und Projektkontext: Ataberk Estate</w:t>
      </w:r>
    </w:p>
    <w:p>
      <w:pPr>
        <w:pStyle w:val="BodyText"/>
      </w:pPr>
      <w:r>
        <w:t>Diese Dokumentation wurde nachträglich auf den tatsächlichen Kundenkontext geschärft. Der fachliche Fokus liegt jetzt nicht auf einem anonymen CRM, sondern auf Ataberk Estate und dem Projekt New Level Premium in Avsallar. Das ist wichtig, weil Vertrieb, Beratung, Exposé, Zahlungslogik, Dokumente, After-Sales und Vermietungsargumente für diesen Kunden besonders eng zusammenarbeiten müssen.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7260"/>
      </w:tblGrid>
      <w:tr>
        <w:tc>
          <w:tcPr>
            <w:tcW w:w="2100" w:type="dxa"/>
            <w:vAlign w:val="center"/>
            <w:tcMar>
              <w:top w:w="120" w:type="dxa"/>
              <w:bottom w:w="120" w:type="dxa"/>
              <w:start w:w="150" w:type="dxa"/>
              <w:end w:w="150" w:type="dxa"/>
            </w:tcMar>
          </w:tcPr>
          <w:p>
            <w:r>
              <w:t>Kunde</w:t>
            </w:r>
          </w:p>
        </w:tc>
        <w:tc>
          <w:tcPr>
            <w:tcW w:w="7260" w:type="dxa"/>
            <w:vAlign w:val="center"/>
            <w:tcMar>
              <w:top w:w="120" w:type="dxa"/>
              <w:bottom w:w="120" w:type="dxa"/>
              <w:start w:w="150" w:type="dxa"/>
              <w:end w:w="150" w:type="dxa"/>
            </w:tcMar>
          </w:tcPr>
          <w:p>
            <w:r>
              <w:t>Ataberk Estate</w:t>
            </w:r>
          </w:p>
        </w:tc>
      </w:tr>
      <w:tr>
        <w:tc>
          <w:tcPr>
            <w:tcW w:w="2100" w:type="dxa"/>
            <w:vAlign w:val="center"/>
            <w:tcMar>
              <w:top w:w="120" w:type="dxa"/>
              <w:bottom w:w="120" w:type="dxa"/>
              <w:start w:w="150" w:type="dxa"/>
              <w:end w:w="150" w:type="dxa"/>
            </w:tcMar>
          </w:tcPr>
          <w:p>
            <w:r>
              <w:t>Pilotprojekt</w:t>
            </w:r>
          </w:p>
        </w:tc>
        <w:tc>
          <w:tcPr>
            <w:tcW w:w="7260" w:type="dxa"/>
            <w:vAlign w:val="center"/>
            <w:tcMar>
              <w:top w:w="120" w:type="dxa"/>
              <w:bottom w:w="120" w:type="dxa"/>
              <w:start w:w="150" w:type="dxa"/>
              <w:end w:w="150" w:type="dxa"/>
            </w:tcMar>
          </w:tcPr>
          <w:p>
            <w:r>
              <w:t>New Level Premium, Avsallar / Alanya</w:t>
            </w:r>
          </w:p>
        </w:tc>
      </w:tr>
      <w:tr>
        <w:tc>
          <w:tcPr>
            <w:tcW w:w="2100" w:type="dxa"/>
            <w:vAlign w:val="center"/>
            <w:tcMar>
              <w:top w:w="120" w:type="dxa"/>
              <w:bottom w:w="120" w:type="dxa"/>
              <w:start w:w="150" w:type="dxa"/>
              <w:end w:w="150" w:type="dxa"/>
            </w:tcMar>
          </w:tcPr>
          <w:p>
            <w:r>
              <w:t>Projektangebot</w:t>
            </w:r>
          </w:p>
        </w:tc>
        <w:tc>
          <w:tcPr>
            <w:tcW w:w="7260" w:type="dxa"/>
            <w:vAlign w:val="center"/>
            <w:tcMar>
              <w:top w:w="120" w:type="dxa"/>
              <w:bottom w:w="120" w:type="dxa"/>
              <w:start w:w="150" w:type="dxa"/>
              <w:end w:w="150" w:type="dxa"/>
            </w:tcMar>
          </w:tcPr>
          <w:p>
            <w:r>
              <w:t>Wohnungen zum Verkauf aus einem 5-Sterne-Projekt</w:t>
            </w:r>
          </w:p>
        </w:tc>
      </w:tr>
      <w:tr>
        <w:tc>
          <w:tcPr>
            <w:tcW w:w="2100" w:type="dxa"/>
            <w:vAlign w:val="center"/>
            <w:tcMar>
              <w:top w:w="120" w:type="dxa"/>
              <w:bottom w:w="120" w:type="dxa"/>
              <w:start w:w="150" w:type="dxa"/>
              <w:end w:w="150" w:type="dxa"/>
            </w:tcMar>
          </w:tcPr>
          <w:p>
            <w:r>
              <w:t>Aktuelle Ausrichtung</w:t>
            </w:r>
          </w:p>
        </w:tc>
        <w:tc>
          <w:tcPr>
            <w:tcW w:w="7260" w:type="dxa"/>
            <w:vAlign w:val="center"/>
            <w:tcMar>
              <w:top w:w="120" w:type="dxa"/>
              <w:bottom w:w="120" w:type="dxa"/>
              <w:start w:w="150" w:type="dxa"/>
              <w:end w:w="150" w:type="dxa"/>
            </w:tcMar>
          </w:tcPr>
          <w:p>
            <w:r>
              <w:t>Die erste CRM-Version wird bewusst für Ataberk Estate und dieses Premium-Projekt geschärft.</w:t>
            </w:r>
          </w:p>
        </w:tc>
      </w:tr>
      <w:tr>
        <w:tc>
          <w:tcPr>
            <w:tcW w:w="2100" w:type="dxa"/>
            <w:vAlign w:val="center"/>
            <w:tcMar>
              <w:top w:w="120" w:type="dxa"/>
              <w:bottom w:w="120" w:type="dxa"/>
              <w:start w:w="150" w:type="dxa"/>
              <w:end w:w="150" w:type="dxa"/>
            </w:tcMar>
          </w:tcPr>
          <w:p>
            <w:r>
              <w:t>Spätere Ausbaustufe</w:t>
            </w:r>
          </w:p>
        </w:tc>
        <w:tc>
          <w:tcPr>
            <w:tcW w:w="7260" w:type="dxa"/>
            <w:vAlign w:val="center"/>
            <w:tcMar>
              <w:top w:w="120" w:type="dxa"/>
              <w:bottom w:w="120" w:type="dxa"/>
              <w:start w:w="150" w:type="dxa"/>
              <w:end w:w="150" w:type="dxa"/>
            </w:tcMar>
          </w:tcPr>
          <w:p>
            <w:r>
              <w:t>Die Logik soll danach als allgemeines CRM für weitere Projekte, Standorte und Unternehmen nutzbar bleiben.</w:t>
            </w:r>
          </w:p>
        </w:tc>
      </w:tr>
    </w:tbl>
    <w:p>
      <w:pPr>
        <w:pStyle w:val="Heading2"/>
      </w:pPr>
      <w:r>
        <w:t>Was daraus für die Phase folgt</w:t>
      </w:r>
    </w:p>
    <w:p>
      <w:pPr>
        <w:pStyle w:val="BodyText"/>
        <w:numPr>
          <w:ilvl w:val="0"/>
          <w:numId w:val="1"/>
        </w:numPr>
      </w:pPr>
      <w:r>
        <w:t>Ataberk Estate arbeitet öffentlich mit Kauf, Miete, Neubau-/Bauträgerangeboten und Services rund um Immobilien in der Türkei.</w:t>
      </w:r>
    </w:p>
    <w:p>
      <w:pPr>
        <w:pStyle w:val="BodyText"/>
        <w:numPr>
          <w:ilvl w:val="0"/>
          <w:numId w:val="1"/>
        </w:numPr>
      </w:pPr>
      <w:r>
        <w:t>Für die erste Version ist New Level Premium in Avsallar der fachliche Anker: ein Premium-Projekt, bei dem Verkauf, Beratung, Dokumente, Zahlung, Online-Besichtigung und After-Sales eng zusammenhängen.</w:t>
      </w:r>
    </w:p>
    <w:p>
      <w:pPr>
        <w:pStyle w:val="BodyText"/>
        <w:numPr>
          <w:ilvl w:val="0"/>
          <w:numId w:val="1"/>
        </w:numPr>
      </w:pPr>
      <w:r>
        <w:t>Die öffentliche Ataberk-Präsenz zeigt WhatsApp, Telegram, Rückruf und Anfrageformulare als wichtige Kontaktkanäle. Das CRM muss diese Kanäle deshalb als Lead- und Servicefluss berücksichtigen.</w:t>
      </w:r>
    </w:p>
    <w:p>
      <w:pPr>
        <w:pStyle w:val="BodyText"/>
        <w:numPr>
          <w:ilvl w:val="0"/>
          <w:numId w:val="1"/>
        </w:numPr>
      </w:pPr>
      <w:r>
        <w:t>Die Website stellt Alanya und Avsallar als wichtige Standortkontexte dar. Die CRM-Oberfläche soll Standort, Projekt, verfügbare Einheiten und Kundeninteresse schnell verständlich machen.</w:t>
      </w:r>
    </w:p>
    <w:p>
      <w:pPr>
        <w:pStyle w:val="BodyText"/>
        <w:numPr>
          <w:ilvl w:val="0"/>
          <w:numId w:val="1"/>
        </w:numPr>
      </w:pPr>
      <w:r>
        <w:t>Services wie Online-Besichtigung, Möbelkauf, Verkaufshilfe, Mietthemen, TAPU-/Kaufprozess, Ratenzahlung und Investmentargumente müssen in der fachlichen Planung sichtbar bleiben.</w:t>
      </w:r>
    </w:p>
    <w:p>
      <w:pPr>
        <w:pStyle w:val="Heading2"/>
      </w:pPr>
      <w:r>
        <w:t>Öffentliche Referenzpunkte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800"/>
        <w:gridCol w:w="6560"/>
      </w:tblGrid>
      <w:tr>
        <w:tc>
          <w:tcPr>
            <w:tcW w:w="2800" w:type="dxa"/>
            <w:vAlign w:val="center"/>
            <w:tcMar>
              <w:top w:w="120" w:type="dxa"/>
              <w:bottom w:w="120" w:type="dxa"/>
              <w:start w:w="150" w:type="dxa"/>
              <w:end w:w="150" w:type="dxa"/>
            </w:tcMar>
          </w:tcPr>
          <w:p>
            <w:r>
              <w:t>Ataberk Website</w:t>
            </w:r>
          </w:p>
        </w:tc>
        <w:tc>
          <w:tcPr>
            <w:tcW w:w="6560" w:type="dxa"/>
            <w:vAlign w:val="center"/>
            <w:tcMar>
              <w:top w:w="120" w:type="dxa"/>
              <w:bottom w:w="120" w:type="dxa"/>
              <w:start w:w="150" w:type="dxa"/>
              <w:end w:w="150" w:type="dxa"/>
            </w:tcMar>
          </w:tcPr>
          <w:p>
            <w:r>
              <w:t>https://www.ataberkestate.com/</w:t>
            </w:r>
          </w:p>
        </w:tc>
      </w:tr>
      <w:tr>
        <w:tc>
          <w:tcPr>
            <w:tcW w:w="2800" w:type="dxa"/>
            <w:vAlign w:val="center"/>
            <w:tcMar>
              <w:top w:w="120" w:type="dxa"/>
              <w:bottom w:w="120" w:type="dxa"/>
              <w:start w:w="150" w:type="dxa"/>
              <w:end w:w="150" w:type="dxa"/>
            </w:tcMar>
          </w:tcPr>
          <w:p>
            <w:r>
              <w:t>New Level Premium Artikel</w:t>
            </w:r>
          </w:p>
        </w:tc>
        <w:tc>
          <w:tcPr>
            <w:tcW w:w="6560" w:type="dxa"/>
            <w:vAlign w:val="center"/>
            <w:tcMar>
              <w:top w:w="120" w:type="dxa"/>
              <w:bottom w:w="120" w:type="dxa"/>
              <w:start w:w="150" w:type="dxa"/>
              <w:end w:w="150" w:type="dxa"/>
            </w:tcMar>
          </w:tcPr>
          <w:p>
            <w:r>
              <w:t>https://www.ataberkestate.com/articles/proekt-new-level-premium-investiruy-zarabatyvay-i-otdykhay</w:t>
            </w:r>
          </w:p>
        </w:tc>
      </w:tr>
      <w:tr>
        <w:tc>
          <w:tcPr>
            <w:tcW w:w="2800" w:type="dxa"/>
            <w:vAlign w:val="center"/>
            <w:tcMar>
              <w:top w:w="120" w:type="dxa"/>
              <w:bottom w:w="120" w:type="dxa"/>
              <w:start w:w="150" w:type="dxa"/>
              <w:end w:w="150" w:type="dxa"/>
            </w:tcMar>
          </w:tcPr>
          <w:p>
            <w:r>
              <w:t>Avsallar Kontext</w:t>
            </w:r>
          </w:p>
        </w:tc>
        <w:tc>
          <w:tcPr>
            <w:tcW w:w="6560" w:type="dxa"/>
            <w:vAlign w:val="center"/>
            <w:tcMar>
              <w:top w:w="120" w:type="dxa"/>
              <w:bottom w:w="120" w:type="dxa"/>
              <w:start w:w="150" w:type="dxa"/>
              <w:end w:w="150" w:type="dxa"/>
            </w:tcMar>
          </w:tcPr>
          <w:p>
            <w:r>
              <w:t>https://www.ataberkestate.com/turkey/complex-in-avsallar</w:t>
            </w:r>
          </w:p>
        </w:tc>
      </w:tr>
    </w:tbl>
    <w:p>
      <w:pPr>
        <w:pStyle w:val="Heading1"/>
      </w:pPr>
      <w:r>
        <w:t>Warum diese Phase wichtig ist</w:t>
      </w:r>
    </w:p>
    <w:p>
      <w:pPr>
        <w:pStyle w:val="BodyText"/>
        <w:numPr>
          <w:ilvl w:val="0"/>
          <w:numId w:val="1"/>
        </w:numPr>
      </w:pPr>
      <w:r>
        <w:t>Ohne klare Rollen entstehen falsche Freigaben, Doppelarbeit und unnötige Rückfragen.</w:t>
      </w:r>
    </w:p>
    <w:p>
      <w:pPr>
        <w:pStyle w:val="BodyText"/>
        <w:numPr>
          <w:ilvl w:val="0"/>
          <w:numId w:val="1"/>
        </w:numPr>
      </w:pPr>
      <w:r>
        <w:t>Support und Operations brauchen schnelle Personensuche und klare Kontaktinformationen.</w:t>
      </w:r>
    </w:p>
    <w:p>
      <w:pPr>
        <w:pStyle w:val="BodyText"/>
        <w:numPr>
          <w:ilvl w:val="0"/>
          <w:numId w:val="1"/>
        </w:numPr>
      </w:pPr>
      <w:r>
        <w:t>Management sieht Arbeitslast und Freigabegrenzen statt nur Namen.</w:t>
      </w:r>
    </w:p>
    <w:p>
      <w:pPr>
        <w:pStyle w:val="BodyText"/>
        <w:numPr>
          <w:ilvl w:val="0"/>
          <w:numId w:val="1"/>
        </w:numPr>
      </w:pPr>
      <w:r>
        <w:t>Rollenrechte reduzieren Datenschutz- und Finanzrisiken.</w:t>
      </w:r>
    </w:p>
    <w:p>
      <w:pPr>
        <w:pStyle w:val="Heading1"/>
      </w:pPr>
      <w:r>
        <w:t>Funktionsübersicht und Know-how</w:t>
      </w:r>
    </w:p>
    <w:p>
      <w:pPr>
        <w:pStyle w:val="BodyText"/>
      </w:pPr>
      <w:r>
        <w:t>Die folgende Tabelle erklärt jede Funktion aus Geschäftssicht. Sie beschreibt nicht, wie der Code gebaut ist, sondern welchen Arbeitsnutzen die Funktion liefert und welche Regeln der Fachbereich kennen muss.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2800"/>
        <w:gridCol w:w="2500"/>
        <w:gridCol w:w="2260"/>
      </w:tblGrid>
      <w:tr>
        <w:tc>
          <w:tcPr>
            <w:tcW w:w="1800" w:type="dxa"/>
            <w:vAlign w:val="center"/>
            <w:shd w:fill="F2F4F7"/>
            <w:tcMar>
              <w:top w:w="120" w:type="dxa"/>
              <w:bottom w:w="120" w:type="dxa"/>
              <w:start w:w="150" w:type="dxa"/>
              <w:end w:w="150" w:type="dxa"/>
            </w:tcMar>
          </w:tcPr>
          <w:p>
            <w:r>
              <w:rPr>
                <w:b/>
              </w:rPr>
              <w:t>Funktion</w:t>
            </w:r>
          </w:p>
        </w:tc>
        <w:tc>
          <w:tcPr>
            <w:tcW w:w="2800" w:type="dxa"/>
            <w:vAlign w:val="center"/>
            <w:shd w:fill="F2F4F7"/>
            <w:tcMar>
              <w:top w:w="120" w:type="dxa"/>
              <w:bottom w:w="120" w:type="dxa"/>
              <w:start w:w="150" w:type="dxa"/>
              <w:end w:w="150" w:type="dxa"/>
            </w:tcMar>
          </w:tcPr>
          <w:p>
            <w:r>
              <w:rPr>
                <w:b/>
              </w:rPr>
              <w:t>Was ist enthalten?</w:t>
            </w:r>
          </w:p>
        </w:tc>
        <w:tc>
          <w:tcPr>
            <w:tcW w:w="2500" w:type="dxa"/>
            <w:vAlign w:val="center"/>
            <w:shd w:fill="F2F4F7"/>
            <w:tcMar>
              <w:top w:w="120" w:type="dxa"/>
              <w:bottom w:w="120" w:type="dxa"/>
              <w:start w:w="150" w:type="dxa"/>
              <w:end w:w="150" w:type="dxa"/>
            </w:tcMar>
          </w:tcPr>
          <w:p>
            <w:r>
              <w:rPr>
                <w:b/>
              </w:rPr>
              <w:t>Business-Nutzen</w:t>
            </w:r>
          </w:p>
        </w:tc>
        <w:tc>
          <w:tcPr>
            <w:tcW w:w="2260" w:type="dxa"/>
            <w:vAlign w:val="center"/>
            <w:shd w:fill="F2F4F7"/>
            <w:tcMar>
              <w:top w:w="120" w:type="dxa"/>
              <w:bottom w:w="120" w:type="dxa"/>
              <w:start w:w="150" w:type="dxa"/>
              <w:end w:w="150" w:type="dxa"/>
            </w:tcMar>
          </w:tcPr>
          <w:p>
            <w:r>
              <w:rPr>
                <w:b/>
              </w:rPr>
              <w:t>Know-how für Anwender</w:t>
            </w:r>
          </w:p>
        </w:tc>
      </w:tr>
      <w:tr>
        <w:tc>
          <w:tcPr>
            <w:tcW w:w="1800" w:type="dxa"/>
            <w:vAlign w:val="center"/>
            <w:tcMar>
              <w:top w:w="120" w:type="dxa"/>
              <w:bottom w:w="120" w:type="dxa"/>
              <w:start w:w="150" w:type="dxa"/>
              <w:end w:w="150" w:type="dxa"/>
            </w:tcMar>
          </w:tcPr>
          <w:p>
            <w:r>
              <w:t>Personalkarten</w:t>
            </w:r>
          </w:p>
        </w:tc>
        <w:tc>
          <w:tcPr>
            <w:tcW w:w="2800" w:type="dxa"/>
            <w:vAlign w:val="center"/>
            <w:tcMar>
              <w:top w:w="120" w:type="dxa"/>
              <w:bottom w:w="120" w:type="dxa"/>
              <w:start w:w="150" w:type="dxa"/>
              <w:end w:w="150" w:type="dxa"/>
            </w:tcMar>
          </w:tcPr>
          <w:p>
            <w:r>
              <w:t>Karten mit Rolle, Team, Telefonnummer, Aufgabenlast und Limit.</w:t>
            </w:r>
          </w:p>
        </w:tc>
        <w:tc>
          <w:tcPr>
            <w:tcW w:w="2500" w:type="dxa"/>
            <w:vAlign w:val="center"/>
            <w:tcMar>
              <w:top w:w="120" w:type="dxa"/>
              <w:bottom w:w="120" w:type="dxa"/>
              <w:start w:w="150" w:type="dxa"/>
              <w:end w:w="150" w:type="dxa"/>
            </w:tcMar>
          </w:tcPr>
          <w:p>
            <w:r>
              <w:t>Teamleitung sieht Zuständigkeit und Auslastung.</w:t>
            </w:r>
          </w:p>
        </w:tc>
        <w:tc>
          <w:tcPr>
            <w:tcW w:w="2260" w:type="dxa"/>
            <w:vAlign w:val="center"/>
            <w:tcMar>
              <w:top w:w="120" w:type="dxa"/>
              <w:bottom w:w="120" w:type="dxa"/>
              <w:start w:w="150" w:type="dxa"/>
              <w:end w:w="150" w:type="dxa"/>
            </w:tcMar>
          </w:tcPr>
          <w:p>
            <w:r>
              <w:t>Limit bedeutet Freigaberahmen, nicht automatisch Zahlung.</w:t>
            </w:r>
          </w:p>
        </w:tc>
      </w:tr>
      <w:tr>
        <w:tc>
          <w:tcPr>
            <w:tcW w:w="1800" w:type="dxa"/>
            <w:vAlign w:val="center"/>
            <w:tcMar>
              <w:top w:w="120" w:type="dxa"/>
              <w:bottom w:w="120" w:type="dxa"/>
              <w:start w:w="150" w:type="dxa"/>
              <w:end w:w="150" w:type="dxa"/>
            </w:tcMar>
          </w:tcPr>
          <w:p>
            <w:r>
              <w:t>Mitarbeitersuche</w:t>
            </w:r>
          </w:p>
        </w:tc>
        <w:tc>
          <w:tcPr>
            <w:tcW w:w="2800" w:type="dxa"/>
            <w:vAlign w:val="center"/>
            <w:tcMar>
              <w:top w:w="120" w:type="dxa"/>
              <w:bottom w:w="120" w:type="dxa"/>
              <w:start w:w="150" w:type="dxa"/>
              <w:end w:w="150" w:type="dxa"/>
            </w:tcMar>
          </w:tcPr>
          <w:p>
            <w:r>
              <w:t>Suche nach Namen oder Rolle, z. B. Merve Muhasebe.</w:t>
            </w:r>
          </w:p>
        </w:tc>
        <w:tc>
          <w:tcPr>
            <w:tcW w:w="2500" w:type="dxa"/>
            <w:vAlign w:val="center"/>
            <w:tcMar>
              <w:top w:w="120" w:type="dxa"/>
              <w:bottom w:w="120" w:type="dxa"/>
              <w:start w:w="150" w:type="dxa"/>
              <w:end w:w="150" w:type="dxa"/>
            </w:tcMar>
          </w:tcPr>
          <w:p>
            <w:r>
              <w:t>Schneller Zugriff im Tagesbetrieb.</w:t>
            </w:r>
          </w:p>
        </w:tc>
        <w:tc>
          <w:tcPr>
            <w:tcW w:w="2260" w:type="dxa"/>
            <w:vAlign w:val="center"/>
            <w:tcMar>
              <w:top w:w="120" w:type="dxa"/>
              <w:bottom w:w="120" w:type="dxa"/>
              <w:start w:w="150" w:type="dxa"/>
              <w:end w:w="150" w:type="dxa"/>
            </w:tcMar>
          </w:tcPr>
          <w:p>
            <w:r>
              <w:t>Suchergebnis immer mit Rolle prüfen.</w:t>
            </w:r>
          </w:p>
        </w:tc>
      </w:tr>
      <w:tr>
        <w:tc>
          <w:tcPr>
            <w:tcW w:w="1800" w:type="dxa"/>
            <w:vAlign w:val="center"/>
            <w:tcMar>
              <w:top w:w="120" w:type="dxa"/>
              <w:bottom w:w="120" w:type="dxa"/>
              <w:start w:w="150" w:type="dxa"/>
              <w:end w:w="150" w:type="dxa"/>
            </w:tcMar>
          </w:tcPr>
          <w:p>
            <w:r>
              <w:t>Rollenmatrix</w:t>
            </w:r>
          </w:p>
        </w:tc>
        <w:tc>
          <w:tcPr>
            <w:tcW w:w="2800" w:type="dxa"/>
            <w:vAlign w:val="center"/>
            <w:tcMar>
              <w:top w:w="120" w:type="dxa"/>
              <w:bottom w:w="120" w:type="dxa"/>
              <w:start w:w="150" w:type="dxa"/>
              <w:end w:w="150" w:type="dxa"/>
            </w:tcMar>
          </w:tcPr>
          <w:p>
            <w:r>
              <w:t>Rechte für Finanz, Zugriff, Nutzerverwaltung und Export.</w:t>
            </w:r>
          </w:p>
        </w:tc>
        <w:tc>
          <w:tcPr>
            <w:tcW w:w="2500" w:type="dxa"/>
            <w:vAlign w:val="center"/>
            <w:tcMar>
              <w:top w:w="120" w:type="dxa"/>
              <w:bottom w:w="120" w:type="dxa"/>
              <w:start w:w="150" w:type="dxa"/>
              <w:end w:w="150" w:type="dxa"/>
            </w:tcMar>
          </w:tcPr>
          <w:p>
            <w:r>
              <w:t>Klare Verantwortung und Datenschutzsteuerung.</w:t>
            </w:r>
          </w:p>
        </w:tc>
        <w:tc>
          <w:tcPr>
            <w:tcW w:w="2260" w:type="dxa"/>
            <w:vAlign w:val="center"/>
            <w:tcMar>
              <w:top w:w="120" w:type="dxa"/>
              <w:bottom w:w="120" w:type="dxa"/>
              <w:start w:w="150" w:type="dxa"/>
              <w:end w:w="150" w:type="dxa"/>
            </w:tcMar>
          </w:tcPr>
          <w:p>
            <w:r>
              <w:t>Rechte werden getrennt vergeben.</w:t>
            </w:r>
          </w:p>
        </w:tc>
      </w:tr>
      <w:tr>
        <w:tc>
          <w:tcPr>
            <w:tcW w:w="1800" w:type="dxa"/>
            <w:vAlign w:val="center"/>
            <w:tcMar>
              <w:top w:w="120" w:type="dxa"/>
              <w:bottom w:w="120" w:type="dxa"/>
              <w:start w:w="150" w:type="dxa"/>
              <w:end w:w="150" w:type="dxa"/>
            </w:tcMar>
          </w:tcPr>
          <w:p>
            <w:r>
              <w:t>Bewohnergruppen</w:t>
            </w:r>
          </w:p>
        </w:tc>
        <w:tc>
          <w:tcPr>
            <w:tcW w:w="2800" w:type="dxa"/>
            <w:vAlign w:val="center"/>
            <w:tcMar>
              <w:top w:w="120" w:type="dxa"/>
              <w:bottom w:w="120" w:type="dxa"/>
              <w:start w:w="150" w:type="dxa"/>
              <w:end w:w="150" w:type="dxa"/>
            </w:tcMar>
          </w:tcPr>
          <w:p>
            <w:r>
              <w:t>Eigentümer, Mieter, Gäste und Risikozahlen.</w:t>
            </w:r>
          </w:p>
        </w:tc>
        <w:tc>
          <w:tcPr>
            <w:tcW w:w="2500" w:type="dxa"/>
            <w:vAlign w:val="center"/>
            <w:tcMar>
              <w:top w:w="120" w:type="dxa"/>
              <w:bottom w:w="120" w:type="dxa"/>
              <w:start w:w="150" w:type="dxa"/>
              <w:end w:w="150" w:type="dxa"/>
            </w:tcMar>
          </w:tcPr>
          <w:p>
            <w:r>
              <w:t>Management erkennt Struktur und mögliche Betreuungsrisiken.</w:t>
            </w:r>
          </w:p>
        </w:tc>
        <w:tc>
          <w:tcPr>
            <w:tcW w:w="2260" w:type="dxa"/>
            <w:vAlign w:val="center"/>
            <w:tcMar>
              <w:top w:w="120" w:type="dxa"/>
              <w:bottom w:w="120" w:type="dxa"/>
              <w:start w:w="150" w:type="dxa"/>
              <w:end w:w="150" w:type="dxa"/>
            </w:tcMar>
          </w:tcPr>
          <w:p>
            <w:r>
              <w:t>Bewohnerstatus muss fachlich aktuell gehalten werden.</w:t>
            </w:r>
          </w:p>
        </w:tc>
      </w:tr>
    </w:tbl>
    <w:p>
      <w:pPr>
        <w:pStyle w:val="Heading1"/>
      </w:pPr>
      <w:r>
        <w:t>Täglicher Arbeitsablauf</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4300"/>
        <w:gridCol w:w="4160"/>
      </w:tblGrid>
      <w:tr>
        <w:tc>
          <w:tcPr>
            <w:tcW w:w="900" w:type="dxa"/>
            <w:vAlign w:val="center"/>
            <w:shd w:fill="F2F4F7"/>
            <w:tcMar>
              <w:top w:w="120" w:type="dxa"/>
              <w:bottom w:w="120" w:type="dxa"/>
              <w:start w:w="150" w:type="dxa"/>
              <w:end w:w="150" w:type="dxa"/>
            </w:tcMar>
          </w:tcPr>
          <w:p>
            <w:r>
              <w:rPr>
                <w:b/>
              </w:rPr>
              <w:t>Schritt</w:t>
            </w:r>
          </w:p>
        </w:tc>
        <w:tc>
          <w:tcPr>
            <w:tcW w:w="4300" w:type="dxa"/>
            <w:vAlign w:val="center"/>
            <w:shd w:fill="F2F4F7"/>
            <w:tcMar>
              <w:top w:w="120" w:type="dxa"/>
              <w:bottom w:w="120" w:type="dxa"/>
              <w:start w:w="150" w:type="dxa"/>
              <w:end w:w="150" w:type="dxa"/>
            </w:tcMar>
          </w:tcPr>
          <w:p>
            <w:r>
              <w:rPr>
                <w:b/>
              </w:rPr>
              <w:t>Aktion im Alltag</w:t>
            </w:r>
          </w:p>
        </w:tc>
        <w:tc>
          <w:tcPr>
            <w:tcW w:w="4160" w:type="dxa"/>
            <w:vAlign w:val="center"/>
            <w:shd w:fill="F2F4F7"/>
            <w:tcMar>
              <w:top w:w="120" w:type="dxa"/>
              <w:bottom w:w="120" w:type="dxa"/>
              <w:start w:w="150" w:type="dxa"/>
              <w:end w:w="150" w:type="dxa"/>
            </w:tcMar>
          </w:tcPr>
          <w:p>
            <w:r>
              <w:rPr>
                <w:b/>
              </w:rPr>
              <w:t>Entscheidung / Ergebnis</w:t>
            </w:r>
          </w:p>
        </w:tc>
      </w:tr>
      <w:tr>
        <w:tc>
          <w:tcPr>
            <w:tcW w:w="900" w:type="dxa"/>
            <w:vAlign w:val="center"/>
            <w:tcMar>
              <w:top w:w="120" w:type="dxa"/>
              <w:bottom w:w="120" w:type="dxa"/>
              <w:start w:w="150" w:type="dxa"/>
              <w:end w:w="150" w:type="dxa"/>
            </w:tcMar>
          </w:tcPr>
          <w:p>
            <w:r>
              <w:t>1</w:t>
            </w:r>
          </w:p>
        </w:tc>
        <w:tc>
          <w:tcPr>
            <w:tcW w:w="4300" w:type="dxa"/>
            <w:vAlign w:val="center"/>
            <w:tcMar>
              <w:top w:w="120" w:type="dxa"/>
              <w:bottom w:w="120" w:type="dxa"/>
              <w:start w:w="150" w:type="dxa"/>
              <w:end w:w="150" w:type="dxa"/>
            </w:tcMar>
          </w:tcPr>
          <w:p>
            <w:r>
              <w:t>Benutzer &amp; Rollen öffnen.</w:t>
            </w:r>
          </w:p>
        </w:tc>
        <w:tc>
          <w:tcPr>
            <w:tcW w:w="4160" w:type="dxa"/>
            <w:vAlign w:val="center"/>
            <w:tcMar>
              <w:top w:w="120" w:type="dxa"/>
              <w:bottom w:w="120" w:type="dxa"/>
              <w:start w:w="150" w:type="dxa"/>
              <w:end w:w="150" w:type="dxa"/>
            </w:tcMar>
          </w:tcPr>
          <w:p>
            <w:r>
              <w:t>Team, Bewohnergruppen und aktive Aufgaben werden sichtbar.</w:t>
            </w:r>
          </w:p>
        </w:tc>
      </w:tr>
      <w:tr>
        <w:tc>
          <w:tcPr>
            <w:tcW w:w="900" w:type="dxa"/>
            <w:vAlign w:val="center"/>
            <w:tcMar>
              <w:top w:w="120" w:type="dxa"/>
              <w:bottom w:w="120" w:type="dxa"/>
              <w:start w:w="150" w:type="dxa"/>
              <w:end w:w="150" w:type="dxa"/>
            </w:tcMar>
          </w:tcPr>
          <w:p>
            <w:r>
              <w:t>2</w:t>
            </w:r>
          </w:p>
        </w:tc>
        <w:tc>
          <w:tcPr>
            <w:tcW w:w="4300" w:type="dxa"/>
            <w:vAlign w:val="center"/>
            <w:tcMar>
              <w:top w:w="120" w:type="dxa"/>
              <w:bottom w:w="120" w:type="dxa"/>
              <w:start w:w="150" w:type="dxa"/>
              <w:end w:w="150" w:type="dxa"/>
            </w:tcMar>
          </w:tcPr>
          <w:p>
            <w:r>
              <w:t>Personalkarten prüfen.</w:t>
            </w:r>
          </w:p>
        </w:tc>
        <w:tc>
          <w:tcPr>
            <w:tcW w:w="4160" w:type="dxa"/>
            <w:vAlign w:val="center"/>
            <w:tcMar>
              <w:top w:w="120" w:type="dxa"/>
              <w:bottom w:w="120" w:type="dxa"/>
              <w:start w:w="150" w:type="dxa"/>
              <w:end w:w="150" w:type="dxa"/>
            </w:tcMar>
          </w:tcPr>
          <w:p>
            <w:r>
              <w:t>Zuständige Personen und Freigabelimits sind klar.</w:t>
            </w:r>
          </w:p>
        </w:tc>
      </w:tr>
      <w:tr>
        <w:tc>
          <w:tcPr>
            <w:tcW w:w="900" w:type="dxa"/>
            <w:vAlign w:val="center"/>
            <w:tcMar>
              <w:top w:w="120" w:type="dxa"/>
              <w:bottom w:w="120" w:type="dxa"/>
              <w:start w:w="150" w:type="dxa"/>
              <w:end w:w="150" w:type="dxa"/>
            </w:tcMar>
          </w:tcPr>
          <w:p>
            <w:r>
              <w:t>3</w:t>
            </w:r>
          </w:p>
        </w:tc>
        <w:tc>
          <w:tcPr>
            <w:tcW w:w="4300" w:type="dxa"/>
            <w:vAlign w:val="center"/>
            <w:tcMar>
              <w:top w:w="120" w:type="dxa"/>
              <w:bottom w:w="120" w:type="dxa"/>
              <w:start w:w="150" w:type="dxa"/>
              <w:end w:w="150" w:type="dxa"/>
            </w:tcMar>
          </w:tcPr>
          <w:p>
            <w:r>
              <w:t>Mitarbeiter oder Rolle suchen.</w:t>
            </w:r>
          </w:p>
        </w:tc>
        <w:tc>
          <w:tcPr>
            <w:tcW w:w="4160" w:type="dxa"/>
            <w:vAlign w:val="center"/>
            <w:tcMar>
              <w:top w:w="120" w:type="dxa"/>
              <w:bottom w:w="120" w:type="dxa"/>
              <w:start w:w="150" w:type="dxa"/>
              <w:end w:w="150" w:type="dxa"/>
            </w:tcMar>
          </w:tcPr>
          <w:p>
            <w:r>
              <w:t>Der konkrete Ansprechpartner wird gefunden.</w:t>
            </w:r>
          </w:p>
        </w:tc>
      </w:tr>
      <w:tr>
        <w:tc>
          <w:tcPr>
            <w:tcW w:w="900" w:type="dxa"/>
            <w:vAlign w:val="center"/>
            <w:tcMar>
              <w:top w:w="120" w:type="dxa"/>
              <w:bottom w:w="120" w:type="dxa"/>
              <w:start w:w="150" w:type="dxa"/>
              <w:end w:w="150" w:type="dxa"/>
            </w:tcMar>
          </w:tcPr>
          <w:p>
            <w:r>
              <w:t>4</w:t>
            </w:r>
          </w:p>
        </w:tc>
        <w:tc>
          <w:tcPr>
            <w:tcW w:w="4300" w:type="dxa"/>
            <w:vAlign w:val="center"/>
            <w:tcMar>
              <w:top w:w="120" w:type="dxa"/>
              <w:bottom w:w="120" w:type="dxa"/>
              <w:start w:w="150" w:type="dxa"/>
              <w:end w:w="150" w:type="dxa"/>
            </w:tcMar>
          </w:tcPr>
          <w:p>
            <w:r>
              <w:t>Rollenmatrix lesen.</w:t>
            </w:r>
          </w:p>
        </w:tc>
        <w:tc>
          <w:tcPr>
            <w:tcW w:w="4160" w:type="dxa"/>
            <w:vAlign w:val="center"/>
            <w:tcMar>
              <w:top w:w="120" w:type="dxa"/>
              <w:bottom w:w="120" w:type="dxa"/>
              <w:start w:w="150" w:type="dxa"/>
              <w:end w:w="150" w:type="dxa"/>
            </w:tcMar>
          </w:tcPr>
          <w:p>
            <w:r>
              <w:t>Management sieht, welche Rolle welche Aktion darf.</w:t>
            </w:r>
          </w:p>
        </w:tc>
      </w:tr>
      <w:tr>
        <w:tc>
          <w:tcPr>
            <w:tcW w:w="900" w:type="dxa"/>
            <w:vAlign w:val="center"/>
            <w:tcMar>
              <w:top w:w="120" w:type="dxa"/>
              <w:bottom w:w="120" w:type="dxa"/>
              <w:start w:w="150" w:type="dxa"/>
              <w:end w:w="150" w:type="dxa"/>
            </w:tcMar>
          </w:tcPr>
          <w:p>
            <w:r>
              <w:t>5</w:t>
            </w:r>
          </w:p>
        </w:tc>
        <w:tc>
          <w:tcPr>
            <w:tcW w:w="4300" w:type="dxa"/>
            <w:vAlign w:val="center"/>
            <w:tcMar>
              <w:top w:w="120" w:type="dxa"/>
              <w:bottom w:w="120" w:type="dxa"/>
              <w:start w:w="150" w:type="dxa"/>
              <w:end w:w="150" w:type="dxa"/>
            </w:tcMar>
          </w:tcPr>
          <w:p>
            <w:r>
              <w:t>Unklare Rechte entscheiden.</w:t>
            </w:r>
          </w:p>
        </w:tc>
        <w:tc>
          <w:tcPr>
            <w:tcW w:w="4160" w:type="dxa"/>
            <w:vAlign w:val="center"/>
            <w:tcMar>
              <w:top w:w="120" w:type="dxa"/>
              <w:bottom w:w="120" w:type="dxa"/>
              <w:start w:w="150" w:type="dxa"/>
              <w:end w:w="150" w:type="dxa"/>
            </w:tcMar>
          </w:tcPr>
          <w:p>
            <w:r>
              <w:t>Admin passt Rolle nach fachlicher Freigabe an.</w:t>
            </w:r>
          </w:p>
        </w:tc>
      </w:tr>
    </w:tbl>
    <w:p>
      <w:pPr>
        <w:pStyle w:val="Heading1"/>
      </w:pPr>
      <w:r>
        <w:t>Mindmap der Phase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w="3120" w:type="dxa"/>
            <w:vAlign w:val="center"/>
            <w:shd w:fill="ECFDF3"/>
            <w:tcMar>
              <w:top w:w="120" w:type="dxa"/>
              <w:bottom w:w="120" w:type="dxa"/>
              <w:start w:w="150" w:type="dxa"/>
              <w:end w:w="150" w:type="dxa"/>
            </w:tcMar>
          </w:tcPr>
          <w:p>
            <w:pPr>
              <w:jc w:val="center"/>
            </w:pPr>
            <w:r>
              <w:t>Personal</w:t>
            </w:r>
          </w:p>
        </w:tc>
        <w:tc>
          <w:tcPr>
            <w:tcW w:w="3120" w:type="dxa"/>
            <w:vAlign w:val="center"/>
            <w:shd w:fill="EFF6FF"/>
            <w:tcMar>
              <w:top w:w="120" w:type="dxa"/>
              <w:bottom w:w="120" w:type="dxa"/>
              <w:start w:w="150" w:type="dxa"/>
              <w:end w:w="150" w:type="dxa"/>
            </w:tcMar>
          </w:tcPr>
          <w:p>
            <w:pPr>
              <w:jc w:val="center"/>
            </w:pPr>
            <w:r>
              <w:t>Eigentümer</w:t>
            </w:r>
          </w:p>
        </w:tc>
        <w:tc>
          <w:tcPr>
            <w:tcW w:w="3120" w:type="dxa"/>
            <w:vAlign w:val="center"/>
            <w:shd w:fill="ECFDF3"/>
            <w:tcMar>
              <w:top w:w="120" w:type="dxa"/>
              <w:bottom w:w="120" w:type="dxa"/>
              <w:start w:w="150" w:type="dxa"/>
              <w:end w:w="150" w:type="dxa"/>
            </w:tcMar>
          </w:tcPr>
          <w:p>
            <w:pPr>
              <w:jc w:val="center"/>
            </w:pPr>
            <w:r>
              <w:t>Mieter</w:t>
            </w:r>
          </w:p>
        </w:tc>
      </w:tr>
      <w:tr>
        <w:tc>
          <w:tcPr>
            <w:tcW w:w="3120" w:type="dxa"/>
            <w:vAlign w:val="center"/>
            <w:shd w:fill="F2F4F7"/>
            <w:tcMar>
              <w:top w:w="120" w:type="dxa"/>
              <w:bottom w:w="120" w:type="dxa"/>
              <w:start w:w="150" w:type="dxa"/>
              <w:end w:w="150" w:type="dxa"/>
            </w:tcMar>
          </w:tcPr>
          <w:p>
            <w:pPr>
              <w:jc w:val="center"/>
            </w:pPr>
            <w:r>
              <w:t>Rollen</w:t>
            </w:r>
          </w:p>
        </w:tc>
        <w:tc>
          <w:tcPr>
            <w:tcW w:w="3120" w:type="dxa"/>
            <w:vAlign w:val="center"/>
            <w:shd w:fill="DBEAFE"/>
            <w:tcMar>
              <w:top w:w="120" w:type="dxa"/>
              <w:bottom w:w="120" w:type="dxa"/>
              <w:start w:w="150" w:type="dxa"/>
              <w:end w:w="150" w:type="dxa"/>
            </w:tcMar>
          </w:tcPr>
          <w:p>
            <w:pPr>
              <w:jc w:val="center"/>
            </w:pPr>
            <w:r>
              <w:rPr>
                <w:b/>
              </w:rPr>
              <w:t>Phase 5
Personenverwaltung</w:t>
            </w:r>
          </w:p>
        </w:tc>
        <w:tc>
          <w:tcPr>
            <w:tcW w:w="3120" w:type="dxa"/>
            <w:vAlign w:val="center"/>
            <w:shd w:fill="F2F4F7"/>
            <w:tcMar>
              <w:top w:w="120" w:type="dxa"/>
              <w:bottom w:w="120" w:type="dxa"/>
              <w:start w:w="150" w:type="dxa"/>
              <w:end w:w="150" w:type="dxa"/>
            </w:tcMar>
          </w:tcPr>
          <w:p>
            <w:pPr>
              <w:jc w:val="center"/>
            </w:pPr>
            <w:r>
              <w:t>Berechtigungen</w:t>
            </w:r>
          </w:p>
        </w:tc>
      </w:tr>
      <w:tr>
        <w:tc>
          <w:tcPr>
            <w:tcW w:w="3120" w:type="dxa"/>
            <w:vAlign w:val="center"/>
            <w:shd w:fill="FFF7E6"/>
            <w:tcMar>
              <w:top w:w="120" w:type="dxa"/>
              <w:bottom w:w="120" w:type="dxa"/>
              <w:start w:w="150" w:type="dxa"/>
              <w:end w:w="150" w:type="dxa"/>
            </w:tcMar>
          </w:tcPr>
          <w:p>
            <w:pPr>
              <w:jc w:val="center"/>
            </w:pPr>
            <w:r>
              <w:t>Aufgabenlast</w:t>
            </w:r>
          </w:p>
        </w:tc>
        <w:tc>
          <w:tcPr>
            <w:tcW w:w="3120" w:type="dxa"/>
            <w:vAlign w:val="center"/>
            <w:shd w:fill="F2FCE2"/>
            <w:tcMar>
              <w:top w:w="120" w:type="dxa"/>
              <w:bottom w:w="120" w:type="dxa"/>
              <w:start w:w="150" w:type="dxa"/>
              <w:end w:w="150" w:type="dxa"/>
            </w:tcMar>
          </w:tcPr>
          <w:p>
            <w:pPr>
              <w:jc w:val="center"/>
            </w:pPr>
            <w:r>
              <w:t>Finanzlimit</w:t>
            </w:r>
          </w:p>
        </w:tc>
        <w:tc>
          <w:tcPr>
            <w:tcW w:w="3120" w:type="dxa"/>
            <w:vAlign w:val="center"/>
            <w:shd w:fill="FFF7E6"/>
            <w:tcMar>
              <w:top w:w="120" w:type="dxa"/>
              <w:bottom w:w="120" w:type="dxa"/>
              <w:start w:w="150" w:type="dxa"/>
              <w:end w:w="150" w:type="dxa"/>
            </w:tcMar>
          </w:tcPr>
          <w:p>
            <w:pPr>
              <w:jc w:val="center"/>
            </w:pPr>
            <w:r>
              <w:t>Exportrecht</w:t>
            </w:r>
          </w:p>
        </w:tc>
      </w:tr>
    </w:tbl>
    <w:p>
      <w:pPr>
        <w:pStyle w:val="Heading1"/>
      </w:pPr>
      <w:r>
        <w:t>Geschäftliche Kennzahlen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2200"/>
        <w:gridCol w:w="4660"/>
      </w:tblGrid>
      <w:tr>
        <w:tc>
          <w:tcPr>
            <w:tcW w:w="2500" w:type="dxa"/>
            <w:vAlign w:val="center"/>
            <w:shd w:fill="F2F4F7"/>
            <w:tcMar>
              <w:top w:w="120" w:type="dxa"/>
              <w:bottom w:w="120" w:type="dxa"/>
              <w:start w:w="150" w:type="dxa"/>
              <w:end w:w="150" w:type="dxa"/>
            </w:tcMar>
          </w:tcPr>
          <w:p>
            <w:r>
              <w:rPr>
                <w:b/>
              </w:rPr>
              <w:t>Kennzahl</w:t>
            </w:r>
          </w:p>
        </w:tc>
        <w:tc>
          <w:tcPr>
            <w:tcW w:w="2200" w:type="dxa"/>
            <w:vAlign w:val="center"/>
            <w:shd w:fill="F2F4F7"/>
            <w:tcMar>
              <w:top w:w="120" w:type="dxa"/>
              <w:bottom w:w="120" w:type="dxa"/>
              <w:start w:w="150" w:type="dxa"/>
              <w:end w:w="150" w:type="dxa"/>
            </w:tcMar>
          </w:tcPr>
          <w:p>
            <w:r>
              <w:rPr>
                <w:b/>
              </w:rPr>
              <w:t>Bedeutung</w:t>
            </w:r>
          </w:p>
        </w:tc>
        <w:tc>
          <w:tcPr>
            <w:tcW w:w="4660" w:type="dxa"/>
            <w:vAlign w:val="center"/>
            <w:shd w:fill="F2F4F7"/>
            <w:tcMar>
              <w:top w:w="120" w:type="dxa"/>
              <w:bottom w:w="120" w:type="dxa"/>
              <w:start w:w="150" w:type="dxa"/>
              <w:end w:w="150" w:type="dxa"/>
            </w:tcMar>
          </w:tcPr>
          <w:p>
            <w:r>
              <w:rPr>
                <w:b/>
              </w:rPr>
              <w:t>Geschäftliche Lesart</w:t>
            </w:r>
          </w:p>
        </w:tc>
      </w:tr>
      <w:tr>
        <w:tc>
          <w:tcPr>
            <w:tcW w:w="2500" w:type="dxa"/>
            <w:vAlign w:val="center"/>
            <w:tcMar>
              <w:top w:w="120" w:type="dxa"/>
              <w:bottom w:w="120" w:type="dxa"/>
              <w:start w:w="150" w:type="dxa"/>
              <w:end w:w="150" w:type="dxa"/>
            </w:tcMar>
          </w:tcPr>
          <w:p>
            <w:r>
              <w:t>5 Personalprofile</w:t>
            </w:r>
          </w:p>
        </w:tc>
        <w:tc>
          <w:tcPr>
            <w:tcW w:w="2200" w:type="dxa"/>
            <w:vAlign w:val="center"/>
            <w:tcMar>
              <w:top w:w="120" w:type="dxa"/>
              <w:bottom w:w="120" w:type="dxa"/>
              <w:start w:w="150" w:type="dxa"/>
              <w:end w:w="150" w:type="dxa"/>
            </w:tcMar>
          </w:tcPr>
          <w:p>
            <w:r>
              <w:t>Kernrollen sind sichtbar.</w:t>
            </w:r>
          </w:p>
        </w:tc>
        <w:tc>
          <w:tcPr>
            <w:tcW w:w="4660" w:type="dxa"/>
            <w:vAlign w:val="center"/>
            <w:tcMar>
              <w:top w:w="120" w:type="dxa"/>
              <w:bottom w:w="120" w:type="dxa"/>
              <w:start w:w="150" w:type="dxa"/>
              <w:end w:w="150" w:type="dxa"/>
            </w:tcMar>
          </w:tcPr>
          <w:p>
            <w:r>
              <w:t>Betrieb kann Verantwortlichkeiten zuordnen.</w:t>
            </w:r>
          </w:p>
        </w:tc>
      </w:tr>
      <w:tr>
        <w:tc>
          <w:tcPr>
            <w:tcW w:w="2500" w:type="dxa"/>
            <w:vAlign w:val="center"/>
            <w:tcMar>
              <w:top w:w="120" w:type="dxa"/>
              <w:bottom w:w="120" w:type="dxa"/>
              <w:start w:w="150" w:type="dxa"/>
              <w:end w:w="150" w:type="dxa"/>
            </w:tcMar>
          </w:tcPr>
          <w:p>
            <w:r>
              <w:t>119 Bewohnerdatensätze</w:t>
            </w:r>
          </w:p>
        </w:tc>
        <w:tc>
          <w:tcPr>
            <w:tcW w:w="2200" w:type="dxa"/>
            <w:vAlign w:val="center"/>
            <w:tcMar>
              <w:top w:w="120" w:type="dxa"/>
              <w:bottom w:w="120" w:type="dxa"/>
              <w:start w:w="150" w:type="dxa"/>
              <w:end w:w="150" w:type="dxa"/>
            </w:tcMar>
          </w:tcPr>
          <w:p>
            <w:r>
              <w:t>Personenbasis ist modelliert.</w:t>
            </w:r>
          </w:p>
        </w:tc>
        <w:tc>
          <w:tcPr>
            <w:tcW w:w="4660" w:type="dxa"/>
            <w:vAlign w:val="center"/>
            <w:tcMar>
              <w:top w:w="120" w:type="dxa"/>
              <w:bottom w:w="120" w:type="dxa"/>
              <w:start w:w="150" w:type="dxa"/>
              <w:end w:w="150" w:type="dxa"/>
            </w:tcMar>
          </w:tcPr>
          <w:p>
            <w:r>
              <w:t>Support und Operations haben eine zentrale Sicht.</w:t>
            </w:r>
          </w:p>
        </w:tc>
      </w:tr>
      <w:tr>
        <w:tc>
          <w:tcPr>
            <w:tcW w:w="2500" w:type="dxa"/>
            <w:vAlign w:val="center"/>
            <w:tcMar>
              <w:top w:w="120" w:type="dxa"/>
              <w:bottom w:w="120" w:type="dxa"/>
              <w:start w:w="150" w:type="dxa"/>
              <w:end w:w="150" w:type="dxa"/>
            </w:tcMar>
          </w:tcPr>
          <w:p>
            <w:r>
              <w:t>64 aktive Aufgaben</w:t>
            </w:r>
          </w:p>
        </w:tc>
        <w:tc>
          <w:tcPr>
            <w:tcW w:w="2200" w:type="dxa"/>
            <w:vAlign w:val="center"/>
            <w:tcMar>
              <w:top w:w="120" w:type="dxa"/>
              <w:bottom w:w="120" w:type="dxa"/>
              <w:start w:w="150" w:type="dxa"/>
              <w:end w:w="150" w:type="dxa"/>
            </w:tcMar>
          </w:tcPr>
          <w:p>
            <w:r>
              <w:t>Arbeitslast ist sichtbar.</w:t>
            </w:r>
          </w:p>
        </w:tc>
        <w:tc>
          <w:tcPr>
            <w:tcW w:w="4660" w:type="dxa"/>
            <w:vAlign w:val="center"/>
            <w:tcMar>
              <w:top w:w="120" w:type="dxa"/>
              <w:bottom w:w="120" w:type="dxa"/>
              <w:start w:w="150" w:type="dxa"/>
              <w:end w:w="150" w:type="dxa"/>
            </w:tcMar>
          </w:tcPr>
          <w:p>
            <w:r>
              <w:t>Teamleitung kann Prioritäten setzen.</w:t>
            </w:r>
          </w:p>
        </w:tc>
      </w:tr>
      <w:tr>
        <w:tc>
          <w:tcPr>
            <w:tcW w:w="2500" w:type="dxa"/>
            <w:vAlign w:val="center"/>
            <w:tcMar>
              <w:top w:w="120" w:type="dxa"/>
              <w:bottom w:w="120" w:type="dxa"/>
              <w:start w:w="150" w:type="dxa"/>
              <w:end w:w="150" w:type="dxa"/>
            </w:tcMar>
          </w:tcPr>
          <w:p>
            <w:r>
              <w:t>4 Finanzfreigeber</w:t>
            </w:r>
          </w:p>
        </w:tc>
        <w:tc>
          <w:tcPr>
            <w:tcW w:w="2200" w:type="dxa"/>
            <w:vAlign w:val="center"/>
            <w:tcMar>
              <w:top w:w="120" w:type="dxa"/>
              <w:bottom w:w="120" w:type="dxa"/>
              <w:start w:w="150" w:type="dxa"/>
              <w:end w:w="150" w:type="dxa"/>
            </w:tcMar>
          </w:tcPr>
          <w:p>
            <w:r>
              <w:t>Freigabeverantwortung ist begrenzt.</w:t>
            </w:r>
          </w:p>
        </w:tc>
        <w:tc>
          <w:tcPr>
            <w:tcW w:w="4660" w:type="dxa"/>
            <w:vAlign w:val="center"/>
            <w:tcMar>
              <w:top w:w="120" w:type="dxa"/>
              <w:bottom w:w="120" w:type="dxa"/>
              <w:start w:w="150" w:type="dxa"/>
              <w:end w:w="150" w:type="dxa"/>
            </w:tcMar>
          </w:tcPr>
          <w:p>
            <w:r>
              <w:t>Risiko wird reduziert.</w:t>
            </w:r>
          </w:p>
        </w:tc>
      </w:tr>
    </w:tbl>
    <w:p>
      <w:r>
        <w:br w:type="page"/>
      </w:r>
    </w:p>
    <w:p>
      <w:pPr>
        <w:pStyle w:val="Heading1"/>
      </w:pPr>
      <w:r>
        <w:t>Screenshots mit fachlicher Erklärung</w:t>
      </w:r>
    </w:p>
    <w:p>
      <w:pPr>
        <w:pStyle w:val="Heading2"/>
      </w:pPr>
      <w:r>
        <w:t>Screenshot 1: Personal- und Rollenübersicht</w:t>
      </w:r>
    </w:p>
    <w:p>
      <w:pPr>
        <w:jc w:val="center"/>
      </w:pPr>
      <w:r>
        <w:drawing>
          <wp:inline xmlns:wp="http://schemas.openxmlformats.org/drawingml/2006/wordprocessingDrawing" distT="0" distB="0" distL="0" distR="0">
            <wp:extent cx="5669280" cy="3543300"/>
            <wp:effectExtent l="0" t="0" r="0" b="0"/>
            <wp:docPr id="1" name="Screenshot 1: Personal- und Rollenübersicht" descr="Personalkarten zeigen Rolle, Team, Aufgaben und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05-staff-overview.png" descr="Personalkarten zeigen Rolle, Team, Aufgaben und Limit."/>
                    <pic:cNvPicPr/>
                  </pic:nvPicPr>
                  <pic:blipFill>
                    <a:blip xmlns:r="http://schemas.openxmlformats.org/officeDocument/2006/relationships" r:embed="rIdImg1"/>
                    <a:stretch>
                      <a:fillRect/>
                    </a:stretch>
                  </pic:blipFill>
                  <pic:spPr>
                    <a:xfrm>
                      <a:off x="0" y="0"/>
                      <a:ext cx="5669280" cy="3543300"/>
                    </a:xfrm>
                    <a:prstGeom prst="rect">
                      <a:avLst/>
                    </a:prstGeom>
                  </pic:spPr>
                </pic:pic>
              </a:graphicData>
            </a:graphic>
          </wp:inline>
        </w:drawing>
      </w:r>
    </w:p>
    <w:p>
      <w:pPr>
        <w:pStyle w:val="Caption"/>
        <w:jc w:val="center"/>
      </w:pPr>
      <w:r>
        <w:t>Personalkarten zeigen Rolle, Team, Aufgaben und Limit.</w:t>
      </w:r>
    </w:p>
    <w:p>
      <w:pPr>
        <w:pStyle w:val="Heading2"/>
      </w:pPr>
      <w:r>
        <w:t>Screenshot 2: Mitarbeitersuche</w:t>
      </w:r>
    </w:p>
    <w:p>
      <w:pPr>
        <w:jc w:val="center"/>
      </w:pPr>
      <w:r>
        <w:drawing>
          <wp:inline xmlns:wp="http://schemas.openxmlformats.org/drawingml/2006/wordprocessingDrawing" distT="0" distB="0" distL="0" distR="0">
            <wp:extent cx="5669280" cy="3543300"/>
            <wp:effectExtent l="0" t="0" r="0" b="0"/>
            <wp:docPr id="2" name="Screenshot 2: Mitarbeitersuche" descr="Suche nach Merve zeigt die Buchhaltungsrolle und relevante Detail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ase-05-staff-search.png" descr="Suche nach Merve zeigt die Buchhaltungsrolle und relevante Detaildaten."/>
                    <pic:cNvPicPr/>
                  </pic:nvPicPr>
                  <pic:blipFill>
                    <a:blip xmlns:r="http://schemas.openxmlformats.org/officeDocument/2006/relationships" r:embed="rIdImg2"/>
                    <a:stretch>
                      <a:fillRect/>
                    </a:stretch>
                  </pic:blipFill>
                  <pic:spPr>
                    <a:xfrm>
                      <a:off x="0" y="0"/>
                      <a:ext cx="5669280" cy="3543300"/>
                    </a:xfrm>
                    <a:prstGeom prst="rect">
                      <a:avLst/>
                    </a:prstGeom>
                  </pic:spPr>
                </pic:pic>
              </a:graphicData>
            </a:graphic>
          </wp:inline>
        </w:drawing>
      </w:r>
    </w:p>
    <w:p>
      <w:pPr>
        <w:pStyle w:val="Caption"/>
        <w:jc w:val="center"/>
      </w:pPr>
      <w:r>
        <w:t>Suche nach Merve zeigt die Buchhaltungsrolle und relevante Detaildaten.</w:t>
      </w:r>
    </w:p>
    <w:p>
      <w:pPr>
        <w:pStyle w:val="Heading2"/>
      </w:pPr>
      <w:r>
        <w:t>Screenshot 3: Rollenmatrix</w:t>
      </w:r>
    </w:p>
    <w:p>
      <w:pPr>
        <w:jc w:val="center"/>
      </w:pPr>
      <w:r>
        <w:drawing>
          <wp:inline xmlns:wp="http://schemas.openxmlformats.org/drawingml/2006/wordprocessingDrawing" distT="0" distB="0" distL="0" distR="0">
            <wp:extent cx="5669280" cy="3543300"/>
            <wp:effectExtent l="0" t="0" r="0" b="0"/>
            <wp:docPr id="3" name="Screenshot 3: Rollenmatrix" descr="Die Matrix zeigt, welche Rollen Finanz, Zugriff, Nutzerverwaltung und Export dür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ase-05-role-matrix.png" descr="Die Matrix zeigt, welche Rollen Finanz, Zugriff, Nutzerverwaltung und Export dürfen."/>
                    <pic:cNvPicPr/>
                  </pic:nvPicPr>
                  <pic:blipFill>
                    <a:blip xmlns:r="http://schemas.openxmlformats.org/officeDocument/2006/relationships" r:embed="rIdImg3"/>
                    <a:stretch>
                      <a:fillRect/>
                    </a:stretch>
                  </pic:blipFill>
                  <pic:spPr>
                    <a:xfrm>
                      <a:off x="0" y="0"/>
                      <a:ext cx="5669280" cy="3543300"/>
                    </a:xfrm>
                    <a:prstGeom prst="rect">
                      <a:avLst/>
                    </a:prstGeom>
                  </pic:spPr>
                </pic:pic>
              </a:graphicData>
            </a:graphic>
          </wp:inline>
        </w:drawing>
      </w:r>
    </w:p>
    <w:p>
      <w:pPr>
        <w:pStyle w:val="Caption"/>
        <w:jc w:val="center"/>
      </w:pPr>
      <w:r>
        <w:t>Die Matrix zeigt, welche Rollen Finanz, Zugriff, Nutzerverwaltung und Export dürfen.</w:t>
      </w:r>
    </w:p>
    <w:p>
      <w:pPr>
        <w:pStyle w:val="Heading1"/>
      </w:pPr>
      <w:r>
        <w:t>Geschäftsregeln, Sonderfälle und Fehlerverhalten</w:t>
      </w:r>
    </w:p>
    <w:p>
      <w:pPr>
        <w:pStyle w:val="BodyText"/>
      </w:pPr>
      <w:r>
        <w:t>Diese Punkte sind für den Fachbereich wichtig, weil echte Arbeit nicht immer dem Idealfall folgt. Die Anwendung muss deshalb verständlich reagieren, wenn Daten fehlen, Rollen nicht passen oder Entscheidungen offen sind.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3660"/>
        <w:gridCol w:w="3100"/>
      </w:tblGrid>
      <w:tr>
        <w:tc>
          <w:tcPr>
            <w:tcW w:w="2600" w:type="dxa"/>
            <w:vAlign w:val="center"/>
            <w:shd w:fill="F2F4F7"/>
            <w:tcMar>
              <w:top w:w="120" w:type="dxa"/>
              <w:bottom w:w="120" w:type="dxa"/>
              <w:start w:w="150" w:type="dxa"/>
              <w:end w:w="150" w:type="dxa"/>
            </w:tcMar>
          </w:tcPr>
          <w:p>
            <w:r>
              <w:rPr>
                <w:b/>
              </w:rPr>
              <w:t>Situation</w:t>
            </w:r>
          </w:p>
        </w:tc>
        <w:tc>
          <w:tcPr>
            <w:tcW w:w="3660" w:type="dxa"/>
            <w:vAlign w:val="center"/>
            <w:shd w:fill="F2F4F7"/>
            <w:tcMar>
              <w:top w:w="120" w:type="dxa"/>
              <w:bottom w:w="120" w:type="dxa"/>
              <w:start w:w="150" w:type="dxa"/>
              <w:end w:w="150" w:type="dxa"/>
            </w:tcMar>
          </w:tcPr>
          <w:p>
            <w:r>
              <w:rPr>
                <w:b/>
              </w:rPr>
              <w:t>Business-Regel</w:t>
            </w:r>
          </w:p>
        </w:tc>
        <w:tc>
          <w:tcPr>
            <w:tcW w:w="3100" w:type="dxa"/>
            <w:vAlign w:val="center"/>
            <w:shd w:fill="F2F4F7"/>
            <w:tcMar>
              <w:top w:w="120" w:type="dxa"/>
              <w:bottom w:w="120" w:type="dxa"/>
              <w:start w:w="150" w:type="dxa"/>
              <w:end w:w="150" w:type="dxa"/>
            </w:tcMar>
          </w:tcPr>
          <w:p>
            <w:r>
              <w:rPr>
                <w:b/>
              </w:rPr>
              <w:t>Was der Anwender tun soll</w:t>
            </w:r>
          </w:p>
        </w:tc>
      </w:tr>
      <w:tr>
        <w:tc>
          <w:tcPr>
            <w:tcW w:w="2600" w:type="dxa"/>
            <w:vAlign w:val="center"/>
            <w:tcMar>
              <w:top w:w="120" w:type="dxa"/>
              <w:bottom w:w="120" w:type="dxa"/>
              <w:start w:w="150" w:type="dxa"/>
              <w:end w:w="150" w:type="dxa"/>
            </w:tcMar>
          </w:tcPr>
          <w:p>
            <w:r>
              <w:t>Mitarbeiter in Einarbeitung</w:t>
            </w:r>
          </w:p>
        </w:tc>
        <w:tc>
          <w:tcPr>
            <w:tcW w:w="3660" w:type="dxa"/>
            <w:vAlign w:val="center"/>
            <w:tcMar>
              <w:top w:w="120" w:type="dxa"/>
              <w:bottom w:w="120" w:type="dxa"/>
              <w:start w:w="150" w:type="dxa"/>
              <w:end w:w="150" w:type="dxa"/>
            </w:tcMar>
          </w:tcPr>
          <w:p>
            <w:r>
              <w:t>Training-Status bedeutet begrenzte Verantwortung.</w:t>
            </w:r>
          </w:p>
        </w:tc>
        <w:tc>
          <w:tcPr>
            <w:tcW w:w="3100" w:type="dxa"/>
            <w:vAlign w:val="center"/>
            <w:tcMar>
              <w:top w:w="120" w:type="dxa"/>
              <w:bottom w:w="120" w:type="dxa"/>
              <w:start w:w="150" w:type="dxa"/>
              <w:end w:w="150" w:type="dxa"/>
            </w:tcMar>
          </w:tcPr>
          <w:p>
            <w:r>
              <w:t>Keine kritischen Rechte ohne Freigabe vergeben.</w:t>
            </w:r>
          </w:p>
        </w:tc>
      </w:tr>
      <w:tr>
        <w:tc>
          <w:tcPr>
            <w:tcW w:w="2600" w:type="dxa"/>
            <w:vAlign w:val="center"/>
            <w:tcMar>
              <w:top w:w="120" w:type="dxa"/>
              <w:bottom w:w="120" w:type="dxa"/>
              <w:start w:w="150" w:type="dxa"/>
              <w:end w:w="150" w:type="dxa"/>
            </w:tcMar>
          </w:tcPr>
          <w:p>
            <w:r>
              <w:t>Finanzrecht fehlt</w:t>
            </w:r>
          </w:p>
        </w:tc>
        <w:tc>
          <w:tcPr>
            <w:tcW w:w="3660" w:type="dxa"/>
            <w:vAlign w:val="center"/>
            <w:tcMar>
              <w:top w:w="120" w:type="dxa"/>
              <w:bottom w:w="120" w:type="dxa"/>
              <w:start w:w="150" w:type="dxa"/>
              <w:end w:w="150" w:type="dxa"/>
            </w:tcMar>
          </w:tcPr>
          <w:p>
            <w:r>
              <w:t>Person darf Finanzaktion nicht ausführen.</w:t>
            </w:r>
          </w:p>
        </w:tc>
        <w:tc>
          <w:tcPr>
            <w:tcW w:w="3100" w:type="dxa"/>
            <w:vAlign w:val="center"/>
            <w:tcMar>
              <w:top w:w="120" w:type="dxa"/>
              <w:bottom w:w="120" w:type="dxa"/>
              <w:start w:w="150" w:type="dxa"/>
              <w:end w:w="150" w:type="dxa"/>
            </w:tcMar>
          </w:tcPr>
          <w:p>
            <w:r>
              <w:t>Anfrage an Rolle mit Finanzfreigabe geben.</w:t>
            </w:r>
          </w:p>
        </w:tc>
      </w:tr>
      <w:tr>
        <w:tc>
          <w:tcPr>
            <w:tcW w:w="2600" w:type="dxa"/>
            <w:vAlign w:val="center"/>
            <w:tcMar>
              <w:top w:w="120" w:type="dxa"/>
              <w:bottom w:w="120" w:type="dxa"/>
              <w:start w:w="150" w:type="dxa"/>
              <w:end w:w="150" w:type="dxa"/>
            </w:tcMar>
          </w:tcPr>
          <w:p>
            <w:r>
              <w:t>Exportrecht fehlt</w:t>
            </w:r>
          </w:p>
        </w:tc>
        <w:tc>
          <w:tcPr>
            <w:tcW w:w="3660" w:type="dxa"/>
            <w:vAlign w:val="center"/>
            <w:tcMar>
              <w:top w:w="120" w:type="dxa"/>
              <w:bottom w:w="120" w:type="dxa"/>
              <w:start w:w="150" w:type="dxa"/>
              <w:end w:w="150" w:type="dxa"/>
            </w:tcMar>
          </w:tcPr>
          <w:p>
            <w:r>
              <w:t>Datenexport darf nicht erfolgen.</w:t>
            </w:r>
          </w:p>
        </w:tc>
        <w:tc>
          <w:tcPr>
            <w:tcW w:w="3100" w:type="dxa"/>
            <w:vAlign w:val="center"/>
            <w:tcMar>
              <w:top w:w="120" w:type="dxa"/>
              <w:bottom w:w="120" w:type="dxa"/>
              <w:start w:w="150" w:type="dxa"/>
              <w:end w:w="150" w:type="dxa"/>
            </w:tcMar>
          </w:tcPr>
          <w:p>
            <w:r>
              <w:t>Export nur über berechtigte Rolle anfordern.</w:t>
            </w:r>
          </w:p>
        </w:tc>
      </w:tr>
      <w:tr>
        <w:tc>
          <w:tcPr>
            <w:tcW w:w="2600" w:type="dxa"/>
            <w:vAlign w:val="center"/>
            <w:tcMar>
              <w:top w:w="120" w:type="dxa"/>
              <w:bottom w:w="120" w:type="dxa"/>
              <w:start w:w="150" w:type="dxa"/>
              <w:end w:w="150" w:type="dxa"/>
            </w:tcMar>
          </w:tcPr>
          <w:p>
            <w:r>
              <w:t>Kontakt fehlt oder ist falsch</w:t>
            </w:r>
          </w:p>
        </w:tc>
        <w:tc>
          <w:tcPr>
            <w:tcW w:w="3660" w:type="dxa"/>
            <w:vAlign w:val="center"/>
            <w:tcMar>
              <w:top w:w="120" w:type="dxa"/>
              <w:bottom w:w="120" w:type="dxa"/>
              <w:start w:w="150" w:type="dxa"/>
              <w:end w:w="150" w:type="dxa"/>
            </w:tcMar>
          </w:tcPr>
          <w:p>
            <w:r>
              <w:t>Datensatz muss gepflegt werden.</w:t>
            </w:r>
          </w:p>
        </w:tc>
        <w:tc>
          <w:tcPr>
            <w:tcW w:w="3100" w:type="dxa"/>
            <w:vAlign w:val="center"/>
            <w:tcMar>
              <w:top w:w="120" w:type="dxa"/>
              <w:bottom w:w="120" w:type="dxa"/>
              <w:start w:w="150" w:type="dxa"/>
              <w:end w:w="150" w:type="dxa"/>
            </w:tcMar>
          </w:tcPr>
          <w:p>
            <w:r>
              <w:t>Support darf nicht auf alte Kontaktdaten vertrauen.</w:t>
            </w:r>
          </w:p>
        </w:tc>
      </w:tr>
    </w:tbl>
    <w:p>
      <w:pPr>
        <w:pStyle w:val="Heading1"/>
      </w:pPr>
      <w:r>
        <w:t>Schulung: was Anwender wissen müssen</w:t>
      </w:r>
    </w:p>
    <w:p>
      <w:pPr>
        <w:pStyle w:val="BodyText"/>
        <w:numPr>
          <w:ilvl w:val="0"/>
          <w:numId w:val="1"/>
        </w:numPr>
      </w:pPr>
      <w:r>
        <w:t>Nutzer sollen immer Rolle und Berechtigung prüfen, nicht nur den Namen.</w:t>
      </w:r>
    </w:p>
    <w:p>
      <w:pPr>
        <w:pStyle w:val="BodyText"/>
        <w:numPr>
          <w:ilvl w:val="0"/>
          <w:numId w:val="1"/>
        </w:numPr>
      </w:pPr>
      <w:r>
        <w:t>Finanz-, Export- und Zugriffrechte sind bewusst getrennt.</w:t>
      </w:r>
    </w:p>
    <w:p>
      <w:pPr>
        <w:pStyle w:val="BodyText"/>
        <w:numPr>
          <w:ilvl w:val="0"/>
          <w:numId w:val="1"/>
        </w:numPr>
      </w:pPr>
      <w:r>
        <w:t>Einarbeitungspersonen sollen nicht automatisch volle Rechte erhalten.</w:t>
      </w:r>
    </w:p>
    <w:p>
      <w:pPr>
        <w:pStyle w:val="BodyText"/>
        <w:numPr>
          <w:ilvl w:val="0"/>
          <w:numId w:val="1"/>
        </w:numPr>
      </w:pPr>
      <w:r>
        <w:t>Personendaten müssen regelmäßig gepflegt werden, weil sie mehrere Prozesse beeinflussen.</w:t>
      </w:r>
    </w:p>
    <w:p>
      <w:pPr>
        <w:pStyle w:val="Heading1"/>
      </w:pPr>
      <w:r>
        <w:t>Offene fachliche Entscheidungen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4100"/>
        <w:gridCol w:w="2760"/>
      </w:tblGrid>
      <w:tr>
        <w:tc>
          <w:tcPr>
            <w:tcW w:w="2500" w:type="dxa"/>
            <w:vAlign w:val="center"/>
            <w:shd w:fill="F2F4F7"/>
            <w:tcMar>
              <w:top w:w="120" w:type="dxa"/>
              <w:bottom w:w="120" w:type="dxa"/>
              <w:start w:w="150" w:type="dxa"/>
              <w:end w:w="150" w:type="dxa"/>
            </w:tcMar>
          </w:tcPr>
          <w:p>
            <w:r>
              <w:rPr>
                <w:b/>
              </w:rPr>
              <w:t>Thema</w:t>
            </w:r>
          </w:p>
        </w:tc>
        <w:tc>
          <w:tcPr>
            <w:tcW w:w="4100" w:type="dxa"/>
            <w:vAlign w:val="center"/>
            <w:shd w:fill="F2F4F7"/>
            <w:tcMar>
              <w:top w:w="120" w:type="dxa"/>
              <w:bottom w:w="120" w:type="dxa"/>
              <w:start w:w="150" w:type="dxa"/>
              <w:end w:w="150" w:type="dxa"/>
            </w:tcMar>
          </w:tcPr>
          <w:p>
            <w:r>
              <w:rPr>
                <w:b/>
              </w:rPr>
              <w:t>Entscheidung durch Management/Fachbereich</w:t>
            </w:r>
          </w:p>
        </w:tc>
        <w:tc>
          <w:tcPr>
            <w:tcW w:w="2760" w:type="dxa"/>
            <w:vAlign w:val="center"/>
            <w:shd w:fill="F2F4F7"/>
            <w:tcMar>
              <w:top w:w="120" w:type="dxa"/>
              <w:bottom w:w="120" w:type="dxa"/>
              <w:start w:w="150" w:type="dxa"/>
              <w:end w:w="150" w:type="dxa"/>
            </w:tcMar>
          </w:tcPr>
          <w:p>
            <w:r>
              <w:rPr>
                <w:b/>
              </w:rPr>
              <w:t>Warum relevant?</w:t>
            </w:r>
          </w:p>
        </w:tc>
      </w:tr>
      <w:tr>
        <w:tc>
          <w:tcPr>
            <w:tcW w:w="2500" w:type="dxa"/>
            <w:vAlign w:val="center"/>
            <w:tcMar>
              <w:top w:w="120" w:type="dxa"/>
              <w:bottom w:w="120" w:type="dxa"/>
              <w:start w:w="150" w:type="dxa"/>
              <w:end w:w="150" w:type="dxa"/>
            </w:tcMar>
          </w:tcPr>
          <w:p>
            <w:r>
              <w:t>Rollenanzahl</w:t>
            </w:r>
          </w:p>
        </w:tc>
        <w:tc>
          <w:tcPr>
            <w:tcW w:w="4100" w:type="dxa"/>
            <w:vAlign w:val="center"/>
            <w:tcMar>
              <w:top w:w="120" w:type="dxa"/>
              <w:bottom w:w="120" w:type="dxa"/>
              <w:start w:w="150" w:type="dxa"/>
              <w:end w:w="150" w:type="dxa"/>
            </w:tcMar>
          </w:tcPr>
          <w:p>
            <w:r>
              <w:t>Welche Rollen braucht der Kunde final?</w:t>
            </w:r>
          </w:p>
        </w:tc>
        <w:tc>
          <w:tcPr>
            <w:tcW w:w="2760" w:type="dxa"/>
            <w:vAlign w:val="center"/>
            <w:tcMar>
              <w:top w:w="120" w:type="dxa"/>
              <w:bottom w:w="120" w:type="dxa"/>
              <w:start w:w="150" w:type="dxa"/>
              <w:end w:w="150" w:type="dxa"/>
            </w:tcMar>
          </w:tcPr>
          <w:p>
            <w:r>
              <w:t>Zu viele Rollen erhöhen Pflegeaufwand.</w:t>
            </w:r>
          </w:p>
        </w:tc>
      </w:tr>
      <w:tr>
        <w:tc>
          <w:tcPr>
            <w:tcW w:w="2500" w:type="dxa"/>
            <w:vAlign w:val="center"/>
            <w:tcMar>
              <w:top w:w="120" w:type="dxa"/>
              <w:bottom w:w="120" w:type="dxa"/>
              <w:start w:w="150" w:type="dxa"/>
              <w:end w:w="150" w:type="dxa"/>
            </w:tcMar>
          </w:tcPr>
          <w:p>
            <w:r>
              <w:t>Freigabelimits</w:t>
            </w:r>
          </w:p>
        </w:tc>
        <w:tc>
          <w:tcPr>
            <w:tcW w:w="4100" w:type="dxa"/>
            <w:vAlign w:val="center"/>
            <w:tcMar>
              <w:top w:w="120" w:type="dxa"/>
              <w:bottom w:w="120" w:type="dxa"/>
              <w:start w:w="150" w:type="dxa"/>
              <w:end w:w="150" w:type="dxa"/>
            </w:tcMar>
          </w:tcPr>
          <w:p>
            <w:r>
              <w:t>Welche Betragsgrenzen gelten je Rolle?</w:t>
            </w:r>
          </w:p>
        </w:tc>
        <w:tc>
          <w:tcPr>
            <w:tcW w:w="2760" w:type="dxa"/>
            <w:vAlign w:val="center"/>
            <w:tcMar>
              <w:top w:w="120" w:type="dxa"/>
              <w:bottom w:w="120" w:type="dxa"/>
              <w:start w:w="150" w:type="dxa"/>
              <w:end w:w="150" w:type="dxa"/>
            </w:tcMar>
          </w:tcPr>
          <w:p>
            <w:r>
              <w:t>Finanzkontrolle braucht klare Schwellen.</w:t>
            </w:r>
          </w:p>
        </w:tc>
      </w:tr>
      <w:tr>
        <w:tc>
          <w:tcPr>
            <w:tcW w:w="2500" w:type="dxa"/>
            <w:vAlign w:val="center"/>
            <w:tcMar>
              <w:top w:w="120" w:type="dxa"/>
              <w:bottom w:w="120" w:type="dxa"/>
              <w:start w:w="150" w:type="dxa"/>
              <w:end w:w="150" w:type="dxa"/>
            </w:tcMar>
          </w:tcPr>
          <w:p>
            <w:r>
              <w:t>Exportregeln</w:t>
            </w:r>
          </w:p>
        </w:tc>
        <w:tc>
          <w:tcPr>
            <w:tcW w:w="4100" w:type="dxa"/>
            <w:vAlign w:val="center"/>
            <w:tcMar>
              <w:top w:w="120" w:type="dxa"/>
              <w:bottom w:w="120" w:type="dxa"/>
              <w:start w:w="150" w:type="dxa"/>
              <w:end w:w="150" w:type="dxa"/>
            </w:tcMar>
          </w:tcPr>
          <w:p>
            <w:r>
              <w:t>Wer darf personenbezogene Daten exportieren?</w:t>
            </w:r>
          </w:p>
        </w:tc>
        <w:tc>
          <w:tcPr>
            <w:tcW w:w="2760" w:type="dxa"/>
            <w:vAlign w:val="center"/>
            <w:tcMar>
              <w:top w:w="120" w:type="dxa"/>
              <w:bottom w:w="120" w:type="dxa"/>
              <w:start w:w="150" w:type="dxa"/>
              <w:end w:w="150" w:type="dxa"/>
            </w:tcMar>
          </w:tcPr>
          <w:p>
            <w:r>
              <w:t>Datenschutz und Compliance hängen daran.</w:t>
            </w:r>
          </w:p>
        </w:tc>
      </w:tr>
    </w:tbl>
    <w:p>
      <w:pPr>
        <w:pStyle w:val="Heading1"/>
      </w:pPr>
      <w:r>
        <w:t>Verbindung zu den nächsten Phasen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4200"/>
        <w:gridCol w:w="2960"/>
      </w:tblGrid>
      <w:tr>
        <w:tc>
          <w:tcPr>
            <w:tcW w:w="2200" w:type="dxa"/>
            <w:vAlign w:val="center"/>
            <w:shd w:fill="F2F4F7"/>
            <w:tcMar>
              <w:top w:w="120" w:type="dxa"/>
              <w:bottom w:w="120" w:type="dxa"/>
              <w:start w:w="150" w:type="dxa"/>
              <w:end w:w="150" w:type="dxa"/>
            </w:tcMar>
          </w:tcPr>
          <w:p>
            <w:r>
              <w:rPr>
                <w:b/>
              </w:rPr>
              <w:t>Nächste Phase</w:t>
            </w:r>
          </w:p>
        </w:tc>
        <w:tc>
          <w:tcPr>
            <w:tcW w:w="4200" w:type="dxa"/>
            <w:vAlign w:val="center"/>
            <w:shd w:fill="F2F4F7"/>
            <w:tcMar>
              <w:top w:w="120" w:type="dxa"/>
              <w:bottom w:w="120" w:type="dxa"/>
              <w:start w:w="150" w:type="dxa"/>
              <w:end w:w="150" w:type="dxa"/>
            </w:tcMar>
          </w:tcPr>
          <w:p>
            <w:r>
              <w:rPr>
                <w:b/>
              </w:rPr>
              <w:t>Warum diese Phase davon abhängt</w:t>
            </w:r>
          </w:p>
        </w:tc>
        <w:tc>
          <w:tcPr>
            <w:tcW w:w="2960" w:type="dxa"/>
            <w:vAlign w:val="center"/>
            <w:shd w:fill="F2F4F7"/>
            <w:tcMar>
              <w:top w:w="120" w:type="dxa"/>
              <w:bottom w:w="120" w:type="dxa"/>
              <w:start w:w="150" w:type="dxa"/>
              <w:end w:w="150" w:type="dxa"/>
            </w:tcMar>
          </w:tcPr>
          <w:p>
            <w:r>
              <w:rPr>
                <w:b/>
              </w:rPr>
              <w:t>Empfehlung</w:t>
            </w:r>
          </w:p>
        </w:tc>
      </w:tr>
      <w:tr>
        <w:tc>
          <w:tcPr>
            <w:tcW w:w="2200" w:type="dxa"/>
            <w:vAlign w:val="center"/>
            <w:tcMar>
              <w:top w:w="120" w:type="dxa"/>
              <w:bottom w:w="120" w:type="dxa"/>
              <w:start w:w="150" w:type="dxa"/>
              <w:end w:w="150" w:type="dxa"/>
            </w:tcMar>
          </w:tcPr>
          <w:p>
            <w:r>
              <w:t>Phase 6/7</w:t>
            </w:r>
          </w:p>
        </w:tc>
        <w:tc>
          <w:tcPr>
            <w:tcW w:w="4200" w:type="dxa"/>
            <w:vAlign w:val="center"/>
            <w:tcMar>
              <w:top w:w="120" w:type="dxa"/>
              <w:bottom w:w="120" w:type="dxa"/>
              <w:start w:w="150" w:type="dxa"/>
              <w:end w:w="150" w:type="dxa"/>
            </w:tcMar>
          </w:tcPr>
          <w:p>
            <w:r>
              <w:t>Finanzprozesse brauchen korrekte Freigeber und Limits.</w:t>
            </w:r>
          </w:p>
        </w:tc>
        <w:tc>
          <w:tcPr>
            <w:tcW w:w="2960" w:type="dxa"/>
            <w:vAlign w:val="center"/>
            <w:tcMar>
              <w:top w:w="120" w:type="dxa"/>
              <w:bottom w:w="120" w:type="dxa"/>
              <w:start w:w="150" w:type="dxa"/>
              <w:end w:w="150" w:type="dxa"/>
            </w:tcMar>
          </w:tcPr>
          <w:p>
            <w:r>
              <w:t>Freigabelogik bestätigen.</w:t>
            </w:r>
          </w:p>
        </w:tc>
      </w:tr>
      <w:tr>
        <w:tc>
          <w:tcPr>
            <w:tcW w:w="2200" w:type="dxa"/>
            <w:vAlign w:val="center"/>
            <w:tcMar>
              <w:top w:w="120" w:type="dxa"/>
              <w:bottom w:w="120" w:type="dxa"/>
              <w:start w:w="150" w:type="dxa"/>
              <w:end w:w="150" w:type="dxa"/>
            </w:tcMar>
          </w:tcPr>
          <w:p>
            <w:r>
              <w:t>Phase 8/9</w:t>
            </w:r>
          </w:p>
        </w:tc>
        <w:tc>
          <w:tcPr>
            <w:tcW w:w="4200" w:type="dxa"/>
            <w:vAlign w:val="center"/>
            <w:tcMar>
              <w:top w:w="120" w:type="dxa"/>
              <w:bottom w:w="120" w:type="dxa"/>
              <w:start w:w="150" w:type="dxa"/>
              <w:end w:w="150" w:type="dxa"/>
            </w:tcMar>
          </w:tcPr>
          <w:p>
            <w:r>
              <w:t>Service und Aufgaben hängen an Personalrollen.</w:t>
            </w:r>
          </w:p>
        </w:tc>
        <w:tc>
          <w:tcPr>
            <w:tcW w:w="2960" w:type="dxa"/>
            <w:vAlign w:val="center"/>
            <w:tcMar>
              <w:top w:w="120" w:type="dxa"/>
              <w:bottom w:w="120" w:type="dxa"/>
              <w:start w:w="150" w:type="dxa"/>
              <w:end w:w="150" w:type="dxa"/>
            </w:tcMar>
          </w:tcPr>
          <w:p>
            <w:r>
              <w:t>Teamzuständigkeiten finalisieren.</w:t>
            </w:r>
          </w:p>
        </w:tc>
      </w:tr>
      <w:tr>
        <w:tc>
          <w:tcPr>
            <w:tcW w:w="2200" w:type="dxa"/>
            <w:vAlign w:val="center"/>
            <w:tcMar>
              <w:top w:w="120" w:type="dxa"/>
              <w:bottom w:w="120" w:type="dxa"/>
              <w:start w:w="150" w:type="dxa"/>
              <w:end w:w="150" w:type="dxa"/>
            </w:tcMar>
          </w:tcPr>
          <w:p>
            <w:r>
              <w:t>Phase 10</w:t>
            </w:r>
          </w:p>
        </w:tc>
        <w:tc>
          <w:tcPr>
            <w:tcW w:w="4200" w:type="dxa"/>
            <w:vAlign w:val="center"/>
            <w:tcMar>
              <w:top w:w="120" w:type="dxa"/>
              <w:bottom w:w="120" w:type="dxa"/>
              <w:start w:w="150" w:type="dxa"/>
              <w:end w:w="150" w:type="dxa"/>
            </w:tcMar>
          </w:tcPr>
          <w:p>
            <w:r>
              <w:t>Zugang und Ein-/Auszug brauchen Bewohner- und Rollenstatus.</w:t>
            </w:r>
          </w:p>
        </w:tc>
        <w:tc>
          <w:tcPr>
            <w:tcW w:w="2960" w:type="dxa"/>
            <w:vAlign w:val="center"/>
            <w:tcMar>
              <w:top w:w="120" w:type="dxa"/>
              <w:bottom w:w="120" w:type="dxa"/>
              <w:start w:w="150" w:type="dxa"/>
              <w:end w:w="150" w:type="dxa"/>
            </w:tcMar>
          </w:tcPr>
          <w:p>
            <w:r>
              <w:t>Personenbeziehungen sauber halten.</w:t>
            </w:r>
          </w:p>
        </w:tc>
      </w:tr>
    </w:tbl>
    <w:p>
      <w:pPr>
        <w:pStyle w:val="Heading1"/>
      </w:pPr>
      <w:r>
        <w:t>Jira-Hinweis</w:t>
      </w:r>
    </w:p>
    <w:p>
      <w:pPr>
        <w:pStyle w:val="BodyText"/>
      </w:pPr>
      <w:r>
        <w:t>Dieses Dokument ist als fachliche Anlage für das jeweilige Jira-Phasen-Ticket gedacht. Im Ticket sollte es als aktuelle Business-Dokumentation referenziert werden, damit Management, Umsetzung und Abnahme dieselbe fachliche Grundlage verwenden.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F2937"/>
    </w:rPr>
  </w:style>
  <w:style w:type="paragraph" w:styleId="BodyText">
    <w:name w:val="Body Text"/>
    <w:basedOn w:val="Normal"/>
    <w:pPr>
      <w:spacing w:after="120" w:line="264" w:lineRule="auto"/>
    </w:pPr>
    <w:rPr>
      <w:sz w:val="22"/>
      <w:color w:val="344054"/>
    </w:rPr>
  </w:style>
  <w:style w:type="paragraph" w:styleId="Title">
    <w:name w:val="Title"/>
    <w:qFormat/>
    <w:pPr>
      <w:spacing w:after="160"/>
    </w:pPr>
    <w:rPr>
      <w:b/>
      <w:sz w:val="40"/>
      <w:color w:val="0B2545"/>
    </w:rPr>
  </w:style>
  <w:style w:type="paragraph" w:styleId="Heading1">
    <w:name w:val="heading 1"/>
    <w:basedOn w:val="Normal"/>
    <w:qFormat/>
    <w:pPr>
      <w:keepNext/>
      <w:spacing w:before="320" w:after="160"/>
    </w:pPr>
    <w:rPr>
      <w:b/>
      <w:sz w:val="32"/>
      <w:color w:val="2E74B5"/>
    </w:rPr>
  </w:style>
  <w:style w:type="paragraph" w:styleId="Heading2">
    <w:name w:val="heading 2"/>
    <w:basedOn w:val="Normal"/>
    <w:qFormat/>
    <w:pPr>
      <w:keepNext/>
      <w:spacing w:before="240" w:after="120"/>
    </w:pPr>
    <w:rPr>
      <w:b/>
      <w:sz w:val="26"/>
      <w:color w:val="2E74B5"/>
    </w:rPr>
  </w:style>
  <w:style w:type="paragraph" w:styleId="Caption">
    <w:name w:val="caption"/>
    <w:basedOn w:val="Normal"/>
    <w:pPr>
      <w:spacing w:before="80" w:after="120"/>
    </w:pPr>
    <w:rPr>
      <w:i/>
      <w:sz w:val="18"/>
      <w:color w:val="66708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Img1" Type="http://schemas.openxmlformats.org/officeDocument/2006/relationships/image" Target="media/phase-05-staff-overview.png"/><Relationship Id="rIdImg2" Type="http://schemas.openxmlformats.org/officeDocument/2006/relationships/image" Target="media/phase-05-staff-search.png"/><Relationship Id="rIdImg3" Type="http://schemas.openxmlformats.org/officeDocument/2006/relationships/image" Target="media/phase-05-role-matrix.png"/></Relationships>

</file>

<file path=docProps/app.xml><?xml version="1.0" encoding="utf-8"?>
<Properties xmlns="http://schemas.openxmlformats.org/officeDocument/2006/extended-properties" xmlns:vt="http://schemas.openxmlformats.org/officeDocument/2006/docPropsVTypes">
  <Application>Codex OOXML Builder</Application>
  <Company>Wamocon</Company>
</Properties>
</file>

<file path=docProps/core.xml><?xml version="1.0" encoding="utf-8"?>
<cp:coreProperties xmlns:cp="http://schemas.openxmlformats.org/package/2006/metadata/core-properties" xmlns:dc="http://purl.org/dc/elements/1.1/" xmlns:dcterms="http://purl.org/dc/terms/" xmlns:xsi="http://www.w3.org/2001/XMLSchema-instance">
  <dc:title>Phase 5: Benutzer, Eigentümer, Mieter, Gäste, Personal und Rollen</dc:title>
  <dc:creator>Codex</dc:creator>
  <cp:lastModifiedBy>Codex</cp:lastModifiedBy>
  <dcterms:created xsi:type="dcterms:W3CDTF">2026-06-25T11:49:34Z</dcterms:created>
  <dcterms:modified xsi:type="dcterms:W3CDTF">2026-06-25T11:49:34Z</dcterms:modified>
</cp:coreProperties>
</file>