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22B"/>
          <w:sz w:val="18"/>
        </w:rPr>
        <w:t>АНАЛИЗ РЫНКА · ПО ДЛЯ УПРАВЛЕНИЯ НЕДВИЖИМОСТЬЮ · 2026</w:t>
      </w:r>
    </w:p>
    <w:p>
      <w:r>
        <w:rPr>
          <w:b/>
          <w:color w:val="066B63"/>
          <w:sz w:val="40"/>
        </w:rPr>
        <w:t>1Çatı на рынке — Германия и Турция</w:t>
      </w:r>
    </w:p>
    <w:p>
      <w:r>
        <w:rPr>
          <w:sz w:val="22"/>
        </w:rPr>
        <w:t>Сколько на самом деле стоит система вроде 1Çatı в 2026? Прозрачные лицензионные и затраты на разработку — включая честное объяснение внешних интерфейсов и сторонних расходов.</w:t>
      </w:r>
    </w:p>
    <w:p>
      <w:r>
        <w:rPr>
          <w:sz w:val="18"/>
        </w:rPr>
        <w:t xml:space="preserve">На июль 2026 · Подготовлено для WAMOCON GmbH / Ataberk Estate · </w:t>
      </w:r>
      <w:r>
        <w:rPr>
          <w:b/>
          <w:color w:val="D0445B"/>
          <w:sz w:val="18"/>
        </w:rPr>
        <w:t>СТРОГО КОНФИДЕНЦИАЛЬНО</w:t>
      </w:r>
    </w:p>
    <w:p/>
    <w:p>
      <w:r>
        <w:rPr>
          <w:b/>
          <w:color w:val="B9822B"/>
          <w:sz w:val="30"/>
        </w:rPr>
        <w:t xml:space="preserve">1  </w:t>
      </w:r>
      <w:r>
        <w:rPr>
          <w:b/>
          <w:color w:val="066B63"/>
          <w:sz w:val="30"/>
        </w:rPr>
        <w:t>Кратко о главном</w:t>
      </w:r>
    </w:p>
    <w:p>
      <w:r>
        <w:rPr>
          <w:sz w:val="21"/>
        </w:rPr>
        <w:t>Рынок ПО для управления недвижимостью делится на три класса. 1Çatı функционально относится к высшему — но даёт enterprise-глубину по цене лёгкой подписки, планируемой гарантией цены и доступной сразу.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Опция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€ / ₺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1Çatı как сервис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€5 / польз.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≈ €10 / единицу, всё включено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Разработка Германия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€150–400k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TCO 5 лет + 15–25 %/год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Разработка Турция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&gt;4,5 млн 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≈ $100–250k enterprise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Enterprise-ПО 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Чёрный ящик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Aareon, iX-Haus, DOMUS: по запросу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дешёвые стандартные инструменты (Apsiyon и др.) функционально несравнимы — они покрывают айдат/платежи, но не финансовый леджер, workforce/SLA, ИИ и многоязычность. 1Çatı даёт enterprise-класс как прозрачную OpEx-подписку вместо шестизначного CapEx-проекта.</w:t>
      </w:r>
    </w:p>
    <w:p>
      <w:r>
        <w:rPr>
          <w:b/>
          <w:color w:val="B9822B"/>
          <w:sz w:val="30"/>
        </w:rPr>
        <w:t xml:space="preserve">2  </w:t>
      </w:r>
      <w:r>
        <w:rPr>
          <w:b/>
          <w:color w:val="066B63"/>
          <w:sz w:val="30"/>
        </w:rPr>
        <w:t>Методика и прозрачность</w:t>
      </w:r>
    </w:p>
    <w:p>
      <w:r>
        <w:rPr>
          <w:sz w:val="21"/>
        </w:rPr>
        <w:t>Все цифры — из публично доступных источников поставщиков и рынка (июль 2026); источники в разделе 8. Где ведущие поставщики не публикуют прайс («по запросу») — это уже задокументированный факт. Цифры не выдумываются.</w:t>
      </w:r>
    </w:p>
    <w:p>
      <w:r>
        <w:rPr>
          <w:b/>
          <w:color w:val="B9822B"/>
          <w:sz w:val="30"/>
        </w:rPr>
        <w:t xml:space="preserve">3  </w:t>
      </w:r>
      <w:r>
        <w:rPr>
          <w:b/>
          <w:color w:val="066B63"/>
          <w:sz w:val="30"/>
        </w:rPr>
        <w:t>Рынок Германия 2026</w:t>
      </w:r>
    </w:p>
    <w:p>
      <w:r>
        <w:rPr>
          <w:b/>
          <w:color w:val="0D443F"/>
          <w:sz w:val="23"/>
        </w:rPr>
        <w:t>3.1 Прозрачные SaaS (малые/средние)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Поставщик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Цена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Casavi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€219 / €329 / €599 /Mon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Objego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€7,95 + €0,95/E.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Immoware24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~€2,50/E.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immocloud / VermietenPlus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€9,99 / €9,90+€0,99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iDWELL / SCALARA / SMARTBRIX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€99 / €199 / €350</w:t>
            </w:r>
          </w:p>
        </w:tc>
      </w:tr>
    </w:tbl>
    <w:p>
      <w:r>
        <w:rPr>
          <w:b/>
          <w:color w:val="0D443F"/>
          <w:sz w:val="23"/>
        </w:rPr>
        <w:t>3.2 Enterprise-ERP — функционально сопоставимый класс</w:t>
      </w:r>
    </w:p>
    <w:p>
      <w:r>
        <w:rPr>
          <w:sz w:val="21"/>
        </w:rPr>
        <w:t>Aareon (Wodis Yuneo, RELion ONE), CREM iX-Haus, Haufe/DOMUS ERP, FIO: без публичных цен — «индивидуальное предложение». DOMUS ориентировочно от €2.100 лицензия + €42/мес. Эти системы соответствуют классу 1Çatı — непрозрачно, обычно 4–5-значно в год.</w:t>
      </w:r>
    </w:p>
    <w:p>
      <w:r>
        <w:rPr>
          <w:b/>
          <w:color w:val="0D443F"/>
          <w:sz w:val="23"/>
        </w:rPr>
        <w:t>3.3 Собственная разработка 2026</w:t>
      </w:r>
    </w:p>
    <w:p>
      <w:r>
        <w:rPr>
          <w:sz w:val="21"/>
        </w:rPr>
        <w:t>Индивидуальное ПО €20.000–250.000; ERP на заказ €50.000–300.000+, полное отраслевое ПО ~€150.000, TCO 5 лет €150.000–400.000. Объём 1Çatı: €120.000–300.000+ первичной разработки.</w:t>
      </w:r>
    </w:p>
    <w:p>
      <w:r>
        <w:rPr>
          <w:b/>
          <w:color w:val="B9822B"/>
          <w:sz w:val="30"/>
        </w:rPr>
        <w:t xml:space="preserve">4  </w:t>
      </w:r>
      <w:r>
        <w:rPr>
          <w:b/>
          <w:color w:val="066B63"/>
          <w:sz w:val="30"/>
        </w:rPr>
        <w:t>Рынок Турция 2026</w:t>
      </w:r>
    </w:p>
    <w:p>
      <w:r>
        <w:rPr>
          <w:b/>
          <w:color w:val="0D443F"/>
          <w:sz w:val="23"/>
        </w:rPr>
        <w:t>4.1 Айдат/сайт-инструменты (за единицу)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Поставщик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Цена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Marktband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5–30 ₺/E.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Apsiyon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~2,80 ₺/E. · ~803 ₺ min · ~5 %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YÖNETİCİ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700 / 1.100 / 1.400 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Komşum / Net Yönetim / Vayonet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₺</w:t>
            </w:r>
          </w:p>
        </w:tc>
      </w:tr>
    </w:tbl>
    <w:p>
      <w:r>
        <w:rPr>
          <w:b/>
          <w:color w:val="0D443F"/>
          <w:sz w:val="23"/>
        </w:rPr>
        <w:t>4.2 Классические ERP и услуги</w:t>
      </w:r>
    </w:p>
    <w:p>
      <w:r>
        <w:rPr>
          <w:sz w:val="21"/>
        </w:rPr>
        <w:t>Logo Netsis 3 Standard (янв. 2025): 1 польз. 83.000 ₺, +5 польз. 402.600 ₺, +10 польз. 775.900 ₺ — покупная лицензия + LEM, общий ERP без домена недвижимости. Услуги управления: 100–250 ₺/единицу/мес.</w:t>
      </w:r>
    </w:p>
    <w:p>
      <w:r>
        <w:rPr>
          <w:b/>
          <w:color w:val="0D443F"/>
          <w:sz w:val="23"/>
        </w:rPr>
        <w:t>4.3 Собственная разработка 2026</w:t>
      </w:r>
    </w:p>
    <w:p>
      <w:r>
        <w:rPr>
          <w:sz w:val="21"/>
        </w:rPr>
        <w:t>ПО на заказ 300.000 ₺ (простое) до 4,5 млн ₺+ (сложное); ставки 1.000–3.000 ₺/час или $24–54/час. Турецкий аналог широты 1Çatı: &gt;4,5 млн ₺ / ~$100.000–250.000+.</w:t>
      </w:r>
    </w:p>
    <w:p>
      <w:r>
        <w:rPr>
          <w:b/>
          <w:color w:val="B9822B"/>
          <w:sz w:val="30"/>
        </w:rPr>
        <w:t xml:space="preserve">5  </w:t>
      </w:r>
      <w:r>
        <w:rPr>
          <w:b/>
          <w:color w:val="066B63"/>
          <w:sz w:val="30"/>
        </w:rPr>
        <w:t>Сравнение функций и технологий</w:t>
      </w:r>
    </w:p>
    <w:p>
      <w:r>
        <w:rPr>
          <w:sz w:val="21"/>
        </w:rPr>
        <w:t>1Çatı — не айдат-инструмент, а полный ERP недвижимости. Только тогда сравнение затрат честно.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Модуль / возможность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1Çatı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Айдат-инстр.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Класс. ERP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Enterprise 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Модель объектов/единиц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базово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Финансовый леджер (целостность проводок)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Платежи / депозиты / сверка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инкассо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частично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Заявки и сервис-ордера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базово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Workforce / SLA / полевые доказательства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частично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ИИ-ассистент / аналитика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доп.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Мульти-роли RBAC/RLS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базово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частично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 языка (tr/en/de/ru)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полн.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только TR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только TR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DE/EN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Прозрачность цен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опубликовано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 запросу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прайс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чёрный ящик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только enterprise-ERP (DE) достигают широты 1Çatı — но непрозрачно оценены и без 4-языков/ИИ. 1Çatı объединяет enterprise-широту + прозрачность цен + многоязычность + ИИ.</w:t>
      </w:r>
    </w:p>
    <w:p>
      <w:r>
        <w:rPr>
          <w:b/>
          <w:color w:val="B9822B"/>
          <w:sz w:val="30"/>
        </w:rPr>
        <w:t xml:space="preserve">6  </w:t>
      </w:r>
      <w:r>
        <w:rPr>
          <w:b/>
          <w:color w:val="066B63"/>
          <w:sz w:val="30"/>
        </w:rPr>
        <w:t>Внешние интерфейсы и сторонние расходы — честно и прозрачно</w:t>
      </w:r>
    </w:p>
    <w:p>
      <w:r>
        <w:rPr>
          <w:sz w:val="21"/>
        </w:rPr>
        <w:t>1Çatı — это платформа. Некоторые функции подключаются к внешним системам со своими расходами у третьих сторон. Мы объясняем это с полной прозрачностью: вы всегда знаете, за что и кому платите — без скрытых наценок.</w:t>
      </w:r>
    </w:p>
    <w:p>
      <w:r>
        <w:rPr>
          <w:b/>
          <w:color w:val="066B63"/>
          <w:sz w:val="22"/>
        </w:rPr>
        <w:t>A · Включено в фиксированную цену 1Çatı</w:t>
      </w:r>
    </w:p>
    <w:p>
      <w:r>
        <w:rPr>
          <w:sz w:val="20"/>
        </w:rPr>
        <w:t>ПО, эксплуатация/хостинг, обновления, поддержка, базовый ИИ и все модули управления. Одна фиксированная цена, без сюрпризов.</w:t>
      </w:r>
    </w:p>
    <w:p>
      <w:r>
        <w:rPr>
          <w:b/>
          <w:color w:val="B9822B"/>
          <w:sz w:val="22"/>
        </w:rPr>
        <w:t>B · Транзитные сторонние расходы (по использованию, без наценки)</w:t>
      </w:r>
    </w:p>
    <w:p>
      <w:r>
        <w:rPr>
          <w:sz w:val="20"/>
        </w:rPr>
        <w:t>Реальные сторонние расходы, возникающие только при использовании, которые мы передаём 1:1 по себестоимости с подтверждением — или которые вы несёте напрямую. Прозрачно в каждом счёте, без наценки WAMOCON.</w:t>
      </w:r>
    </w:p>
    <w:p>
      <w:r>
        <w:rPr>
          <w:b/>
          <w:color w:val="54615D"/>
          <w:sz w:val="22"/>
        </w:rPr>
        <w:t>C · Опциональные доп. системы (свой договор, отдельно)</w:t>
      </w:r>
    </w:p>
    <w:p>
      <w:r>
        <w:rPr>
          <w:sz w:val="20"/>
        </w:rPr>
        <w:t>Самостоятельные системы вне управления, со своим оборудованием/договорами. Подключаются по желанию и считаются отдельно — в предложении помечены «необходимо определить».</w:t>
      </w:r>
    </w:p>
    <w:p>
      <w:r>
        <w:rPr>
          <w:b/>
          <w:color w:val="0D443F"/>
          <w:sz w:val="23"/>
        </w:rPr>
        <w:t>Обзор интерфейсов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Интерфейс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Типичные расходы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Кто платит / расчёт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Платёжная система (iyzico/PayTR)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~2,9–4,29 % + фикс. за платёж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транзит / плательщик, без наценки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SMS / OTP (Netgsm)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за SMS (центы)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транзит по себестоимости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e-Fatura (лиценз. интегратор)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квоты документов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транзит; регулируемый TR-интегратор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ИИ-ассистент (токены)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A/B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база вкл.; интенсив с лимитом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fair-use / прозрачно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Система доступа/охраны (камера/шлагбаум)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оборудование + API (предложение)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свой договор, отдельно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Зарплата и HR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отдельная подписка / услуга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свой договор, отдельно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Система продаж (CRM недвижимости)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отдельная подписка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свой договор, отдельно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Система бронирования (аренда / номера)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подписка + комиссия брони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свой договор, отдельно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Облако / хранилище / карты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по использованию (мало)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вкл. в эксплуатацию до порога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Принцип прост. Программное обеспечение входит в фиксированную цену. Текущее потребление — комиссии за платежи, SMS — тарифицируется прозрачно по факту использования и без наценки. Отдельные дополнительные системы — доступ и охрана, зарплата, продажи или бронирование — подключаются только при необходимости и оплачиваются отдельно.</w:t>
      </w:r>
    </w:p>
    <w:p>
      <w:pPr>
        <w:ind w:left="216"/>
      </w:pPr>
      <w:r>
        <w:rPr>
          <w:i/>
          <w:color w:val="0D443F"/>
          <w:sz w:val="20"/>
        </w:rPr>
        <w:t>Наше обещание: никаких скрытых наценок. Категория A — ваша фиксированная цена, категорию B передаём по подтверждённой себестоимости, категория C опциональна и считается заранее отдельно. Это разделение — живая немецкая прозрачность.</w:t>
      </w:r>
    </w:p>
    <w:p>
      <w:r>
        <w:rPr>
          <w:b/>
          <w:color w:val="B9822B"/>
          <w:sz w:val="30"/>
        </w:rPr>
        <w:t xml:space="preserve">7  </w:t>
      </w:r>
      <w:r>
        <w:rPr>
          <w:b/>
          <w:color w:val="066B63"/>
          <w:sz w:val="30"/>
        </w:rPr>
        <w:t>Экономика — самое разумное решение</w:t>
      </w:r>
    </w:p>
    <w:p>
      <w:r>
        <w:rPr>
          <w:sz w:val="21"/>
        </w:rPr>
        <w:t>Честное сравнение — build-vs-buy на enterprise-уровне, а не месячная цена айдат-инструмента.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Опция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Стоимость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Включено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Time-to-value / риск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1Çatı (сервис, 3 г.)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€5/польз., всё вкл. + гарантия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ПО+хостинг+обновл.+поддержка+ИИ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сразу · без риска постройки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Разработка Германия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€150.000–400.000 + поддержка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только ПО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6–18 мес. · высокий риск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Разработка Турция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&gt;4,5 млн ₺ / ~$100–250k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только ПО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6–18 мес. · риск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Enterprise-ПО 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«по запросу» (4–5-значно/год)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ПО+поддержка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проект внедрения · непрозрачно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система класса 1Çatı как собственная разработка стоит €150.000+ / &gt;4,5 млн ₺ только на постройку, плюс годы поддержки, плюс 6–18 мес. ожидания, плюс риск. 1Çatı даёт тот же класс как планируемую подписку, сразу, всё включено, с 3-летней гарантией цены.</w:t>
      </w:r>
    </w:p>
    <w:p>
      <w:r>
        <w:rPr>
          <w:b/>
          <w:color w:val="B9822B"/>
          <w:sz w:val="30"/>
        </w:rPr>
        <w:t xml:space="preserve">8  </w:t>
      </w:r>
      <w:r>
        <w:rPr>
          <w:b/>
          <w:color w:val="066B63"/>
          <w:sz w:val="30"/>
        </w:rPr>
        <w:t>Заключение</w:t>
      </w:r>
    </w:p>
    <w:p>
      <w:r>
        <w:rPr>
          <w:sz w:val="21"/>
        </w:rPr>
        <w:t>1Çatı — (a) технологически самое полное решение — сочетает глубину домена, строгость учёта, workforce/SLA, ИИ и 4-языковой портал покупателя/арендатора — и (b) экономически самое разумное: enterprise-класс по цене сервиса, прозрачно, планируемо гарантией. Для застройщика вроде Ataberk: максимум функций, минимум риска, планируемые расходы.</w:t>
      </w:r>
    </w:p>
    <w:p>
      <w:r>
        <w:rPr>
          <w:b/>
          <w:color w:val="B9822B"/>
          <w:sz w:val="30"/>
        </w:rPr>
        <w:t xml:space="preserve">9  </w:t>
      </w:r>
      <w:r>
        <w:rPr>
          <w:b/>
          <w:color w:val="066B63"/>
          <w:sz w:val="30"/>
        </w:rPr>
        <w:t>Источники</w:t>
      </w:r>
    </w:p>
    <w:p>
      <w:pPr>
        <w:pStyle w:val="ListBullet"/>
      </w:pPr>
      <w:r>
        <w:rPr>
          <w:color w:val="54615D"/>
          <w:sz w:val="17"/>
        </w:rPr>
        <w:t>Casavi — casavi.com/de/preise/</w:t>
      </w:r>
    </w:p>
    <w:p>
      <w:pPr>
        <w:pStyle w:val="ListBullet"/>
      </w:pPr>
      <w:r>
        <w:rPr>
          <w:color w:val="54615D"/>
          <w:sz w:val="17"/>
        </w:rPr>
        <w:t>Objego — objego.de/preise/</w:t>
      </w:r>
    </w:p>
    <w:p>
      <w:pPr>
        <w:pStyle w:val="ListBullet"/>
      </w:pPr>
      <w:r>
        <w:rPr>
          <w:color w:val="54615D"/>
          <w:sz w:val="17"/>
        </w:rPr>
        <w:t>Immoware24 — immoware24.de/preise/</w:t>
      </w:r>
    </w:p>
    <w:p>
      <w:pPr>
        <w:pStyle w:val="ListBullet"/>
      </w:pPr>
      <w:r>
        <w:rPr>
          <w:color w:val="54615D"/>
          <w:sz w:val="17"/>
        </w:rPr>
        <w:t>Haufe/DOMUS — softwareabc24.de/hausverwaltung-software/domus-4000</w:t>
      </w:r>
    </w:p>
    <w:p>
      <w:pPr>
        <w:pStyle w:val="ListBullet"/>
      </w:pPr>
      <w:r>
        <w:rPr>
          <w:color w:val="54615D"/>
          <w:sz w:val="17"/>
        </w:rPr>
        <w:t>Aareon — aareon.de/immobiliensoftware</w:t>
      </w:r>
    </w:p>
    <w:p>
      <w:pPr>
        <w:pStyle w:val="ListBullet"/>
      </w:pPr>
      <w:r>
        <w:rPr>
          <w:color w:val="54615D"/>
          <w:sz w:val="17"/>
        </w:rPr>
        <w:t>CREM iX-Haus — crem-solutions.de</w:t>
      </w:r>
    </w:p>
    <w:p>
      <w:pPr>
        <w:pStyle w:val="ListBullet"/>
      </w:pPr>
      <w:r>
        <w:rPr>
          <w:color w:val="54615D"/>
          <w:sz w:val="17"/>
        </w:rPr>
        <w:t>FIO — fio.de</w:t>
      </w:r>
    </w:p>
    <w:p>
      <w:pPr>
        <w:pStyle w:val="ListBullet"/>
      </w:pPr>
      <w:r>
        <w:rPr>
          <w:color w:val="54615D"/>
          <w:sz w:val="17"/>
        </w:rPr>
        <w:t>Dev DE — groenewold-it.solutions ; software-entwickeln-lassen.com/ratgeber/erp-system-kosten</w:t>
      </w:r>
    </w:p>
    <w:p>
      <w:pPr>
        <w:pStyle w:val="ListBullet"/>
      </w:pPr>
      <w:r>
        <w:rPr>
          <w:color w:val="54615D"/>
          <w:sz w:val="17"/>
        </w:rPr>
        <w:t>Apartora TR — apartora.com/en/blog/2026-site-yonetimi-aidat-yazilimlari-karsilastirmasi</w:t>
      </w:r>
    </w:p>
    <w:p>
      <w:pPr>
        <w:pStyle w:val="ListBullet"/>
      </w:pPr>
      <w:r>
        <w:rPr>
          <w:color w:val="54615D"/>
          <w:sz w:val="17"/>
        </w:rPr>
        <w:t>Apsiyon — apsiyon.com/en/get-offer ; sikayetvar.com/apsiyon/hizmet-bedeli</w:t>
      </w:r>
    </w:p>
    <w:p>
      <w:pPr>
        <w:pStyle w:val="ListBullet"/>
      </w:pPr>
      <w:r>
        <w:rPr>
          <w:color w:val="54615D"/>
          <w:sz w:val="17"/>
        </w:rPr>
        <w:t>YÖNETİCİ — yoneticiprogrami.com</w:t>
      </w:r>
    </w:p>
    <w:p>
      <w:pPr>
        <w:pStyle w:val="ListBullet"/>
      </w:pPr>
      <w:r>
        <w:rPr>
          <w:color w:val="54615D"/>
          <w:sz w:val="17"/>
        </w:rPr>
        <w:t>Komşum — komsum.online</w:t>
      </w:r>
    </w:p>
    <w:p>
      <w:pPr>
        <w:pStyle w:val="ListBullet"/>
      </w:pPr>
      <w:r>
        <w:rPr>
          <w:color w:val="54615D"/>
          <w:sz w:val="17"/>
        </w:rPr>
        <w:t>Logo Netsis — logo.com.tr/en/logo-price-lists</w:t>
      </w:r>
    </w:p>
    <w:p>
      <w:pPr>
        <w:pStyle w:val="ListBullet"/>
      </w:pPr>
      <w:r>
        <w:rPr>
          <w:color w:val="54615D"/>
          <w:sz w:val="17"/>
        </w:rPr>
        <w:t>Dev TR — codefacture.com ; cmrsoft.com/erp-yazilimi-fiyati-2026-guncel-rehber/</w:t>
      </w:r>
    </w:p>
    <w:p>
      <w:pPr>
        <w:pStyle w:val="ListBullet"/>
      </w:pPr>
      <w:r>
        <w:rPr>
          <w:color w:val="54615D"/>
          <w:sz w:val="17"/>
        </w:rPr>
        <w:t>Dev-Sätze TR — lemon.io/rate-calculator/turkey/ ; yazilimcimaaslari.org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18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