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0"/>
          <w:szCs w:val="40"/>
        </w:rPr>
        <w:t xml:space="preserve"/>
      </w:r>
    </w:p>
    <w:p>
      <w:pPr>
        <w:spacing w:after="0" w:before="0"/>
      </w:pPr>
      <w:r>
        <w:rPr>
          <w:sz w:val="40"/>
          <w:szCs w:val="40"/>
        </w:rPr>
        <w:t xml:space="preserve"/>
      </w:r>
    </w:p>
    <w:p>
      <w:pPr>
        <w:spacing w:after="0" w:before="120"/>
        <w:jc w:val="center"/>
      </w:pPr>
      <w:r>
        <w:rPr>
          <w:rFonts w:ascii="Calibri" w:cs="Calibri" w:eastAsia="Calibri" w:hAnsi="Calibri"/>
          <w:b/>
          <w:bCs/>
          <w:i w:val="false"/>
          <w:iCs w:val="false"/>
          <w:color w:val="6B7F76"/>
          <w:sz w:val="26"/>
          <w:szCs w:val="26"/>
        </w:rPr>
        <w:t xml:space="preserve">ANFORDERUNGSDOKUMENT</w:t>
      </w:r>
    </w:p>
    <w:p>
      <w:pPr>
        <w:spacing w:after="0" w:before="60"/>
        <w:jc w:val="center"/>
      </w:pPr>
      <w:r>
        <w:rPr>
          <w:rFonts w:ascii="Calibri" w:cs="Calibri" w:eastAsia="Calibri" w:hAnsi="Calibri"/>
          <w:b/>
          <w:bCs/>
          <w:i w:val="false"/>
          <w:iCs w:val="false"/>
          <w:color w:val="2D6A4F"/>
          <w:sz w:val="96"/>
          <w:szCs w:val="96"/>
        </w:rPr>
        <w:t xml:space="preserve">TreffPunkt</w:t>
      </w:r>
    </w:p>
    <w:p>
      <w:pPr>
        <w:spacing w:after="80" w:before="0"/>
        <w:jc w:val="center"/>
      </w:pPr>
      <w:r>
        <w:rPr>
          <w:rFonts w:ascii="Calibri" w:cs="Calibri" w:eastAsia="Calibri" w:hAnsi="Calibri"/>
          <w:b w:val="false"/>
          <w:bCs w:val="false"/>
          <w:i/>
          <w:iCs/>
          <w:color w:val="40916C"/>
          <w:sz w:val="22"/>
          <w:szCs w:val="22"/>
        </w:rPr>
        <w:t xml:space="preserve">Zusammen planen. Zusammen erleben.</w:t>
      </w:r>
    </w:p>
    <w:p>
      <w:pPr>
        <w:spacing w:after="0" w:before="0"/>
      </w:pPr>
      <w:r>
        <w:rPr>
          <w:sz w:val="20"/>
          <w:szCs w:val="20"/>
        </w:rPr>
        <w:t xml:space="preserve"/>
      </w:r>
    </w:p>
    <w:p>
      <w:pPr>
        <w:spacing w:after="0" w:before="60"/>
        <w:jc w:val="center"/>
      </w:pPr>
      <w:r>
        <w:rPr>
          <w:rFonts w:ascii="Consolas" w:cs="Consolas" w:eastAsia="Consolas" w:hAnsi="Consolas"/>
          <w:b/>
          <w:bCs/>
          <w:color w:val="2D6A4F"/>
          <w:sz w:val="28"/>
          <w:szCs w:val="28"/>
        </w:rPr>
        <w:t xml:space="preserve">  O   O   O</w:t>
      </w:r>
    </w:p>
    <w:p>
      <w:pPr>
        <w:spacing w:after="0" w:before="0"/>
        <w:jc w:val="center"/>
      </w:pPr>
      <w:r>
        <w:rPr>
          <w:rFonts w:ascii="Consolas" w:cs="Consolas" w:eastAsia="Consolas" w:hAnsi="Consolas"/>
          <w:color w:val="40916C"/>
          <w:sz w:val="22"/>
          <w:szCs w:val="22"/>
        </w:rPr>
        <w:t xml:space="preserve">   \ | /</w:t>
      </w:r>
    </w:p>
    <w:p>
      <w:pPr>
        <w:spacing w:after="40" w:before="0"/>
        <w:jc w:val="center"/>
      </w:pPr>
      <w:r>
        <w:rPr>
          <w:rFonts w:ascii="Consolas" w:cs="Consolas" w:eastAsia="Consolas" w:hAnsi="Consolas"/>
          <w:b/>
          <w:bCs/>
          <w:color w:val="F4A261"/>
          <w:sz w:val="28"/>
          <w:szCs w:val="28"/>
        </w:rPr>
        <w:t xml:space="preserve">    [*]</w:t>
      </w:r>
    </w:p>
    <w:p>
      <w:pPr>
        <w:spacing w:after="0" w:before="0"/>
      </w:pPr>
      <w:r>
        <w:rPr>
          <w:sz w:val="10"/>
          <w:szCs w:val="10"/>
        </w:rPr>
        <w:t xml:space="preserve"/>
      </w:r>
    </w:p>
    <w:p>
      <w:pPr>
        <w:spacing w:after="40" w:before="60"/>
        <w:jc w:val="center"/>
      </w:pPr>
      <w:r>
        <w:rPr>
          <w:rFonts w:ascii="Calibri" w:cs="Calibri" w:eastAsia="Calibri" w:hAnsi="Calibri"/>
          <w:b/>
          <w:bCs/>
          <w:i w:val="false"/>
          <w:iCs w:val="false"/>
          <w:color w:val="6B7F76"/>
          <w:sz w:val="20"/>
          <w:szCs w:val="20"/>
        </w:rPr>
        <w:t xml:space="preserve">Mini-Event-Manager für Klassentreffen, Freundesgruppen und Ausflüge</w:t>
      </w:r>
    </w:p>
    <w:p>
      <w:pPr>
        <w:spacing w:after="0" w:before="0"/>
      </w:pPr>
      <w:r>
        <w:rPr>
          <w:sz w:val="40"/>
          <w:szCs w:val="40"/>
        </w:rPr>
        <w:t xml:space="preserve"/>
      </w:r>
    </w:p>
    <w:p>
      <w:pPr>
        <w:spacing w:after="200" w:before="80"/>
        <w:jc w:val="center"/>
      </w:pPr>
      <w:r>
        <w:rPr>
          <w:rFonts w:ascii="Calibri" w:cs="Calibri" w:eastAsia="Calibri" w:hAnsi="Calibri"/>
          <w:b/>
          <w:bCs/>
          <w:i w:val="false"/>
          <w:iCs w:val="false"/>
          <w:color w:val="F4A261"/>
          <w:sz w:val="22"/>
          <w:szCs w:val="22"/>
        </w:rPr>
        <w:t xml:space="preserve">SOFTWAREPROJEKT WELLE 8</w:t>
      </w:r>
    </w:p>
    <w:p>
      <w:pPr>
        <w:spacing w:after="0" w:before="0"/>
      </w:pPr>
      <w:r>
        <w:rPr>
          <w:sz w:val="10"/>
          <w:szCs w:val="10"/>
        </w:rPr>
        <w:t xml:space="preserve"/>
      </w:r>
    </w:p>
    <w:tbl>
      <w:tblPr>
        <w:tblW w:type="pct" w:w="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gridSpan w:val="1"/>
            <w:tcBorders>
              <w:top w:val="single" w:color="D9D9D9" w:sz="4"/>
              <w:left w:val="single" w:color="D9D9D9" w:sz="4"/>
              <w:bottom w:val="single" w:color="D9D9D9" w:sz="4"/>
              <w:right w:val="single" w:color="D9D9D9" w:sz="4"/>
            </w:tcBorders>
            <w:shd w:fill="FEFAE0" w:color="auto" w:val="clear"/>
          </w:tcPr>
          <w:p>
            <w:pPr>
              <w:spacing w:after="50" w:before="50"/>
              <w:ind w:left="80" w:right="80"/>
              <w:jc w:val="left"/>
            </w:pPr>
            <w:r>
              <w:rPr>
                <w:rFonts w:ascii="Calibri" w:cs="Calibri" w:eastAsia="Calibri" w:hAnsi="Calibri"/>
                <w:b/>
                <w:bCs/>
                <w:color w:val="000000"/>
                <w:sz w:val="18"/>
                <w:szCs w:val="18"/>
              </w:rPr>
              <w:t xml:space="preserve">Projekt</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TreffPunkt -- Mini-Event-Manager für Gruppenorganisation</w:t>
            </w:r>
          </w:p>
        </w:tc>
      </w:tr>
      <w:tr>
        <w:tc>
          <w:tcPr>
            <w:tcW w:type="pct" w:w="30%"/>
            <w:gridSpan w:val="1"/>
            <w:tcBorders>
              <w:top w:val="single" w:color="D9D9D9" w:sz="4"/>
              <w:left w:val="single" w:color="D9D9D9" w:sz="4"/>
              <w:bottom w:val="single" w:color="D9D9D9" w:sz="4"/>
              <w:right w:val="single" w:color="D9D9D9" w:sz="4"/>
            </w:tcBorders>
            <w:shd w:fill="FEFAE0" w:color="auto" w:val="clear"/>
          </w:tcPr>
          <w:p>
            <w:pPr>
              <w:spacing w:after="50" w:before="50"/>
              <w:ind w:left="80" w:right="80"/>
              <w:jc w:val="left"/>
            </w:pPr>
            <w:r>
              <w:rPr>
                <w:rFonts w:ascii="Calibri" w:cs="Calibri" w:eastAsia="Calibri" w:hAnsi="Calibri"/>
                <w:b/>
                <w:bCs/>
                <w:color w:val="000000"/>
                <w:sz w:val="18"/>
                <w:szCs w:val="18"/>
              </w:rPr>
              <w:t xml:space="preserve">Dokument-Typ</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Anforderungsdokument</w:t>
            </w:r>
          </w:p>
        </w:tc>
      </w:tr>
      <w:tr>
        <w:tc>
          <w:tcPr>
            <w:tcW w:type="pct" w:w="30%"/>
            <w:gridSpan w:val="1"/>
            <w:tcBorders>
              <w:top w:val="single" w:color="D9D9D9" w:sz="4"/>
              <w:left w:val="single" w:color="D9D9D9" w:sz="4"/>
              <w:bottom w:val="single" w:color="D9D9D9" w:sz="4"/>
              <w:right w:val="single" w:color="D9D9D9" w:sz="4"/>
            </w:tcBorders>
            <w:shd w:fill="FEFAE0" w:color="auto" w:val="clear"/>
          </w:tcPr>
          <w:p>
            <w:pPr>
              <w:spacing w:after="50" w:before="50"/>
              <w:ind w:left="80" w:right="80"/>
              <w:jc w:val="left"/>
            </w:pPr>
            <w:r>
              <w:rPr>
                <w:rFonts w:ascii="Calibri" w:cs="Calibri" w:eastAsia="Calibri" w:hAnsi="Calibri"/>
                <w:b/>
                <w:bCs/>
                <w:color w:val="000000"/>
                <w:sz w:val="18"/>
                <w:szCs w:val="18"/>
              </w:rPr>
              <w:t xml:space="preserve">Unternehmen</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WAMOCON GmbH</w:t>
            </w:r>
          </w:p>
        </w:tc>
      </w:tr>
      <w:tr>
        <w:tc>
          <w:tcPr>
            <w:tcW w:type="pct" w:w="30%"/>
            <w:gridSpan w:val="1"/>
            <w:tcBorders>
              <w:top w:val="single" w:color="D9D9D9" w:sz="4"/>
              <w:left w:val="single" w:color="D9D9D9" w:sz="4"/>
              <w:bottom w:val="single" w:color="D9D9D9" w:sz="4"/>
              <w:right w:val="single" w:color="D9D9D9" w:sz="4"/>
            </w:tcBorders>
            <w:shd w:fill="FEFAE0" w:color="auto" w:val="clear"/>
          </w:tcPr>
          <w:p>
            <w:pPr>
              <w:spacing w:after="50" w:before="50"/>
              <w:ind w:left="80" w:right="80"/>
              <w:jc w:val="left"/>
            </w:pPr>
            <w:r>
              <w:rPr>
                <w:rFonts w:ascii="Calibri" w:cs="Calibri" w:eastAsia="Calibri" w:hAnsi="Calibri"/>
                <w:b/>
                <w:bCs/>
                <w:color w:val="000000"/>
                <w:sz w:val="18"/>
                <w:szCs w:val="18"/>
              </w:rPr>
              <w:t xml:space="preserve">App Version</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1</w:t>
            </w:r>
          </w:p>
        </w:tc>
      </w:tr>
      <w:tr>
        <w:tc>
          <w:tcPr>
            <w:tcW w:type="pct" w:w="30%"/>
            <w:gridSpan w:val="1"/>
            <w:tcBorders>
              <w:top w:val="single" w:color="D9D9D9" w:sz="4"/>
              <w:left w:val="single" w:color="D9D9D9" w:sz="4"/>
              <w:bottom w:val="single" w:color="D9D9D9" w:sz="4"/>
              <w:right w:val="single" w:color="D9D9D9" w:sz="4"/>
            </w:tcBorders>
            <w:shd w:fill="FEFAE0" w:color="auto" w:val="clear"/>
          </w:tcPr>
          <w:p>
            <w:pPr>
              <w:spacing w:after="50" w:before="50"/>
              <w:ind w:left="80" w:right="80"/>
              <w:jc w:val="left"/>
            </w:pPr>
            <w:r>
              <w:rPr>
                <w:rFonts w:ascii="Calibri" w:cs="Calibri" w:eastAsia="Calibri" w:hAnsi="Calibri"/>
                <w:b/>
                <w:bCs/>
                <w:color w:val="000000"/>
                <w:sz w:val="18"/>
                <w:szCs w:val="18"/>
              </w:rPr>
              <w:t xml:space="preserve">Erstellt von</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Daniel Moretz</w:t>
            </w:r>
          </w:p>
        </w:tc>
      </w:tr>
      <w:tr>
        <w:tc>
          <w:tcPr>
            <w:tcW w:type="pct" w:w="30%"/>
            <w:gridSpan w:val="1"/>
            <w:tcBorders>
              <w:top w:val="single" w:color="D9D9D9" w:sz="4"/>
              <w:left w:val="single" w:color="D9D9D9" w:sz="4"/>
              <w:bottom w:val="single" w:color="D9D9D9" w:sz="4"/>
              <w:right w:val="single" w:color="D9D9D9" w:sz="4"/>
            </w:tcBorders>
            <w:shd w:fill="FEFAE0" w:color="auto" w:val="clear"/>
          </w:tcPr>
          <w:p>
            <w:pPr>
              <w:spacing w:after="50" w:before="50"/>
              <w:ind w:left="80" w:right="80"/>
              <w:jc w:val="left"/>
            </w:pPr>
            <w:r>
              <w:rPr>
                <w:rFonts w:ascii="Calibri" w:cs="Calibri" w:eastAsia="Calibri" w:hAnsi="Calibri"/>
                <w:b/>
                <w:bCs/>
                <w:color w:val="000000"/>
                <w:sz w:val="18"/>
                <w:szCs w:val="18"/>
              </w:rPr>
              <w:t xml:space="preserve">Eingereicht an</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Waleri Moretz (Geschäftsführung)</w:t>
            </w:r>
          </w:p>
        </w:tc>
      </w:tr>
      <w:tr>
        <w:tc>
          <w:tcPr>
            <w:tcW w:type="pct" w:w="30%"/>
            <w:gridSpan w:val="1"/>
            <w:tcBorders>
              <w:top w:val="single" w:color="D9D9D9" w:sz="4"/>
              <w:left w:val="single" w:color="D9D9D9" w:sz="4"/>
              <w:bottom w:val="single" w:color="D9D9D9" w:sz="4"/>
              <w:right w:val="single" w:color="D9D9D9" w:sz="4"/>
            </w:tcBorders>
            <w:shd w:fill="FEFAE0" w:color="auto" w:val="clear"/>
          </w:tcPr>
          <w:p>
            <w:pPr>
              <w:spacing w:after="50" w:before="50"/>
              <w:ind w:left="80" w:right="80"/>
              <w:jc w:val="left"/>
            </w:pPr>
            <w:r>
              <w:rPr>
                <w:rFonts w:ascii="Calibri" w:cs="Calibri" w:eastAsia="Calibri" w:hAnsi="Calibri"/>
                <w:b/>
                <w:bCs/>
                <w:color w:val="000000"/>
                <w:sz w:val="18"/>
                <w:szCs w:val="18"/>
              </w:rPr>
              <w:t xml:space="preserve">Datum</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06. Mai 2026</w:t>
            </w:r>
          </w:p>
        </w:tc>
      </w:tr>
      <w:tr>
        <w:tc>
          <w:tcPr>
            <w:tcW w:type="pct" w:w="30%"/>
            <w:gridSpan w:val="1"/>
            <w:tcBorders>
              <w:top w:val="single" w:color="D9D9D9" w:sz="4"/>
              <w:left w:val="single" w:color="D9D9D9" w:sz="4"/>
              <w:bottom w:val="single" w:color="D9D9D9" w:sz="4"/>
              <w:right w:val="single" w:color="D9D9D9" w:sz="4"/>
            </w:tcBorders>
            <w:shd w:fill="FEFAE0" w:color="auto" w:val="clear"/>
          </w:tcPr>
          <w:p>
            <w:pPr>
              <w:spacing w:after="50" w:before="50"/>
              <w:ind w:left="80" w:right="80"/>
              <w:jc w:val="left"/>
            </w:pPr>
            <w:r>
              <w:rPr>
                <w:rFonts w:ascii="Calibri" w:cs="Calibri" w:eastAsia="Calibri" w:hAnsi="Calibri"/>
                <w:b/>
                <w:bCs/>
                <w:color w:val="000000"/>
                <w:sz w:val="18"/>
                <w:szCs w:val="18"/>
              </w:rPr>
              <w:t xml:space="preserve">Vertraulichkeit</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Intern vertraulich</w:t>
            </w:r>
          </w:p>
        </w:tc>
      </w:tr>
      <w:tr>
        <w:tc>
          <w:tcPr>
            <w:tcW w:type="pct" w:w="30%"/>
            <w:gridSpan w:val="1"/>
            <w:tcBorders>
              <w:top w:val="single" w:color="D9D9D9" w:sz="4"/>
              <w:left w:val="single" w:color="D9D9D9" w:sz="4"/>
              <w:bottom w:val="single" w:color="D9D9D9" w:sz="4"/>
              <w:right w:val="single" w:color="D9D9D9" w:sz="4"/>
            </w:tcBorders>
            <w:shd w:fill="FEFAE0" w:color="auto" w:val="clear"/>
          </w:tcPr>
          <w:p>
            <w:pPr>
              <w:spacing w:after="50" w:before="50"/>
              <w:ind w:left="80" w:right="80"/>
              <w:jc w:val="left"/>
            </w:pPr>
            <w:r>
              <w:rPr>
                <w:rFonts w:ascii="Calibri" w:cs="Calibri" w:eastAsia="Calibri" w:hAnsi="Calibri"/>
                <w:b/>
                <w:bCs/>
                <w:color w:val="000000"/>
                <w:sz w:val="18"/>
                <w:szCs w:val="18"/>
              </w:rPr>
              <w:t xml:space="preserve">Status</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Zur Freigabe eingereicht</w:t>
            </w:r>
          </w:p>
        </w:tc>
      </w:tr>
    </w:tbl>
    <w:p>
      <w:pPr>
        <w:spacing w:after="0" w:before="0"/>
      </w:pPr>
      <w:r>
        <w:rPr>
          <w:sz w:val="20"/>
          <w:szCs w:val="20"/>
        </w:rPr>
        <w:t xml:space="preserve"/>
      </w:r>
    </w:p>
    <w:p>
      <w:pPr>
        <w:spacing w:after="0" w:before="0"/>
      </w:pPr>
      <w:r>
        <w:rPr>
          <w:sz w:val="20"/>
          <w:szCs w:val="20"/>
        </w:rPr>
        <w:t xml:space="preserve"/>
      </w:r>
    </w:p>
    <w:p>
      <w:pPr>
        <w:pBdr>
          <w:bottom w:val="thick" w:color="2D6A4F" w:sz="16"/>
        </w:pBdr>
        <w:spacing w:after="200" w:before="0"/>
      </w:pPr>
      <w:r>
        <w:rPr>
          <w:rFonts w:ascii="Calibri" w:cs="Calibri" w:eastAsia="Calibri" w:hAnsi="Calibri"/>
          <w:b w:val="false"/>
          <w:bCs w:val="false"/>
          <w:i w:val="false"/>
          <w:iCs w:val="false"/>
          <w:color w:val="000000"/>
          <w:sz w:val="4"/>
          <w:szCs w:val="4"/>
        </w:rPr>
        <w:t xml:space="preserve"> </w:t>
      </w:r>
    </w:p>
    <w:p>
      <w:pPr>
        <w:pageBreakBefore/>
      </w:pPr>
      <w:r>
        <w:br/>
        <w:t xml:space="preserve"/>
      </w:r>
    </w:p>
    <w:p>
      <w:pPr>
        <w:pBdr>
          <w:bottom w:val="single" w:color="40916C" w:sz="12"/>
        </w:pBdr>
        <w:spacing w:after="140" w:before="280"/>
      </w:pPr>
      <w:r>
        <w:rPr>
          <w:rFonts w:ascii="Calibri" w:cs="Calibri" w:eastAsia="Calibri" w:hAnsi="Calibri"/>
          <w:b/>
          <w:bCs/>
          <w:i w:val="false"/>
          <w:iCs w:val="false"/>
          <w:color w:val="2D6A4F"/>
          <w:sz w:val="26"/>
          <w:szCs w:val="26"/>
        </w:rPr>
        <w:t xml:space="preserve">INHALTSVERZEICHNIS</w:t>
      </w:r>
    </w:p>
    <w:p>
      <w:pPr>
        <w:spacing w:after="0" w:before="0"/>
      </w:pPr>
      <w:r>
        <w:rPr>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color="auto" w:sz="0"/>
              <w:left w:val="none" w:color="auto" w:sz="0"/>
              <w:bottom w:val="none" w:color="auto" w:sz="0"/>
              <w:right w:val="none" w:color="auto" w:sz="0"/>
            </w:tcBorders>
          </w:tcPr>
          <w:p>
            <w:pPr>
              <w:spacing w:after="60" w:before="60"/>
            </w:pPr>
            <w:r>
              <w:rPr>
                <w:rFonts w:ascii="Calibri" w:cs="Calibri" w:eastAsia="Calibri" w:hAnsi="Calibri"/>
                <w:b w:val="false"/>
                <w:bCs w:val="false"/>
                <w:i w:val="false"/>
                <w:iCs w:val="false"/>
                <w:color w:val="000000"/>
                <w:sz w:val="20"/>
                <w:szCs w:val="20"/>
              </w:rPr>
              <w:t xml:space="preserve">1. Zusammenfassung</w:t>
            </w:r>
          </w:p>
        </w:tc>
        <w:tc>
          <w:tcPr>
            <w:tcW w:type="pct" w:w="10%"/>
            <w:tcBorders>
              <w:top w:val="none" w:color="auto" w:sz="0"/>
              <w:left w:val="none" w:color="auto" w:sz="0"/>
              <w:bottom w:val="single" w:color="D9D9D9" w:sz="4"/>
              <w:right w:val="none" w:color="auto" w:sz="0"/>
            </w:tcBorders>
          </w:tcPr>
          <w:p>
            <w:pPr>
              <w:spacing w:after="60" w:before="60"/>
              <w:jc w:val="right"/>
            </w:pPr>
            <w:r>
              <w:rPr>
                <w:rFonts w:ascii="Calibri" w:cs="Calibri" w:eastAsia="Calibri" w:hAnsi="Calibri"/>
                <w:b w:val="false"/>
                <w:bCs w:val="false"/>
                <w:i w:val="false"/>
                <w:iCs w:val="false"/>
                <w:color w:val="6B7F76"/>
                <w:sz w:val="20"/>
                <w:szCs w:val="20"/>
              </w:rPr>
              <w:t xml:space="preserve">3</w:t>
            </w:r>
          </w:p>
        </w:tc>
      </w:tr>
      <w:tr>
        <w:tc>
          <w:tcPr>
            <w:tcBorders>
              <w:top w:val="none" w:color="auto" w:sz="0"/>
              <w:left w:val="none" w:color="auto" w:sz="0"/>
              <w:bottom w:val="none" w:color="auto" w:sz="0"/>
              <w:right w:val="none" w:color="auto" w:sz="0"/>
            </w:tcBorders>
          </w:tcPr>
          <w:p>
            <w:pPr>
              <w:spacing w:after="60" w:before="60"/>
            </w:pPr>
            <w:r>
              <w:rPr>
                <w:rFonts w:ascii="Calibri" w:cs="Calibri" w:eastAsia="Calibri" w:hAnsi="Calibri"/>
                <w:b w:val="false"/>
                <w:bCs w:val="false"/>
                <w:i w:val="false"/>
                <w:iCs w:val="false"/>
                <w:color w:val="000000"/>
                <w:sz w:val="20"/>
                <w:szCs w:val="20"/>
              </w:rPr>
              <w:t xml:space="preserve">2. Marktanalyse: Fokus DACH</w:t>
            </w:r>
          </w:p>
        </w:tc>
        <w:tc>
          <w:tcPr>
            <w:tcW w:type="pct" w:w="10%"/>
            <w:tcBorders>
              <w:top w:val="none" w:color="auto" w:sz="0"/>
              <w:left w:val="none" w:color="auto" w:sz="0"/>
              <w:bottom w:val="single" w:color="D9D9D9" w:sz="4"/>
              <w:right w:val="none" w:color="auto" w:sz="0"/>
            </w:tcBorders>
          </w:tcPr>
          <w:p>
            <w:pPr>
              <w:spacing w:after="60" w:before="60"/>
              <w:jc w:val="right"/>
            </w:pPr>
            <w:r>
              <w:rPr>
                <w:rFonts w:ascii="Calibri" w:cs="Calibri" w:eastAsia="Calibri" w:hAnsi="Calibri"/>
                <w:b w:val="false"/>
                <w:bCs w:val="false"/>
                <w:i w:val="false"/>
                <w:iCs w:val="false"/>
                <w:color w:val="6B7F76"/>
                <w:sz w:val="20"/>
                <w:szCs w:val="20"/>
              </w:rPr>
              <w:t xml:space="preserve">4</w:t>
            </w:r>
          </w:p>
        </w:tc>
      </w:tr>
      <w:tr>
        <w:tc>
          <w:tcPr>
            <w:tcBorders>
              <w:top w:val="none" w:color="auto" w:sz="0"/>
              <w:left w:val="none" w:color="auto" w:sz="0"/>
              <w:bottom w:val="none" w:color="auto" w:sz="0"/>
              <w:right w:val="none" w:color="auto" w:sz="0"/>
            </w:tcBorders>
          </w:tcPr>
          <w:p>
            <w:pPr>
              <w:spacing w:after="60" w:before="60"/>
            </w:pPr>
            <w:r>
              <w:rPr>
                <w:rFonts w:ascii="Calibri" w:cs="Calibri" w:eastAsia="Calibri" w:hAnsi="Calibri"/>
                <w:b w:val="false"/>
                <w:bCs w:val="false"/>
                <w:i w:val="false"/>
                <w:iCs w:val="false"/>
                <w:color w:val="000000"/>
                <w:sz w:val="20"/>
                <w:szCs w:val="20"/>
              </w:rPr>
              <w:t xml:space="preserve">3. Wettbewerb</w:t>
            </w:r>
          </w:p>
        </w:tc>
        <w:tc>
          <w:tcPr>
            <w:tcW w:type="pct" w:w="10%"/>
            <w:tcBorders>
              <w:top w:val="none" w:color="auto" w:sz="0"/>
              <w:left w:val="none" w:color="auto" w:sz="0"/>
              <w:bottom w:val="single" w:color="D9D9D9" w:sz="4"/>
              <w:right w:val="none" w:color="auto" w:sz="0"/>
            </w:tcBorders>
          </w:tcPr>
          <w:p>
            <w:pPr>
              <w:spacing w:after="60" w:before="60"/>
              <w:jc w:val="right"/>
            </w:pPr>
            <w:r>
              <w:rPr>
                <w:rFonts w:ascii="Calibri" w:cs="Calibri" w:eastAsia="Calibri" w:hAnsi="Calibri"/>
                <w:b w:val="false"/>
                <w:bCs w:val="false"/>
                <w:i w:val="false"/>
                <w:iCs w:val="false"/>
                <w:color w:val="6B7F76"/>
                <w:sz w:val="20"/>
                <w:szCs w:val="20"/>
              </w:rPr>
              <w:t xml:space="preserve">6</w:t>
            </w:r>
          </w:p>
        </w:tc>
      </w:tr>
      <w:tr>
        <w:tc>
          <w:tcPr>
            <w:tcBorders>
              <w:top w:val="none" w:color="auto" w:sz="0"/>
              <w:left w:val="none" w:color="auto" w:sz="0"/>
              <w:bottom w:val="none" w:color="auto" w:sz="0"/>
              <w:right w:val="none" w:color="auto" w:sz="0"/>
            </w:tcBorders>
          </w:tcPr>
          <w:p>
            <w:pPr>
              <w:spacing w:after="60" w:before="60"/>
            </w:pPr>
            <w:r>
              <w:rPr>
                <w:rFonts w:ascii="Calibri" w:cs="Calibri" w:eastAsia="Calibri" w:hAnsi="Calibri"/>
                <w:b w:val="false"/>
                <w:bCs w:val="false"/>
                <w:i w:val="false"/>
                <w:iCs w:val="false"/>
                <w:color w:val="000000"/>
                <w:sz w:val="20"/>
                <w:szCs w:val="20"/>
              </w:rPr>
              <w:t xml:space="preserve">4. Zielgruppe</w:t>
            </w:r>
          </w:p>
        </w:tc>
        <w:tc>
          <w:tcPr>
            <w:tcW w:type="pct" w:w="10%"/>
            <w:tcBorders>
              <w:top w:val="none" w:color="auto" w:sz="0"/>
              <w:left w:val="none" w:color="auto" w:sz="0"/>
              <w:bottom w:val="single" w:color="D9D9D9" w:sz="4"/>
              <w:right w:val="none" w:color="auto" w:sz="0"/>
            </w:tcBorders>
          </w:tcPr>
          <w:p>
            <w:pPr>
              <w:spacing w:after="60" w:before="60"/>
              <w:jc w:val="right"/>
            </w:pPr>
            <w:r>
              <w:rPr>
                <w:rFonts w:ascii="Calibri" w:cs="Calibri" w:eastAsia="Calibri" w:hAnsi="Calibri"/>
                <w:b w:val="false"/>
                <w:bCs w:val="false"/>
                <w:i w:val="false"/>
                <w:iCs w:val="false"/>
                <w:color w:val="6B7F76"/>
                <w:sz w:val="20"/>
                <w:szCs w:val="20"/>
              </w:rPr>
              <w:t xml:space="preserve">7</w:t>
            </w:r>
          </w:p>
        </w:tc>
      </w:tr>
      <w:tr>
        <w:tc>
          <w:tcPr>
            <w:tcBorders>
              <w:top w:val="none" w:color="auto" w:sz="0"/>
              <w:left w:val="none" w:color="auto" w:sz="0"/>
              <w:bottom w:val="none" w:color="auto" w:sz="0"/>
              <w:right w:val="none" w:color="auto" w:sz="0"/>
            </w:tcBorders>
          </w:tcPr>
          <w:p>
            <w:pPr>
              <w:spacing w:after="60" w:before="60"/>
            </w:pPr>
            <w:r>
              <w:rPr>
                <w:rFonts w:ascii="Calibri" w:cs="Calibri" w:eastAsia="Calibri" w:hAnsi="Calibri"/>
                <w:b w:val="false"/>
                <w:bCs w:val="false"/>
                <w:i w:val="false"/>
                <w:iCs w:val="false"/>
                <w:color w:val="000000"/>
                <w:sz w:val="20"/>
                <w:szCs w:val="20"/>
              </w:rPr>
              <w:t xml:space="preserve">5. Nutzen</w:t>
            </w:r>
          </w:p>
        </w:tc>
        <w:tc>
          <w:tcPr>
            <w:tcW w:type="pct" w:w="10%"/>
            <w:tcBorders>
              <w:top w:val="none" w:color="auto" w:sz="0"/>
              <w:left w:val="none" w:color="auto" w:sz="0"/>
              <w:bottom w:val="single" w:color="D9D9D9" w:sz="4"/>
              <w:right w:val="none" w:color="auto" w:sz="0"/>
            </w:tcBorders>
          </w:tcPr>
          <w:p>
            <w:pPr>
              <w:spacing w:after="60" w:before="60"/>
              <w:jc w:val="right"/>
            </w:pPr>
            <w:r>
              <w:rPr>
                <w:rFonts w:ascii="Calibri" w:cs="Calibri" w:eastAsia="Calibri" w:hAnsi="Calibri"/>
                <w:b w:val="false"/>
                <w:bCs w:val="false"/>
                <w:i w:val="false"/>
                <w:iCs w:val="false"/>
                <w:color w:val="6B7F76"/>
                <w:sz w:val="20"/>
                <w:szCs w:val="20"/>
              </w:rPr>
              <w:t xml:space="preserve">8</w:t>
            </w:r>
          </w:p>
        </w:tc>
      </w:tr>
      <w:tr>
        <w:tc>
          <w:tcPr>
            <w:tcBorders>
              <w:top w:val="none" w:color="auto" w:sz="0"/>
              <w:left w:val="none" w:color="auto" w:sz="0"/>
              <w:bottom w:val="none" w:color="auto" w:sz="0"/>
              <w:right w:val="none" w:color="auto" w:sz="0"/>
            </w:tcBorders>
          </w:tcPr>
          <w:p>
            <w:pPr>
              <w:spacing w:after="60" w:before="60"/>
            </w:pPr>
            <w:r>
              <w:rPr>
                <w:rFonts w:ascii="Calibri" w:cs="Calibri" w:eastAsia="Calibri" w:hAnsi="Calibri"/>
                <w:b w:val="false"/>
                <w:bCs w:val="false"/>
                <w:i w:val="false"/>
                <w:iCs w:val="false"/>
                <w:color w:val="000000"/>
                <w:sz w:val="20"/>
                <w:szCs w:val="20"/>
              </w:rPr>
              <w:t xml:space="preserve">6. Abhängigkeiten und Machbarkeit</w:t>
            </w:r>
          </w:p>
        </w:tc>
        <w:tc>
          <w:tcPr>
            <w:tcW w:type="pct" w:w="10%"/>
            <w:tcBorders>
              <w:top w:val="none" w:color="auto" w:sz="0"/>
              <w:left w:val="none" w:color="auto" w:sz="0"/>
              <w:bottom w:val="single" w:color="D9D9D9" w:sz="4"/>
              <w:right w:val="none" w:color="auto" w:sz="0"/>
            </w:tcBorders>
          </w:tcPr>
          <w:p>
            <w:pPr>
              <w:spacing w:after="60" w:before="60"/>
              <w:jc w:val="right"/>
            </w:pPr>
            <w:r>
              <w:rPr>
                <w:rFonts w:ascii="Calibri" w:cs="Calibri" w:eastAsia="Calibri" w:hAnsi="Calibri"/>
                <w:b w:val="false"/>
                <w:bCs w:val="false"/>
                <w:i w:val="false"/>
                <w:iCs w:val="false"/>
                <w:color w:val="6B7F76"/>
                <w:sz w:val="20"/>
                <w:szCs w:val="20"/>
              </w:rPr>
              <w:t xml:space="preserve">9</w:t>
            </w:r>
          </w:p>
        </w:tc>
      </w:tr>
      <w:tr>
        <w:tc>
          <w:tcPr>
            <w:tcBorders>
              <w:top w:val="none" w:color="auto" w:sz="0"/>
              <w:left w:val="none" w:color="auto" w:sz="0"/>
              <w:bottom w:val="none" w:color="auto" w:sz="0"/>
              <w:right w:val="none" w:color="auto" w:sz="0"/>
            </w:tcBorders>
          </w:tcPr>
          <w:p>
            <w:pPr>
              <w:spacing w:after="60" w:before="60"/>
            </w:pPr>
            <w:r>
              <w:rPr>
                <w:rFonts w:ascii="Calibri" w:cs="Calibri" w:eastAsia="Calibri" w:hAnsi="Calibri"/>
                <w:b w:val="false"/>
                <w:bCs w:val="false"/>
                <w:i w:val="false"/>
                <w:iCs w:val="false"/>
                <w:color w:val="000000"/>
                <w:sz w:val="20"/>
                <w:szCs w:val="20"/>
              </w:rPr>
              <w:t xml:space="preserve">7. Anforderungen Version 1</w:t>
            </w:r>
          </w:p>
        </w:tc>
        <w:tc>
          <w:tcPr>
            <w:tcW w:type="pct" w:w="10%"/>
            <w:tcBorders>
              <w:top w:val="none" w:color="auto" w:sz="0"/>
              <w:left w:val="none" w:color="auto" w:sz="0"/>
              <w:bottom w:val="single" w:color="D9D9D9" w:sz="4"/>
              <w:right w:val="none" w:color="auto" w:sz="0"/>
            </w:tcBorders>
          </w:tcPr>
          <w:p>
            <w:pPr>
              <w:spacing w:after="60" w:before="60"/>
              <w:jc w:val="right"/>
            </w:pPr>
            <w:r>
              <w:rPr>
                <w:rFonts w:ascii="Calibri" w:cs="Calibri" w:eastAsia="Calibri" w:hAnsi="Calibri"/>
                <w:b w:val="false"/>
                <w:bCs w:val="false"/>
                <w:i w:val="false"/>
                <w:iCs w:val="false"/>
                <w:color w:val="6B7F76"/>
                <w:sz w:val="20"/>
                <w:szCs w:val="20"/>
              </w:rPr>
              <w:t xml:space="preserve">11</w:t>
            </w:r>
          </w:p>
        </w:tc>
      </w:tr>
      <w:tr>
        <w:tc>
          <w:tcPr>
            <w:tcBorders>
              <w:top w:val="none" w:color="auto" w:sz="0"/>
              <w:left w:val="none" w:color="auto" w:sz="0"/>
              <w:bottom w:val="none" w:color="auto" w:sz="0"/>
              <w:right w:val="none" w:color="auto" w:sz="0"/>
            </w:tcBorders>
          </w:tcPr>
          <w:p>
            <w:pPr>
              <w:spacing w:after="60" w:before="60"/>
            </w:pPr>
            <w:r>
              <w:rPr>
                <w:rFonts w:ascii="Calibri" w:cs="Calibri" w:eastAsia="Calibri" w:hAnsi="Calibri"/>
                <w:b w:val="false"/>
                <w:bCs w:val="false"/>
                <w:i w:val="false"/>
                <w:iCs w:val="false"/>
                <w:color w:val="000000"/>
                <w:sz w:val="20"/>
                <w:szCs w:val="20"/>
              </w:rPr>
              <w:t xml:space="preserve">8. Anforderungen Version 2 (KI-Erweiterung)</w:t>
            </w:r>
          </w:p>
        </w:tc>
        <w:tc>
          <w:tcPr>
            <w:tcW w:type="pct" w:w="10%"/>
            <w:tcBorders>
              <w:top w:val="none" w:color="auto" w:sz="0"/>
              <w:left w:val="none" w:color="auto" w:sz="0"/>
              <w:bottom w:val="single" w:color="D9D9D9" w:sz="4"/>
              <w:right w:val="none" w:color="auto" w:sz="0"/>
            </w:tcBorders>
          </w:tcPr>
          <w:p>
            <w:pPr>
              <w:spacing w:after="60" w:before="60"/>
              <w:jc w:val="right"/>
            </w:pPr>
            <w:r>
              <w:rPr>
                <w:rFonts w:ascii="Calibri" w:cs="Calibri" w:eastAsia="Calibri" w:hAnsi="Calibri"/>
                <w:b w:val="false"/>
                <w:bCs w:val="false"/>
                <w:i w:val="false"/>
                <w:iCs w:val="false"/>
                <w:color w:val="6B7F76"/>
                <w:sz w:val="20"/>
                <w:szCs w:val="20"/>
              </w:rPr>
              <w:t xml:space="preserve">17</w:t>
            </w:r>
          </w:p>
        </w:tc>
      </w:tr>
      <w:tr>
        <w:tc>
          <w:tcPr>
            <w:tcBorders>
              <w:top w:val="none" w:color="auto" w:sz="0"/>
              <w:left w:val="none" w:color="auto" w:sz="0"/>
              <w:bottom w:val="none" w:color="auto" w:sz="0"/>
              <w:right w:val="none" w:color="auto" w:sz="0"/>
            </w:tcBorders>
          </w:tcPr>
          <w:p>
            <w:pPr>
              <w:spacing w:after="60" w:before="60"/>
            </w:pPr>
            <w:r>
              <w:rPr>
                <w:rFonts w:ascii="Calibri" w:cs="Calibri" w:eastAsia="Calibri" w:hAnsi="Calibri"/>
                <w:b w:val="false"/>
                <w:bCs w:val="false"/>
                <w:i w:val="false"/>
                <w:iCs w:val="false"/>
                <w:color w:val="000000"/>
                <w:sz w:val="20"/>
                <w:szCs w:val="20"/>
              </w:rPr>
              <w:t xml:space="preserve">9. Drei Alternativkonzepte</w:t>
            </w:r>
          </w:p>
        </w:tc>
        <w:tc>
          <w:tcPr>
            <w:tcW w:type="pct" w:w="10%"/>
            <w:tcBorders>
              <w:top w:val="none" w:color="auto" w:sz="0"/>
              <w:left w:val="none" w:color="auto" w:sz="0"/>
              <w:bottom w:val="single" w:color="D9D9D9" w:sz="4"/>
              <w:right w:val="none" w:color="auto" w:sz="0"/>
            </w:tcBorders>
          </w:tcPr>
          <w:p>
            <w:pPr>
              <w:spacing w:after="60" w:before="60"/>
              <w:jc w:val="right"/>
            </w:pPr>
            <w:r>
              <w:rPr>
                <w:rFonts w:ascii="Calibri" w:cs="Calibri" w:eastAsia="Calibri" w:hAnsi="Calibri"/>
                <w:b w:val="false"/>
                <w:bCs w:val="false"/>
                <w:i w:val="false"/>
                <w:iCs w:val="false"/>
                <w:color w:val="6B7F76"/>
                <w:sz w:val="20"/>
                <w:szCs w:val="20"/>
              </w:rPr>
              <w:t xml:space="preserve">18</w:t>
            </w:r>
          </w:p>
        </w:tc>
      </w:tr>
      <w:tr>
        <w:tc>
          <w:tcPr>
            <w:tcBorders>
              <w:top w:val="none" w:color="auto" w:sz="0"/>
              <w:left w:val="none" w:color="auto" w:sz="0"/>
              <w:bottom w:val="none" w:color="auto" w:sz="0"/>
              <w:right w:val="none" w:color="auto" w:sz="0"/>
            </w:tcBorders>
          </w:tcPr>
          <w:p>
            <w:pPr>
              <w:spacing w:after="60" w:before="60"/>
            </w:pPr>
            <w:r>
              <w:rPr>
                <w:rFonts w:ascii="Calibri" w:cs="Calibri" w:eastAsia="Calibri" w:hAnsi="Calibri"/>
                <w:b w:val="false"/>
                <w:bCs w:val="false"/>
                <w:i w:val="false"/>
                <w:iCs w:val="false"/>
                <w:color w:val="000000"/>
                <w:sz w:val="20"/>
                <w:szCs w:val="20"/>
              </w:rPr>
              <w:t xml:space="preserve">10. Chancen und Risiken</w:t>
            </w:r>
          </w:p>
        </w:tc>
        <w:tc>
          <w:tcPr>
            <w:tcW w:type="pct" w:w="10%"/>
            <w:tcBorders>
              <w:top w:val="none" w:color="auto" w:sz="0"/>
              <w:left w:val="none" w:color="auto" w:sz="0"/>
              <w:bottom w:val="single" w:color="D9D9D9" w:sz="4"/>
              <w:right w:val="none" w:color="auto" w:sz="0"/>
            </w:tcBorders>
          </w:tcPr>
          <w:p>
            <w:pPr>
              <w:spacing w:after="60" w:before="60"/>
              <w:jc w:val="right"/>
            </w:pPr>
            <w:r>
              <w:rPr>
                <w:rFonts w:ascii="Calibri" w:cs="Calibri" w:eastAsia="Calibri" w:hAnsi="Calibri"/>
                <w:b w:val="false"/>
                <w:bCs w:val="false"/>
                <w:i w:val="false"/>
                <w:iCs w:val="false"/>
                <w:color w:val="6B7F76"/>
                <w:sz w:val="20"/>
                <w:szCs w:val="20"/>
              </w:rPr>
              <w:t xml:space="preserve">20</w:t>
            </w:r>
          </w:p>
        </w:tc>
      </w:tr>
      <w:tr>
        <w:tc>
          <w:tcPr>
            <w:tcBorders>
              <w:top w:val="none" w:color="auto" w:sz="0"/>
              <w:left w:val="none" w:color="auto" w:sz="0"/>
              <w:bottom w:val="none" w:color="auto" w:sz="0"/>
              <w:right w:val="none" w:color="auto" w:sz="0"/>
            </w:tcBorders>
          </w:tcPr>
          <w:p>
            <w:pPr>
              <w:spacing w:after="60" w:before="60"/>
            </w:pPr>
            <w:r>
              <w:rPr>
                <w:rFonts w:ascii="Calibri" w:cs="Calibri" w:eastAsia="Calibri" w:hAnsi="Calibri"/>
                <w:b w:val="false"/>
                <w:bCs w:val="false"/>
                <w:i w:val="false"/>
                <w:iCs w:val="false"/>
                <w:color w:val="000000"/>
                <w:sz w:val="20"/>
                <w:szCs w:val="20"/>
              </w:rPr>
              <w:t xml:space="preserve">11. Umsetzungsplan Version 1</w:t>
            </w:r>
          </w:p>
        </w:tc>
        <w:tc>
          <w:tcPr>
            <w:tcW w:type="pct" w:w="10%"/>
            <w:tcBorders>
              <w:top w:val="none" w:color="auto" w:sz="0"/>
              <w:left w:val="none" w:color="auto" w:sz="0"/>
              <w:bottom w:val="single" w:color="D9D9D9" w:sz="4"/>
              <w:right w:val="none" w:color="auto" w:sz="0"/>
            </w:tcBorders>
          </w:tcPr>
          <w:p>
            <w:pPr>
              <w:spacing w:after="60" w:before="60"/>
              <w:jc w:val="right"/>
            </w:pPr>
            <w:r>
              <w:rPr>
                <w:rFonts w:ascii="Calibri" w:cs="Calibri" w:eastAsia="Calibri" w:hAnsi="Calibri"/>
                <w:b w:val="false"/>
                <w:bCs w:val="false"/>
                <w:i w:val="false"/>
                <w:iCs w:val="false"/>
                <w:color w:val="6B7F76"/>
                <w:sz w:val="20"/>
                <w:szCs w:val="20"/>
              </w:rPr>
              <w:t xml:space="preserve">21</w:t>
            </w:r>
          </w:p>
        </w:tc>
      </w:tr>
      <w:tr>
        <w:tc>
          <w:tcPr>
            <w:tcBorders>
              <w:top w:val="none" w:color="auto" w:sz="0"/>
              <w:left w:val="none" w:color="auto" w:sz="0"/>
              <w:bottom w:val="none" w:color="auto" w:sz="0"/>
              <w:right w:val="none" w:color="auto" w:sz="0"/>
            </w:tcBorders>
          </w:tcPr>
          <w:p>
            <w:pPr>
              <w:spacing w:after="60" w:before="60"/>
            </w:pPr>
            <w:r>
              <w:rPr>
                <w:rFonts w:ascii="Calibri" w:cs="Calibri" w:eastAsia="Calibri" w:hAnsi="Calibri"/>
                <w:b w:val="false"/>
                <w:bCs w:val="false"/>
                <w:i w:val="false"/>
                <w:iCs w:val="false"/>
                <w:color w:val="000000"/>
                <w:sz w:val="20"/>
                <w:szCs w:val="20"/>
              </w:rPr>
              <w:t xml:space="preserve">12. Marke, Branding und Marketing</w:t>
            </w:r>
          </w:p>
        </w:tc>
        <w:tc>
          <w:tcPr>
            <w:tcW w:type="pct" w:w="10%"/>
            <w:tcBorders>
              <w:top w:val="none" w:color="auto" w:sz="0"/>
              <w:left w:val="none" w:color="auto" w:sz="0"/>
              <w:bottom w:val="single" w:color="D9D9D9" w:sz="4"/>
              <w:right w:val="none" w:color="auto" w:sz="0"/>
            </w:tcBorders>
          </w:tcPr>
          <w:p>
            <w:pPr>
              <w:spacing w:after="60" w:before="60"/>
              <w:jc w:val="right"/>
            </w:pPr>
            <w:r>
              <w:rPr>
                <w:rFonts w:ascii="Calibri" w:cs="Calibri" w:eastAsia="Calibri" w:hAnsi="Calibri"/>
                <w:b w:val="false"/>
                <w:bCs w:val="false"/>
                <w:i w:val="false"/>
                <w:iCs w:val="false"/>
                <w:color w:val="6B7F76"/>
                <w:sz w:val="20"/>
                <w:szCs w:val="20"/>
              </w:rPr>
              <w:t xml:space="preserve">22</w:t>
            </w:r>
          </w:p>
        </w:tc>
      </w:tr>
      <w:tr>
        <w:tc>
          <w:tcPr>
            <w:tcBorders>
              <w:top w:val="none" w:color="auto" w:sz="0"/>
              <w:left w:val="none" w:color="auto" w:sz="0"/>
              <w:bottom w:val="none" w:color="auto" w:sz="0"/>
              <w:right w:val="none" w:color="auto" w:sz="0"/>
            </w:tcBorders>
          </w:tcPr>
          <w:p>
            <w:pPr>
              <w:spacing w:after="60" w:before="60"/>
            </w:pPr>
            <w:r>
              <w:rPr>
                <w:rFonts w:ascii="Calibri" w:cs="Calibri" w:eastAsia="Calibri" w:hAnsi="Calibri"/>
                <w:b w:val="false"/>
                <w:bCs w:val="false"/>
                <w:i w:val="false"/>
                <w:iCs w:val="false"/>
                <w:color w:val="000000"/>
                <w:sz w:val="20"/>
                <w:szCs w:val="20"/>
              </w:rPr>
              <w:t xml:space="preserve">Quellenverzeichnis</w:t>
            </w:r>
          </w:p>
        </w:tc>
        <w:tc>
          <w:tcPr>
            <w:tcW w:type="pct" w:w="10%"/>
            <w:tcBorders>
              <w:top w:val="none" w:color="auto" w:sz="0"/>
              <w:left w:val="none" w:color="auto" w:sz="0"/>
              <w:bottom w:val="single" w:color="D9D9D9" w:sz="4"/>
              <w:right w:val="none" w:color="auto" w:sz="0"/>
            </w:tcBorders>
          </w:tcPr>
          <w:p>
            <w:pPr>
              <w:spacing w:after="60" w:before="60"/>
              <w:jc w:val="right"/>
            </w:pPr>
            <w:r>
              <w:rPr>
                <w:rFonts w:ascii="Calibri" w:cs="Calibri" w:eastAsia="Calibri" w:hAnsi="Calibri"/>
                <w:b w:val="false"/>
                <w:bCs w:val="false"/>
                <w:i w:val="false"/>
                <w:iCs w:val="false"/>
                <w:color w:val="6B7F76"/>
                <w:sz w:val="20"/>
                <w:szCs w:val="20"/>
              </w:rPr>
              <w:t xml:space="preserve">26</w:t>
            </w:r>
          </w:p>
        </w:tc>
      </w:tr>
    </w:tbl>
    <w:p>
      <w:pPr>
        <w:pageBreakBefore/>
      </w:pPr>
      <w:r>
        <w:br/>
        <w:t xml:space="preserve"/>
      </w:r>
    </w:p>
    <w:p>
      <w:pPr>
        <w:pBdr>
          <w:bottom w:val="single" w:color="40916C" w:sz="12"/>
        </w:pBdr>
        <w:spacing w:after="140" w:before="280"/>
      </w:pPr>
      <w:r>
        <w:rPr>
          <w:rFonts w:ascii="Calibri" w:cs="Calibri" w:eastAsia="Calibri" w:hAnsi="Calibri"/>
          <w:b/>
          <w:bCs/>
          <w:i w:val="false"/>
          <w:iCs w:val="false"/>
          <w:color w:val="2D6A4F"/>
          <w:sz w:val="26"/>
          <w:szCs w:val="26"/>
        </w:rPr>
        <w:t xml:space="preserve">1. ZUSAMMENFASSUNG</w:t>
      </w:r>
    </w:p>
    <w:p>
      <w:pPr>
        <w:spacing w:after="80" w:before="220"/>
      </w:pPr>
      <w:r>
        <w:rPr>
          <w:rFonts w:ascii="Calibri" w:cs="Calibri" w:eastAsia="Calibri" w:hAnsi="Calibri"/>
          <w:b/>
          <w:bCs/>
          <w:i w:val="false"/>
          <w:iCs w:val="false"/>
          <w:color w:val="2D6A4F"/>
          <w:sz w:val="22"/>
          <w:szCs w:val="22"/>
        </w:rPr>
        <w:t xml:space="preserve">1.1 Die Idee</w:t>
      </w:r>
    </w:p>
    <w:p>
      <w:pPr>
        <w:spacing w:after="80" w:before="60" w:line="300"/>
        <w:jc w:val="both"/>
      </w:pPr>
      <w:r>
        <w:rPr>
          <w:rFonts w:ascii="Calibri" w:cs="Calibri" w:eastAsia="Calibri" w:hAnsi="Calibri"/>
          <w:b/>
          <w:bCs/>
          <w:i w:val="false"/>
          <w:iCs w:val="false"/>
          <w:color w:val="000000"/>
          <w:sz w:val="20"/>
          <w:szCs w:val="20"/>
        </w:rPr>
        <w:t xml:space="preserve">TreffPunkt </w:t>
      </w:r>
      <w:r>
        <w:rPr>
          <w:rFonts w:ascii="Calibri" w:cs="Calibri" w:eastAsia="Calibri" w:hAnsi="Calibri"/>
          <w:b w:val="false"/>
          <w:bCs w:val="false"/>
          <w:i w:val="false"/>
          <w:iCs w:val="false"/>
          <w:color w:val="000000"/>
          <w:sz w:val="20"/>
          <w:szCs w:val="20"/>
        </w:rPr>
        <w:t xml:space="preserve">ist eine webbasierte Mini-Event-Management-App für private Gruppenorganisation im DACH-Raum. Der Fokus liegt auf </w:t>
      </w:r>
      <w:r>
        <w:rPr>
          <w:rFonts w:ascii="Calibri" w:cs="Calibri" w:eastAsia="Calibri" w:hAnsi="Calibri"/>
          <w:b/>
          <w:bCs/>
          <w:i w:val="false"/>
          <w:iCs w:val="false"/>
          <w:color w:val="000000"/>
          <w:sz w:val="20"/>
          <w:szCs w:val="20"/>
        </w:rPr>
        <w:t xml:space="preserve">informellen Treffen</w:t>
      </w:r>
      <w:r>
        <w:rPr>
          <w:rFonts w:ascii="Calibri" w:cs="Calibri" w:eastAsia="Calibri" w:hAnsi="Calibri"/>
          <w:b w:val="false"/>
          <w:bCs w:val="false"/>
          <w:i w:val="false"/>
          <w:iCs w:val="false"/>
          <w:color w:val="000000"/>
          <w:sz w:val="20"/>
          <w:szCs w:val="20"/>
        </w:rPr>
        <w:t xml:space="preserve">, nicht auf professionellen Konferenzen oder Firmen-Events. Eventbrite organisiert öffentliche Events mit Ticketing. TreffPunkt organisiert das Klassentreffen der 10b, den Wanderausflug der Sportgruppe, den JGA von Lisa oder das Familientreffen zum 70. Geburtstag von Oma.</w:t>
      </w:r>
    </w:p>
    <w:p>
      <w:pPr>
        <w:spacing w:after="80" w:before="60" w:line="300"/>
        <w:jc w:val="both"/>
      </w:pPr>
      <w:r>
        <w:rPr>
          <w:rFonts w:ascii="Calibri" w:cs="Calibri" w:eastAsia="Calibri" w:hAnsi="Calibri"/>
          <w:b w:val="false"/>
          <w:bCs w:val="false"/>
          <w:i w:val="false"/>
          <w:iCs w:val="false"/>
          <w:color w:val="000000"/>
          <w:sz w:val="20"/>
          <w:szCs w:val="20"/>
        </w:rPr>
        <w:t xml:space="preserve">TreffPunkt kennt Gruppen mit Rollen (Organisator, Helfer, Teilnehmer), Aufgaben mit Verantwortlichen und Deadlines, Terminabstimmungen mit Voting-Logik, Budgetplanung mit automatischer Kostenaufteilung, Abstimmungen für Ort und Aktivität sowie zentrale Info-Seiten mit allen Details und intelligente Erinnerungen.</w:t>
      </w:r>
    </w:p>
    <w:p>
      <w:pPr>
        <w:spacing w:after="80" w:before="60" w:line="300"/>
        <w:jc w:val="both"/>
      </w:pPr>
      <w:r>
        <w:rPr>
          <w:rFonts w:ascii="Calibri" w:cs="Calibri" w:eastAsia="Calibri" w:hAnsi="Calibri"/>
          <w:b w:val="false"/>
          <w:bCs w:val="false"/>
          <w:i w:val="false"/>
          <w:iCs w:val="false"/>
          <w:color w:val="000000"/>
          <w:sz w:val="20"/>
          <w:szCs w:val="20"/>
        </w:rPr>
        <w:t xml:space="preserve">V1 liefert einen kompletten Gruppenorganisations-Workflow: Event erstellen, Teilnehmer einladen (Link, WhatsApp, E-Mail), Termin abstimmen, Ort und Aktivität abstimmen, Aufgaben verteilen, Budget planen und aufteilen, Erinnerungen automatisieren, Event durchführen und Kosten abrechnen. V2 ergänzt KI: intelligente Vorschläge für Locations und Aktivitäten basierend auf Gruppengrösse, Budget und Wetter, automatische Checklisten, WhatsApp-Bot für Abstimmungen direkt im Chat sowie Foto-Sharing und gamifizierte Wiedersehens-Motivation.</w:t>
      </w:r>
    </w:p>
    <w:p>
      <w:pPr>
        <w:spacing w:after="0" w:before="0"/>
      </w:pPr>
      <w:r>
        <w:rPr>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4A261" w:sz="4"/>
              <w:left w:val="single" w:color="F4A261" w:sz="4"/>
              <w:bottom w:val="single" w:color="F4A261" w:sz="4"/>
              <w:right w:val="single" w:color="F4A261" w:sz="4"/>
            </w:tcBorders>
            <w:shd w:fill="FEFAE0" w:color="auto" w:val="clear"/>
          </w:tcPr>
          <w:p>
            <w:pPr>
              <w:spacing w:after="40" w:before="40" w:line="276"/>
              <w:ind w:left="120"/>
            </w:pPr>
            <w:r>
              <w:rPr>
                <w:rFonts w:ascii="Calibri" w:cs="Calibri" w:eastAsia="Calibri" w:hAnsi="Calibri"/>
                <w:i w:val="false"/>
                <w:iCs w:val="false"/>
                <w:sz w:val="18"/>
                <w:szCs w:val="18"/>
              </w:rPr>
              <w:t xml:space="preserve">Kategorie: Consumer App / Event-Organisation / Gruppen-Koordination</w:t>
            </w:r>
          </w:p>
          <w:p>
            <w:pPr>
              <w:spacing w:after="40" w:before="40" w:line="276"/>
              <w:ind w:left="120"/>
            </w:pPr>
            <w:r>
              <w:rPr>
                <w:rFonts w:ascii="Calibri" w:cs="Calibri" w:eastAsia="Calibri" w:hAnsi="Calibri"/>
                <w:i w:val="false"/>
                <w:iCs w:val="false"/>
                <w:sz w:val="18"/>
                <w:szCs w:val="18"/>
              </w:rPr>
              <w:t xml:space="preserve">Fokus: DACH-Raum, 50-75 Mio. private Gruppenevents pro Jahr</w:t>
            </w:r>
          </w:p>
          <w:p>
            <w:pPr>
              <w:spacing w:after="40" w:before="40" w:line="276"/>
              <w:ind w:left="120"/>
            </w:pPr>
            <w:r>
              <w:rPr>
                <w:rFonts w:ascii="Calibri" w:cs="Calibri" w:eastAsia="Calibri" w:hAnsi="Calibri"/>
                <w:i w:val="false"/>
                <w:iCs w:val="false"/>
                <w:sz w:val="18"/>
                <w:szCs w:val="18"/>
              </w:rPr>
              <w:t xml:space="preserve">USP: Terminabstimmung + Aufgaben + Budget + Rollen in einer App</w:t>
            </w:r>
          </w:p>
          <w:p>
            <w:pPr>
              <w:spacing w:after="40" w:before="40" w:line="276"/>
              <w:ind w:left="120"/>
            </w:pPr>
            <w:r>
              <w:rPr>
                <w:rFonts w:ascii="Calibri" w:cs="Calibri" w:eastAsia="Calibri" w:hAnsi="Calibri"/>
                <w:i w:val="false"/>
                <w:iCs w:val="false"/>
                <w:sz w:val="18"/>
                <w:szCs w:val="18"/>
              </w:rPr>
              <w:t xml:space="preserve">Pricing: Free / Plus 4,99 EUR/Monat / Pro 9,99 EUR/Monat</w:t>
            </w:r>
          </w:p>
          <w:p>
            <w:pPr>
              <w:spacing w:after="40" w:before="40" w:line="276"/>
              <w:ind w:left="120"/>
            </w:pPr>
            <w:r>
              <w:rPr>
                <w:rFonts w:ascii="Calibri" w:cs="Calibri" w:eastAsia="Calibri" w:hAnsi="Calibri"/>
                <w:i/>
                <w:iCs/>
                <w:sz w:val="18"/>
                <w:szCs w:val="18"/>
              </w:rPr>
              <w:t xml:space="preserve">-&gt; Marken-Versprechen: Zusammen planen. Zusammen erleben.</w:t>
            </w:r>
          </w:p>
        </w:tc>
      </w:tr>
    </w:tbl>
    <w:p>
      <w:pPr>
        <w:spacing w:after="80" w:before="220"/>
      </w:pPr>
      <w:r>
        <w:rPr>
          <w:rFonts w:ascii="Calibri" w:cs="Calibri" w:eastAsia="Calibri" w:hAnsi="Calibri"/>
          <w:b/>
          <w:bCs/>
          <w:i w:val="false"/>
          <w:iCs w:val="false"/>
          <w:color w:val="2D6A4F"/>
          <w:sz w:val="22"/>
          <w:szCs w:val="22"/>
        </w:rPr>
        <w:t xml:space="preserve">1.2 Warum jetzt?</w:t>
      </w:r>
    </w:p>
    <w:p>
      <w:pPr>
        <w:spacing w:after="80" w:before="60" w:line="300"/>
        <w:jc w:val="both"/>
      </w:pPr>
      <w:r>
        <w:rPr>
          <w:rFonts w:ascii="Calibri" w:cs="Calibri" w:eastAsia="Calibri" w:hAnsi="Calibri"/>
          <w:b w:val="false"/>
          <w:bCs w:val="false"/>
          <w:i w:val="false"/>
          <w:iCs w:val="false"/>
          <w:color w:val="000000"/>
          <w:sz w:val="20"/>
          <w:szCs w:val="20"/>
        </w:rPr>
        <w:t xml:space="preserve">Drei Entwicklungen schaffen das Zeitfenster:</w:t>
      </w:r>
    </w:p>
    <w:p>
      <w:pPr>
        <w:spacing w:after="80" w:before="60" w:line="300"/>
        <w:jc w:val="both"/>
      </w:pPr>
      <w:r>
        <w:rPr>
          <w:rFonts w:ascii="Calibri" w:cs="Calibri" w:eastAsia="Calibri" w:hAnsi="Calibri"/>
          <w:b/>
          <w:bCs/>
          <w:i w:val="false"/>
          <w:iCs w:val="false"/>
          <w:color w:val="000000"/>
          <w:sz w:val="20"/>
          <w:szCs w:val="20"/>
        </w:rPr>
        <w:t xml:space="preserve">Post-Pandemie-Nachholeffekt: </w:t>
      </w:r>
      <w:r>
        <w:rPr>
          <w:rFonts w:ascii="Calibri" w:cs="Calibri" w:eastAsia="Calibri" w:hAnsi="Calibri"/>
          <w:b w:val="false"/>
          <w:bCs w:val="false"/>
          <w:i w:val="false"/>
          <w:iCs w:val="false"/>
          <w:color w:val="000000"/>
          <w:sz w:val="20"/>
          <w:szCs w:val="20"/>
        </w:rPr>
        <w:t xml:space="preserve">Nach COVID-19 ist der Wunsch nach persönlichen Treffen messbar gestiegen. 68 Prozent der 18- bis 55-Jährigen in DACH geben an, mehr Wert auf persönliche Treffen zu legen als vor der Pandemie (Bitkom Digitalbarometer Freizeit 2026). Gleichzeitig ist die Organisationsfähigkeit gesunken: Man hat verlernt, wie man ein Treffen für 20 oder mehr Personen koordiniert.</w:t>
      </w:r>
    </w:p>
    <w:p>
      <w:pPr>
        <w:spacing w:after="80" w:before="60" w:line="300"/>
        <w:jc w:val="both"/>
      </w:pPr>
      <w:r>
        <w:rPr>
          <w:rFonts w:ascii="Calibri" w:cs="Calibri" w:eastAsia="Calibri" w:hAnsi="Calibri"/>
          <w:b/>
          <w:bCs/>
          <w:i w:val="false"/>
          <w:iCs w:val="false"/>
          <w:color w:val="000000"/>
          <w:sz w:val="20"/>
          <w:szCs w:val="20"/>
        </w:rPr>
        <w:t xml:space="preserve">WhatsApp-Gruppen stossen an ihre Grenzen: </w:t>
      </w:r>
      <w:r>
        <w:rPr>
          <w:rFonts w:ascii="Calibri" w:cs="Calibri" w:eastAsia="Calibri" w:hAnsi="Calibri"/>
          <w:b w:val="false"/>
          <w:bCs w:val="false"/>
          <w:i w:val="false"/>
          <w:iCs w:val="false"/>
          <w:color w:val="000000"/>
          <w:sz w:val="20"/>
          <w:szCs w:val="20"/>
        </w:rPr>
        <w:t xml:space="preserve">85 Prozent der Gruppenorganisation in DACH läuft über WhatsApp, aber die Unzufriedenheit ist hoch. 72 Prozent der Befragten nennen wichtige Infos gehen im Chat unter als Hauptproblem. WhatsApp ist ein Kommunikationstool, kein Organisationstool. Die strukturellen Grenzen werden bei grösseren Gruppen (mehr als 10 Personen) zum Showstopper.</w:t>
      </w:r>
    </w:p>
    <w:p>
      <w:pPr>
        <w:spacing w:after="80" w:before="60" w:line="300"/>
        <w:jc w:val="both"/>
      </w:pPr>
      <w:r>
        <w:rPr>
          <w:rFonts w:ascii="Calibri" w:cs="Calibri" w:eastAsia="Calibri" w:hAnsi="Calibri"/>
          <w:b/>
          <w:bCs/>
          <w:i w:val="false"/>
          <w:iCs w:val="false"/>
          <w:color w:val="000000"/>
          <w:sz w:val="20"/>
          <w:szCs w:val="20"/>
        </w:rPr>
        <w:t xml:space="preserve">Progressive Web Apps machen App-Download überflüssig: </w:t>
      </w:r>
      <w:r>
        <w:rPr>
          <w:rFonts w:ascii="Calibri" w:cs="Calibri" w:eastAsia="Calibri" w:hAnsi="Calibri"/>
          <w:b w:val="false"/>
          <w:bCs w:val="false"/>
          <w:i w:val="false"/>
          <w:iCs w:val="false"/>
          <w:color w:val="000000"/>
          <w:sz w:val="20"/>
          <w:szCs w:val="20"/>
        </w:rPr>
        <w:t xml:space="preserve">2026 können PWAs Push-Benachrichtigungen auf iOS und Android senden. Gleichzeitig erlaubt die WhatsApp Business Platform Bot-Interaktionen. TreffPunkt kann Teilnehmer dort erreichen, wo sie bereits sind.</w:t>
      </w:r>
    </w:p>
    <w:p>
      <w:pPr>
        <w:pageBreakBefore/>
      </w:pPr>
      <w:r>
        <w:br/>
        <w:t xml:space="preserve"/>
      </w:r>
    </w:p>
    <w:p>
      <w:pPr>
        <w:pBdr>
          <w:bottom w:val="single" w:color="40916C" w:sz="12"/>
        </w:pBdr>
        <w:spacing w:after="140" w:before="280"/>
      </w:pPr>
      <w:r>
        <w:rPr>
          <w:rFonts w:ascii="Calibri" w:cs="Calibri" w:eastAsia="Calibri" w:hAnsi="Calibri"/>
          <w:b/>
          <w:bCs/>
          <w:i w:val="false"/>
          <w:iCs w:val="false"/>
          <w:color w:val="2D6A4F"/>
          <w:sz w:val="26"/>
          <w:szCs w:val="26"/>
        </w:rPr>
        <w:t xml:space="preserve">2. MARKTANALYSE: FOKUS DACH</w:t>
      </w:r>
    </w:p>
    <w:p>
      <w:pPr>
        <w:spacing w:after="80" w:before="220"/>
      </w:pPr>
      <w:r>
        <w:rPr>
          <w:rFonts w:ascii="Calibri" w:cs="Calibri" w:eastAsia="Calibri" w:hAnsi="Calibri"/>
          <w:b/>
          <w:bCs/>
          <w:i w:val="false"/>
          <w:iCs w:val="false"/>
          <w:color w:val="2D6A4F"/>
          <w:sz w:val="22"/>
          <w:szCs w:val="22"/>
        </w:rPr>
        <w:t xml:space="preserve">2.1 Zielmarkt und Segmentierung</w:t>
      </w:r>
    </w:p>
    <w:p>
      <w:pPr>
        <w:spacing w:after="80" w:before="60" w:line="300"/>
        <w:jc w:val="both"/>
      </w:pPr>
      <w:r>
        <w:rPr>
          <w:rFonts w:ascii="Calibri" w:cs="Calibri" w:eastAsia="Calibri" w:hAnsi="Calibri"/>
          <w:b w:val="false"/>
          <w:bCs w:val="false"/>
          <w:i w:val="false"/>
          <w:iCs w:val="false"/>
          <w:color w:val="000000"/>
          <w:sz w:val="20"/>
          <w:szCs w:val="20"/>
        </w:rPr>
        <w:t xml:space="preserve">Der adressierbare Markt umfasst Organisierende privater und semi-privater Gruppenevents im DACH-Raum:</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Klassentreffen: 1,2 bis 1,8 Mio. Events pro Jahr (geschätzt)</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Geburtstagsfeiern (organisiert, mehr als 10 Personen): 8 bis 12 Mio. pro Jahr</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Freundesgruppen-Treffen (geplant, mehr als 5 Personen): 30 bis 50 Mio. pro Jahr</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JGA und Polterabend: 350.000 bis 400.000 pro Jahr</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Familienfeiern (Jubiläen, Familientreffen): 3 bis 5 Mio. pro Jahr</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Vereinsausflüge und Hobbygruppen: 2 bis 4 Mio. pro Jahr</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Informelle Firmenevents (Teamausflug, Weihnachtsfeier): 1 bis 2 Mio. pro Jahr</w:t>
      </w:r>
    </w:p>
    <w:p>
      <w:pPr>
        <w:spacing w:after="0" w:before="0"/>
      </w:pPr>
      <w:r>
        <w:rPr>
          <w:sz w:val="10"/>
          <w:szCs w:val="10"/>
        </w:rPr>
        <w:t xml:space="preserve"/>
      </w:r>
    </w:p>
    <w:p>
      <w:pPr>
        <w:spacing w:after="80" w:before="60" w:line="300"/>
        <w:jc w:val="both"/>
      </w:pPr>
      <w:r>
        <w:rPr>
          <w:rFonts w:ascii="Calibri" w:cs="Calibri" w:eastAsia="Calibri" w:hAnsi="Calibri"/>
          <w:b/>
          <w:bCs/>
          <w:i w:val="false"/>
          <w:iCs w:val="false"/>
          <w:color w:val="000000"/>
          <w:sz w:val="20"/>
          <w:szCs w:val="20"/>
        </w:rPr>
        <w:t xml:space="preserve">Gesamtadressierbarer Markt: </w:t>
      </w:r>
      <w:r>
        <w:rPr>
          <w:rFonts w:ascii="Calibri" w:cs="Calibri" w:eastAsia="Calibri" w:hAnsi="Calibri"/>
          <w:b w:val="false"/>
          <w:bCs w:val="false"/>
          <w:i w:val="false"/>
          <w:iCs w:val="false"/>
          <w:color w:val="000000"/>
          <w:sz w:val="20"/>
          <w:szCs w:val="20"/>
        </w:rPr>
        <w:t xml:space="preserve">rund 50 bis 75 Millionen private Gruppenevents pro Jahr im DACH-Raum.</w:t>
      </w:r>
    </w:p>
    <w:p>
      <w:pPr>
        <w:spacing w:after="80" w:before="60" w:line="300"/>
        <w:jc w:val="both"/>
      </w:pPr>
      <w:r>
        <w:rPr>
          <w:rFonts w:ascii="Calibri" w:cs="Calibri" w:eastAsia="Calibri" w:hAnsi="Calibri"/>
          <w:b w:val="false"/>
          <w:bCs w:val="false"/>
          <w:i w:val="false"/>
          <w:iCs w:val="false"/>
          <w:color w:val="000000"/>
          <w:sz w:val="20"/>
          <w:szCs w:val="20"/>
        </w:rPr>
        <w:t xml:space="preserve">Quellen: Destatis Bevölkerungsstatistik 2025, Bitkom Digitalbarometer Freizeit 2026, Statista Events &amp; Freizeit DACH 2026.</w:t>
      </w:r>
    </w:p>
    <w:p>
      <w:pPr>
        <w:spacing w:after="80" w:before="220"/>
      </w:pPr>
      <w:r>
        <w:rPr>
          <w:rFonts w:ascii="Calibri" w:cs="Calibri" w:eastAsia="Calibri" w:hAnsi="Calibri"/>
          <w:b/>
          <w:bCs/>
          <w:i w:val="false"/>
          <w:iCs w:val="false"/>
          <w:color w:val="2D6A4F"/>
          <w:sz w:val="22"/>
          <w:szCs w:val="22"/>
        </w:rPr>
        <w:t xml:space="preserve">2.2 Marktvolumen</w:t>
      </w:r>
    </w:p>
    <w:p>
      <w:pPr>
        <w:spacing w:after="80" w:before="60" w:line="300"/>
        <w:jc w:val="both"/>
      </w:pPr>
      <w:r>
        <w:rPr>
          <w:rFonts w:ascii="Calibri" w:cs="Calibri" w:eastAsia="Calibri" w:hAnsi="Calibri"/>
          <w:b w:val="false"/>
          <w:bCs w:val="false"/>
          <w:i w:val="false"/>
          <w:iCs w:val="false"/>
          <w:color w:val="000000"/>
          <w:sz w:val="20"/>
          <w:szCs w:val="20"/>
        </w:rPr>
        <w:t xml:space="preserve">Der globale Markt für Event-Management-Software liegt 2025 bei </w:t>
      </w:r>
      <w:r>
        <w:rPr>
          <w:rFonts w:ascii="Calibri" w:cs="Calibri" w:eastAsia="Calibri" w:hAnsi="Calibri"/>
          <w:b/>
          <w:bCs/>
          <w:i w:val="false"/>
          <w:iCs w:val="false"/>
          <w:color w:val="000000"/>
          <w:sz w:val="20"/>
          <w:szCs w:val="20"/>
        </w:rPr>
        <w:t xml:space="preserve">14,5 Milliarden USD </w:t>
      </w:r>
      <w:r>
        <w:rPr>
          <w:rFonts w:ascii="Calibri" w:cs="Calibri" w:eastAsia="Calibri" w:hAnsi="Calibri"/>
          <w:b w:val="false"/>
          <w:bCs w:val="false"/>
          <w:i w:val="false"/>
          <w:iCs w:val="false"/>
          <w:color w:val="000000"/>
          <w:sz w:val="20"/>
          <w:szCs w:val="20"/>
        </w:rPr>
        <w:t xml:space="preserve">mit einer CAGR von 11,2 Prozent (Grand View Research 2026). Allerdings adressiert dieser Markt fast ausschliesslich professionelle Events. Das Segment Private Gruppenorganisation ist statistisch kaum erfasst, da es bislang kein dediziertes Produkt gibt.</w:t>
      </w:r>
    </w:p>
    <w:p>
      <w:pPr>
        <w:spacing w:after="80" w:before="60" w:line="300"/>
        <w:jc w:val="both"/>
      </w:pPr>
      <w:r>
        <w:rPr>
          <w:rFonts w:ascii="Calibri" w:cs="Calibri" w:eastAsia="Calibri" w:hAnsi="Calibri"/>
          <w:b/>
          <w:bCs/>
          <w:i w:val="false"/>
          <w:iCs w:val="false"/>
          <w:color w:val="000000"/>
          <w:sz w:val="20"/>
          <w:szCs w:val="20"/>
        </w:rPr>
        <w:t xml:space="preserve">Geschätztes Marktvolumen Privatgruppen-Organisation DACH: </w:t>
      </w:r>
      <w:r>
        <w:rPr>
          <w:rFonts w:ascii="Calibri" w:cs="Calibri" w:eastAsia="Calibri" w:hAnsi="Calibri"/>
          <w:b w:val="false"/>
          <w:bCs w:val="false"/>
          <w:i w:val="false"/>
          <w:iCs w:val="false"/>
          <w:color w:val="000000"/>
          <w:sz w:val="20"/>
          <w:szCs w:val="20"/>
        </w:rPr>
        <w:t xml:space="preserve">180 bis 350 Mio. EUR, basierend auf 10 bis 15 Prozent der Events mit Zahlungsbereitschaft bei 4,99 bis 9,99 EUR je Event.</w:t>
      </w:r>
    </w:p>
    <w:p>
      <w:pPr>
        <w:spacing w:after="80" w:before="220"/>
      </w:pPr>
      <w:r>
        <w:rPr>
          <w:rFonts w:ascii="Calibri" w:cs="Calibri" w:eastAsia="Calibri" w:hAnsi="Calibri"/>
          <w:b/>
          <w:bCs/>
          <w:i w:val="false"/>
          <w:iCs w:val="false"/>
          <w:color w:val="2D6A4F"/>
          <w:sz w:val="22"/>
          <w:szCs w:val="22"/>
        </w:rPr>
        <w:t xml:space="preserve">2.3 Das Kernproblem: WhatsApp ist kein Organisationstool</w:t>
      </w:r>
    </w:p>
    <w:p>
      <w:pPr>
        <w:spacing w:after="80" w:before="60" w:line="300"/>
        <w:jc w:val="both"/>
      </w:pPr>
      <w:r>
        <w:rPr>
          <w:rFonts w:ascii="Calibri" w:cs="Calibri" w:eastAsia="Calibri" w:hAnsi="Calibri"/>
          <w:b w:val="false"/>
          <w:bCs w:val="false"/>
          <w:i w:val="false"/>
          <w:iCs w:val="false"/>
          <w:color w:val="000000"/>
          <w:sz w:val="20"/>
          <w:szCs w:val="20"/>
        </w:rPr>
        <w:t xml:space="preserve">WhatsApp ist der De-facto-Standard für Gruppen-Kommunikation, aber strukturell ungeeignet für Gruppenorganisation. Kommunikation ist der Austausch von Nachrichten. Organisation erfordert Struktur: Termine, Aufgaben, Zuständigkeiten, Budgets, Abstimmungen, Übersichten.</w:t>
      </w:r>
    </w:p>
    <w:p>
      <w:pPr>
        <w:spacing w:after="60" w:before="160"/>
      </w:pPr>
      <w:r>
        <w:rPr>
          <w:rFonts w:ascii="Calibri" w:cs="Calibri" w:eastAsia="Calibri" w:hAnsi="Calibri"/>
          <w:b/>
          <w:bCs/>
          <w:i w:val="false"/>
          <w:iCs w:val="false"/>
          <w:color w:val="40916C"/>
          <w:sz w:val="20"/>
          <w:szCs w:val="20"/>
        </w:rPr>
        <w:t xml:space="preserve">Fünf konkrete Probleme mit WhatsApp als Organisationstool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28%"/>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Problem</w:t>
            </w:r>
          </w:p>
        </w:tc>
        <w:tc>
          <w:tcPr>
            <w:tcW w:type="pct" w:w="72%"/>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Was fehlt konkret</w:t>
            </w:r>
          </w:p>
        </w:tc>
      </w:tr>
      <w:tr>
        <w:tc>
          <w:tcPr>
            <w:tcW w:type="pct" w:w="2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Kein Überblick</w:t>
            </w:r>
          </w:p>
        </w:tc>
        <w:tc>
          <w:tcPr>
            <w:tcW w:type="pct" w:w="7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Nach 200 Nachrichten weiss niemand mehr, wann und wo das Treffen stattfindet. Kein Dashboard, keine Zusammenfassung, kein Status.</w:t>
            </w:r>
          </w:p>
        </w:tc>
      </w:tr>
      <w:tr>
        <w:tc>
          <w:tcPr>
            <w:tcW w:type="pct" w:w="2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Keine echte Abstimmung</w:t>
            </w:r>
          </w:p>
        </w:tc>
        <w:tc>
          <w:tcPr>
            <w:tcW w:type="pct" w:w="7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Umfragen in WhatsApp sind rudimentär (max. 12 Optionen, keine Gewichtung). Doodle löst Termine, aber nicht Ort, Aktivität oder Menü.</w:t>
            </w:r>
          </w:p>
        </w:tc>
      </w:tr>
      <w:tr>
        <w:tc>
          <w:tcPr>
            <w:tcW w:type="pct" w:w="2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Keine Aufgabenverteilung</w:t>
            </w:r>
          </w:p>
        </w:tc>
        <w:tc>
          <w:tcPr>
            <w:tcW w:type="pct" w:w="7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Wer bringt den Grill mit? Drei Leute sagen ja, keiner bringt ihn mit. Keine Verbindlichkeit, keine Deadlines, kein Tracking.</w:t>
            </w:r>
          </w:p>
        </w:tc>
      </w:tr>
      <w:tr>
        <w:tc>
          <w:tcPr>
            <w:tcW w:type="pct" w:w="2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Kein Budget</w:t>
            </w:r>
          </w:p>
        </w:tc>
        <w:tc>
          <w:tcPr>
            <w:tcW w:type="pct" w:w="7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Die Location kostet 500 EUR, jeder zahlt 25 EUR. Aber wer hat gezahlt? Wer schuldet wem? Splid kann Kosten teilen, ist aber nicht mit dem Event-Kontext verknüpft.</w:t>
            </w:r>
          </w:p>
        </w:tc>
      </w:tr>
      <w:tr>
        <w:tc>
          <w:tcPr>
            <w:tcW w:type="pct" w:w="2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Kein Teilnehmer-Überblick</w:t>
            </w:r>
          </w:p>
        </w:tc>
        <w:tc>
          <w:tcPr>
            <w:tcW w:type="pct" w:w="7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Wer kommt? Wer hat zugesagt? Wer hat noch nicht geantwortet? In WhatsApp muss man Nachrichten durchscrollen.</w:t>
            </w:r>
          </w:p>
        </w:tc>
      </w:tr>
    </w:tbl>
    <w:p>
      <w:pPr>
        <w:spacing w:after="80" w:before="220"/>
      </w:pPr>
      <w:r>
        <w:rPr>
          <w:rFonts w:ascii="Calibri" w:cs="Calibri" w:eastAsia="Calibri" w:hAnsi="Calibri"/>
          <w:b/>
          <w:bCs/>
          <w:i w:val="false"/>
          <w:iCs w:val="false"/>
          <w:color w:val="2D6A4F"/>
          <w:sz w:val="22"/>
          <w:szCs w:val="22"/>
        </w:rPr>
        <w:t xml:space="preserve">2.4 Regulatorische Rahmenbedingungen</w:t>
      </w:r>
    </w:p>
    <w:p>
      <w:pPr>
        <w:spacing w:after="80" w:before="60" w:line="300"/>
        <w:jc w:val="both"/>
      </w:pPr>
      <w:r>
        <w:rPr>
          <w:rFonts w:ascii="Calibri" w:cs="Calibri" w:eastAsia="Calibri" w:hAnsi="Calibri"/>
          <w:b/>
          <w:bCs/>
          <w:i w:val="false"/>
          <w:iCs w:val="false"/>
          <w:color w:val="000000"/>
          <w:sz w:val="20"/>
          <w:szCs w:val="20"/>
        </w:rPr>
        <w:t xml:space="preserve">DSGVO: </w:t>
      </w:r>
      <w:r>
        <w:rPr>
          <w:rFonts w:ascii="Calibri" w:cs="Calibri" w:eastAsia="Calibri" w:hAnsi="Calibri"/>
          <w:b w:val="false"/>
          <w:bCs w:val="false"/>
          <w:i w:val="false"/>
          <w:iCs w:val="false"/>
          <w:color w:val="000000"/>
          <w:sz w:val="20"/>
          <w:szCs w:val="20"/>
        </w:rPr>
        <w:t xml:space="preserve">Da private Kontaktdaten (E-Mail, Telefonnummer, Name) verarbeitet werden, gelten Art. 6 und Art. 7 DSGVO. Einwilligung bei Teilnahme, Recht auf Löschung, EU-Hosting Pflicht.</w:t>
      </w:r>
    </w:p>
    <w:p>
      <w:pPr>
        <w:spacing w:after="80" w:before="60" w:line="300"/>
        <w:jc w:val="both"/>
      </w:pPr>
      <w:r>
        <w:rPr>
          <w:rFonts w:ascii="Calibri" w:cs="Calibri" w:eastAsia="Calibri" w:hAnsi="Calibri"/>
          <w:b/>
          <w:bCs/>
          <w:i w:val="false"/>
          <w:iCs w:val="false"/>
          <w:color w:val="000000"/>
          <w:sz w:val="20"/>
          <w:szCs w:val="20"/>
        </w:rPr>
        <w:t xml:space="preserve">Zahlungsdiensteregulierung (PSD2): </w:t>
      </w:r>
      <w:r>
        <w:rPr>
          <w:rFonts w:ascii="Calibri" w:cs="Calibri" w:eastAsia="Calibri" w:hAnsi="Calibri"/>
          <w:b w:val="false"/>
          <w:bCs w:val="false"/>
          <w:i w:val="false"/>
          <w:iCs w:val="false"/>
          <w:color w:val="000000"/>
          <w:sz w:val="20"/>
          <w:szCs w:val="20"/>
        </w:rPr>
        <w:t xml:space="preserve">Die integrierte Kostenaufteilung ist kein Zahlungsdienst im Sinne der PSD2. Abrechnung wird nur als Übersicht dargestellt; tatsächliche Zahlungen laufen über PayPal oder Banküberweisung.</w:t>
      </w:r>
    </w:p>
    <w:p>
      <w:pPr>
        <w:spacing w:after="80" w:before="60" w:line="300"/>
        <w:jc w:val="both"/>
      </w:pPr>
      <w:r>
        <w:rPr>
          <w:rFonts w:ascii="Calibri" w:cs="Calibri" w:eastAsia="Calibri" w:hAnsi="Calibri"/>
          <w:b/>
          <w:bCs/>
          <w:i w:val="false"/>
          <w:iCs w:val="false"/>
          <w:color w:val="000000"/>
          <w:sz w:val="20"/>
          <w:szCs w:val="20"/>
        </w:rPr>
        <w:t xml:space="preserve">Minderjährige: </w:t>
      </w:r>
      <w:r>
        <w:rPr>
          <w:rFonts w:ascii="Calibri" w:cs="Calibri" w:eastAsia="Calibri" w:hAnsi="Calibri"/>
          <w:b w:val="false"/>
          <w:bCs w:val="false"/>
          <w:i w:val="false"/>
          <w:iCs w:val="false"/>
          <w:color w:val="000000"/>
          <w:sz w:val="20"/>
          <w:szCs w:val="20"/>
        </w:rPr>
        <w:t xml:space="preserve">Klassentreffen können Teilnehmer unter 16 Jahre umfassen. Art. 8 DSGVO erfordert Einwilligung des Erziehungsberechtigten. Lösung: Teilnahme ohne Konto per Link möglich (minimale Daten).</w:t>
      </w:r>
    </w:p>
    <w:p>
      <w:pPr>
        <w:pageBreakBefore/>
      </w:pPr>
      <w:r>
        <w:br/>
        <w:t xml:space="preserve"/>
      </w:r>
    </w:p>
    <w:p>
      <w:pPr>
        <w:pBdr>
          <w:bottom w:val="single" w:color="40916C" w:sz="12"/>
        </w:pBdr>
        <w:spacing w:after="140" w:before="280"/>
      </w:pPr>
      <w:r>
        <w:rPr>
          <w:rFonts w:ascii="Calibri" w:cs="Calibri" w:eastAsia="Calibri" w:hAnsi="Calibri"/>
          <w:b/>
          <w:bCs/>
          <w:i w:val="false"/>
          <w:iCs w:val="false"/>
          <w:color w:val="2D6A4F"/>
          <w:sz w:val="26"/>
          <w:szCs w:val="26"/>
        </w:rPr>
        <w:t xml:space="preserve">3. WETTBEWERB</w:t>
      </w:r>
    </w:p>
    <w:p>
      <w:pPr>
        <w:spacing w:after="80" w:before="220"/>
      </w:pPr>
      <w:r>
        <w:rPr>
          <w:rFonts w:ascii="Calibri" w:cs="Calibri" w:eastAsia="Calibri" w:hAnsi="Calibri"/>
          <w:b/>
          <w:bCs/>
          <w:i w:val="false"/>
          <w:iCs w:val="false"/>
          <w:color w:val="2D6A4F"/>
          <w:sz w:val="22"/>
          <w:szCs w:val="22"/>
        </w:rPr>
        <w:t xml:space="preserve">3.1 Direkte und indirekte Wettbewerber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8%"/>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Anbieter</w:t>
            </w:r>
          </w:p>
        </w:tc>
        <w:tc>
          <w:tcPr>
            <w:tcW w:type="pct" w:w="17%"/>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Kategorie</w:t>
            </w:r>
          </w:p>
        </w:tc>
        <w:tc>
          <w:tcPr>
            <w:tcW w:type="pct" w:w="3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Stärke</w:t>
            </w:r>
          </w:p>
        </w:tc>
        <w:tc>
          <w:tcPr>
            <w:tcW w:type="pct" w:w="35%"/>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Schwächeund Chance für TreffPunkt</w:t>
            </w:r>
          </w:p>
        </w:tc>
      </w:tr>
      <w:tr>
        <w:tc>
          <w:tcPr>
            <w:tcW w:type="pct" w:w="1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WhatsApp-Gruppe</w:t>
            </w:r>
          </w:p>
        </w:tc>
        <w:tc>
          <w:tcPr>
            <w:tcW w:type="pct" w:w="17%"/>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Kommunikation</w:t>
            </w:r>
          </w:p>
        </w:tc>
        <w:tc>
          <w:tcPr>
            <w:tcW w:type="pct" w:w="3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Universal verbreitet, null Einstiegshürde</w:t>
            </w:r>
          </w:p>
        </w:tc>
        <w:tc>
          <w:tcPr>
            <w:tcW w:type="pct" w:w="3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Keine Struktur, keine Aufgaben, kein Budget, kein Überblick</w:t>
            </w:r>
          </w:p>
        </w:tc>
      </w:tr>
      <w:tr>
        <w:tc>
          <w:tcPr>
            <w:tcW w:type="pct" w:w="1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Doodle (CH)</w:t>
            </w:r>
          </w:p>
        </w:tc>
        <w:tc>
          <w:tcPr>
            <w:tcW w:type="pct" w:w="17%"/>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Terminabstimmung</w:t>
            </w:r>
          </w:p>
        </w:tc>
        <w:tc>
          <w:tcPr>
            <w:tcW w:type="pct" w:w="3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Etabliert, einfach</w:t>
            </w:r>
          </w:p>
        </w:tc>
        <w:tc>
          <w:tcPr>
            <w:tcW w:type="pct" w:w="3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Nur Termine, keine Aufgaben, kein Budget, keine Rollen, Werbung</w:t>
            </w:r>
          </w:p>
        </w:tc>
      </w:tr>
      <w:tr>
        <w:tc>
          <w:tcPr>
            <w:tcW w:type="pct" w:w="1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Splid (DE)</w:t>
            </w:r>
          </w:p>
        </w:tc>
        <w:tc>
          <w:tcPr>
            <w:tcW w:type="pct" w:w="17%"/>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Kostenteilen</w:t>
            </w:r>
          </w:p>
        </w:tc>
        <w:tc>
          <w:tcPr>
            <w:tcW w:type="pct" w:w="3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Exzellentes Kostenteilen</w:t>
            </w:r>
          </w:p>
        </w:tc>
        <w:tc>
          <w:tcPr>
            <w:tcW w:type="pct" w:w="3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Nur Finanzen, kein Event-Kontext, keine Termine</w:t>
            </w:r>
          </w:p>
        </w:tc>
      </w:tr>
      <w:tr>
        <w:tc>
          <w:tcPr>
            <w:tcW w:type="pct" w:w="1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Eventbrite (US)</w:t>
            </w:r>
          </w:p>
        </w:tc>
        <w:tc>
          <w:tcPr>
            <w:tcW w:type="pct" w:w="17%"/>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Event-Ticketing</w:t>
            </w:r>
          </w:p>
        </w:tc>
        <w:tc>
          <w:tcPr>
            <w:tcW w:type="pct" w:w="3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Professionell, Reichweite</w:t>
            </w:r>
          </w:p>
        </w:tc>
        <w:tc>
          <w:tcPr>
            <w:tcW w:type="pct" w:w="3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Für öffentliche Events, nicht für private Gruppen, US-Hosting</w:t>
            </w:r>
          </w:p>
        </w:tc>
      </w:tr>
      <w:tr>
        <w:tc>
          <w:tcPr>
            <w:tcW w:type="pct" w:w="1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Google Forms</w:t>
            </w:r>
          </w:p>
        </w:tc>
        <w:tc>
          <w:tcPr>
            <w:tcW w:type="pct" w:w="17%"/>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Umfragen</w:t>
            </w:r>
          </w:p>
        </w:tc>
        <w:tc>
          <w:tcPr>
            <w:tcW w:type="pct" w:w="3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Flexibel, kostenlos</w:t>
            </w:r>
          </w:p>
        </w:tc>
        <w:tc>
          <w:tcPr>
            <w:tcW w:type="pct" w:w="3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Kein Event-Kontext, manüll, technische Hürde</w:t>
            </w:r>
          </w:p>
        </w:tc>
      </w:tr>
      <w:tr>
        <w:tc>
          <w:tcPr>
            <w:tcW w:type="pct" w:w="1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SignUpGenius (US)</w:t>
            </w:r>
          </w:p>
        </w:tc>
        <w:tc>
          <w:tcPr>
            <w:tcW w:type="pct" w:w="17%"/>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Aufgabenverteilung</w:t>
            </w:r>
          </w:p>
        </w:tc>
        <w:tc>
          <w:tcPr>
            <w:tcW w:type="pct" w:w="3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Freiwilligen-Koordination</w:t>
            </w:r>
          </w:p>
        </w:tc>
        <w:tc>
          <w:tcPr>
            <w:tcW w:type="pct" w:w="3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US-fokussiert, keine DSGVO, kein Budget</w:t>
            </w:r>
          </w:p>
        </w:tc>
      </w:tr>
      <w:tr>
        <w:tc>
          <w:tcPr>
            <w:tcW w:type="pct" w:w="1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Rallly (Open Source)</w:t>
            </w:r>
          </w:p>
        </w:tc>
        <w:tc>
          <w:tcPr>
            <w:tcW w:type="pct" w:w="17%"/>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Terminabstimmung</w:t>
            </w:r>
          </w:p>
        </w:tc>
        <w:tc>
          <w:tcPr>
            <w:tcW w:type="pct" w:w="3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Open Source, Doodle-Alternative</w:t>
            </w:r>
          </w:p>
        </w:tc>
        <w:tc>
          <w:tcPr>
            <w:tcW w:type="pct" w:w="3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Nur Termine, Minimal-Features</w:t>
            </w:r>
          </w:p>
        </w:tc>
      </w:tr>
      <w:tr>
        <w:tc>
          <w:tcPr>
            <w:tcW w:type="pct" w:w="1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Notion / Trello</w:t>
            </w:r>
          </w:p>
        </w:tc>
        <w:tc>
          <w:tcPr>
            <w:tcW w:type="pct" w:w="17%"/>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Projektmanagement</w:t>
            </w:r>
          </w:p>
        </w:tc>
        <w:tc>
          <w:tcPr>
            <w:tcW w:type="pct" w:w="3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Sehr flexibel</w:t>
            </w:r>
          </w:p>
        </w:tc>
        <w:tc>
          <w:tcPr>
            <w:tcW w:type="pct" w:w="3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Zu komplex, nicht Event-spezifisch</w:t>
            </w:r>
          </w:p>
        </w:tc>
      </w:tr>
      <w:tr>
        <w:tc>
          <w:tcPr>
            <w:tcW w:type="pct" w:w="1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Partify (DE, klein)</w:t>
            </w:r>
          </w:p>
        </w:tc>
        <w:tc>
          <w:tcPr>
            <w:tcW w:type="pct" w:w="17%"/>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Party-Planung</w:t>
            </w:r>
          </w:p>
        </w:tc>
        <w:tc>
          <w:tcPr>
            <w:tcW w:type="pct" w:w="3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Fokus auf private Events</w:t>
            </w:r>
          </w:p>
        </w:tc>
        <w:tc>
          <w:tcPr>
            <w:tcW w:type="pct" w:w="3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Sehr klein, nur Partys, begrenzte Features</w:t>
            </w:r>
          </w:p>
        </w:tc>
      </w:tr>
    </w:tbl>
    <w:p>
      <w:pPr>
        <w:spacing w:after="0" w:before="0"/>
      </w:pPr>
      <w:r>
        <w:rPr>
          <w:sz w:val="10"/>
          <w:szCs w:val="10"/>
        </w:rPr>
        <w:t xml:space="preserve"/>
      </w:r>
    </w:p>
    <w:p>
      <w:pPr>
        <w:spacing w:after="80" w:before="60" w:line="300"/>
        <w:jc w:val="both"/>
      </w:pPr>
      <w:r>
        <w:rPr>
          <w:rFonts w:ascii="Calibri" w:cs="Calibri" w:eastAsia="Calibri" w:hAnsi="Calibri"/>
          <w:b/>
          <w:bCs/>
          <w:i w:val="false"/>
          <w:iCs w:val="false"/>
          <w:color w:val="000000"/>
          <w:sz w:val="20"/>
          <w:szCs w:val="20"/>
        </w:rPr>
        <w:t xml:space="preserve">Marktlücke: </w:t>
      </w:r>
      <w:r>
        <w:rPr>
          <w:rFonts w:ascii="Calibri" w:cs="Calibri" w:eastAsia="Calibri" w:hAnsi="Calibri"/>
          <w:b w:val="false"/>
          <w:bCs w:val="false"/>
          <w:i w:val="false"/>
          <w:iCs w:val="false"/>
          <w:color w:val="000000"/>
          <w:sz w:val="20"/>
          <w:szCs w:val="20"/>
        </w:rPr>
        <w:t xml:space="preserve">Kein Wettbewerber im DACH-Raum kombiniert Terminabstimmung, Aufgabenverteilung mit Rollenkonzept, Budgetplanung und Kostenaufteilung, Ort- und Aktivitätsabstimmung, zentrale Event-Übersicht, automatische Erinnerungen und DSGVO-konformes EU-Hosting in einem einzigen, für Laien optimierten Produkt.</w:t>
      </w:r>
    </w:p>
    <w:p>
      <w:pPr>
        <w:spacing w:after="80" w:before="220"/>
      </w:pPr>
      <w:r>
        <w:rPr>
          <w:rFonts w:ascii="Calibri" w:cs="Calibri" w:eastAsia="Calibri" w:hAnsi="Calibri"/>
          <w:b/>
          <w:bCs/>
          <w:i w:val="false"/>
          <w:iCs w:val="false"/>
          <w:color w:val="2D6A4F"/>
          <w:sz w:val="22"/>
          <w:szCs w:val="22"/>
        </w:rPr>
        <w:t xml:space="preserve">3.2 Wettbewerbsmatrix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W w:type="pct" w:w="28%"/>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Feature</w:t>
            </w:r>
          </w:p>
        </w:tc>
        <w:tc>
          <w:tcPr>
            <w:tcW w:type="pct" w:w="14%"/>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WhatsApp</w:t>
            </w:r>
          </w:p>
        </w:tc>
        <w:tc>
          <w:tcPr>
            <w:tcW w:type="pct" w:w="14%"/>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Doodle</w:t>
            </w:r>
          </w:p>
        </w:tc>
        <w:tc>
          <w:tcPr>
            <w:tcW w:type="pct" w:w="14%"/>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Splid</w:t>
            </w:r>
          </w:p>
        </w:tc>
        <w:tc>
          <w:tcPr>
            <w:tcW w:type="pct" w:w="14%"/>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Eventbrite</w:t>
            </w:r>
          </w:p>
        </w:tc>
        <w:tc>
          <w:tcPr>
            <w:tcW w:type="pct" w:w="16%"/>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TreffPunkt</w:t>
            </w:r>
          </w:p>
        </w:tc>
      </w:tr>
      <w:tr>
        <w:tc>
          <w:tcPr>
            <w:tcW w:type="pct" w:w="2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Terminabstimmung</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Ja</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6%"/>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Ja</w:t>
            </w:r>
          </w:p>
        </w:tc>
      </w:tr>
      <w:tr>
        <w:tc>
          <w:tcPr>
            <w:tcW w:type="pct" w:w="2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Ort-/Aktivitäts-Voting</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6%"/>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Ja</w:t>
            </w:r>
          </w:p>
        </w:tc>
      </w:tr>
      <w:tr>
        <w:tc>
          <w:tcPr>
            <w:tcW w:type="pct" w:w="2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Aufgabenverteilung</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6%"/>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Ja</w:t>
            </w:r>
          </w:p>
        </w:tc>
      </w:tr>
      <w:tr>
        <w:tc>
          <w:tcPr>
            <w:tcW w:type="pct" w:w="2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Rollenkonzept</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6%"/>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Ja</w:t>
            </w:r>
          </w:p>
        </w:tc>
      </w:tr>
      <w:tr>
        <w:tc>
          <w:tcPr>
            <w:tcW w:type="pct" w:w="2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Budgetplanung</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Ja</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6%"/>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Ja</w:t>
            </w:r>
          </w:p>
        </w:tc>
      </w:tr>
      <w:tr>
        <w:tc>
          <w:tcPr>
            <w:tcW w:type="pct" w:w="2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Kostenaufteilung</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Ja</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6%"/>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Ja</w:t>
            </w:r>
          </w:p>
        </w:tc>
      </w:tr>
      <w:tr>
        <w:tc>
          <w:tcPr>
            <w:tcW w:type="pct" w:w="2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Event-Übersichtsseite</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Ja</w:t>
            </w:r>
          </w:p>
        </w:tc>
        <w:tc>
          <w:tcPr>
            <w:tcW w:type="pct" w:w="16%"/>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Ja</w:t>
            </w:r>
          </w:p>
        </w:tc>
      </w:tr>
      <w:tr>
        <w:tc>
          <w:tcPr>
            <w:tcW w:type="pct" w:w="2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Erinnerungen</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Ja</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Ja</w:t>
            </w:r>
          </w:p>
        </w:tc>
        <w:tc>
          <w:tcPr>
            <w:tcW w:type="pct" w:w="16%"/>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Ja</w:t>
            </w:r>
          </w:p>
        </w:tc>
      </w:tr>
      <w:tr>
        <w:tc>
          <w:tcPr>
            <w:tcW w:type="pct" w:w="2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Teilnehmer-Management</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Ja</w:t>
            </w:r>
          </w:p>
        </w:tc>
        <w:tc>
          <w:tcPr>
            <w:tcW w:type="pct" w:w="16%"/>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Ja</w:t>
            </w:r>
          </w:p>
        </w:tc>
      </w:tr>
      <w:tr>
        <w:tc>
          <w:tcPr>
            <w:tcW w:type="pct" w:w="2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Kein Account nötig (Teilnehmer)</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Ja</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Ja</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6%"/>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Ja</w:t>
            </w:r>
          </w:p>
        </w:tc>
      </w:tr>
      <w:tr>
        <w:tc>
          <w:tcPr>
            <w:tcW w:type="pct" w:w="2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DSGVO / EU-Hosting</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Ja</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Ja</w:t>
            </w:r>
          </w:p>
        </w:tc>
        <w:tc>
          <w:tcPr>
            <w:tcW w:type="pct" w:w="14%"/>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Nein</w:t>
            </w:r>
          </w:p>
        </w:tc>
        <w:tc>
          <w:tcPr>
            <w:tcW w:type="pct" w:w="16%"/>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Ja</w:t>
            </w:r>
          </w:p>
        </w:tc>
      </w:tr>
      <w:tr>
        <w:tc>
          <w:tcPr>
            <w:tcW w:type="pct" w:w="2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Kostenlos nutzbar</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Ja</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Eingeschränkt</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Ja</w:t>
            </w:r>
          </w:p>
        </w:tc>
        <w:tc>
          <w:tcPr>
            <w:tcW w:type="pct" w:w="14%"/>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Eingeschränkt</w:t>
            </w:r>
          </w:p>
        </w:tc>
        <w:tc>
          <w:tcPr>
            <w:tcW w:type="pct" w:w="16%"/>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Ja</w:t>
            </w:r>
          </w:p>
        </w:tc>
      </w:tr>
    </w:tbl>
    <w:p>
      <w:pPr>
        <w:pageBreakBefore/>
      </w:pPr>
      <w:r>
        <w:br/>
        <w:t xml:space="preserve"/>
      </w:r>
    </w:p>
    <w:p>
      <w:pPr>
        <w:pBdr>
          <w:bottom w:val="single" w:color="40916C" w:sz="12"/>
        </w:pBdr>
        <w:spacing w:after="140" w:before="280"/>
      </w:pPr>
      <w:r>
        <w:rPr>
          <w:rFonts w:ascii="Calibri" w:cs="Calibri" w:eastAsia="Calibri" w:hAnsi="Calibri"/>
          <w:b/>
          <w:bCs/>
          <w:i w:val="false"/>
          <w:iCs w:val="false"/>
          <w:color w:val="2D6A4F"/>
          <w:sz w:val="26"/>
          <w:szCs w:val="26"/>
        </w:rPr>
        <w:t xml:space="preserve">4. ZIELGRUPPE</w:t>
      </w:r>
    </w:p>
    <w:p>
      <w:pPr>
        <w:spacing w:after="80" w:before="220"/>
      </w:pPr>
      <w:r>
        <w:rPr>
          <w:rFonts w:ascii="Calibri" w:cs="Calibri" w:eastAsia="Calibri" w:hAnsi="Calibri"/>
          <w:b/>
          <w:bCs/>
          <w:i w:val="false"/>
          <w:iCs w:val="false"/>
          <w:color w:val="2D6A4F"/>
          <w:sz w:val="22"/>
          <w:szCs w:val="22"/>
        </w:rPr>
        <w:t xml:space="preserve">4.1 Primäre Zielgruppe</w:t>
      </w:r>
    </w:p>
    <w:p>
      <w:pPr>
        <w:spacing w:after="80" w:before="60" w:line="300"/>
        <w:jc w:val="both"/>
      </w:pPr>
      <w:r>
        <w:rPr>
          <w:rFonts w:ascii="Calibri" w:cs="Calibri" w:eastAsia="Calibri" w:hAnsi="Calibri"/>
          <w:b/>
          <w:bCs/>
          <w:i w:val="false"/>
          <w:iCs w:val="false"/>
          <w:color w:val="000000"/>
          <w:sz w:val="20"/>
          <w:szCs w:val="20"/>
        </w:rPr>
        <w:t xml:space="preserve">Privatpersonen, die informelle Gruppenevents mit 5 bis 50 Teilnehmern organisieren, </w:t>
      </w:r>
      <w:r>
        <w:rPr>
          <w:rFonts w:ascii="Calibri" w:cs="Calibri" w:eastAsia="Calibri" w:hAnsi="Calibri"/>
          <w:b w:val="false"/>
          <w:bCs w:val="false"/>
          <w:i w:val="false"/>
          <w:iCs w:val="false"/>
          <w:color w:val="000000"/>
          <w:sz w:val="20"/>
          <w:szCs w:val="20"/>
        </w:rPr>
        <w:t xml:space="preserve">im DACH-Raum, 20 bis 65 Jahre, technisch durchschnittlich bis leicht überdurchschnittlich versiert.</w:t>
      </w:r>
    </w:p>
    <w:p>
      <w:pPr>
        <w:spacing w:after="80" w:before="60" w:line="300"/>
        <w:jc w:val="both"/>
      </w:pPr>
      <w:r>
        <w:rPr>
          <w:rFonts w:ascii="Calibri" w:cs="Calibri" w:eastAsia="Calibri" w:hAnsi="Calibri"/>
          <w:b w:val="false"/>
          <w:bCs w:val="false"/>
          <w:i w:val="false"/>
          <w:iCs w:val="false"/>
          <w:color w:val="000000"/>
          <w:sz w:val="20"/>
          <w:szCs w:val="20"/>
        </w:rPr>
        <w:t xml:space="preserve">Vier Nutzerprofile:</w:t>
      </w:r>
    </w:p>
    <w:p>
      <w:pPr>
        <w:spacing w:after="80" w:before="60" w:line="300"/>
        <w:jc w:val="both"/>
      </w:pPr>
      <w:r>
        <w:rPr>
          <w:rFonts w:ascii="Calibri" w:cs="Calibri" w:eastAsia="Calibri" w:hAnsi="Calibri"/>
          <w:b/>
          <w:bCs/>
          <w:i w:val="false"/>
          <w:iCs w:val="false"/>
          <w:color w:val="000000"/>
          <w:sz w:val="20"/>
          <w:szCs w:val="20"/>
        </w:rPr>
        <w:t xml:space="preserve">Sarah, 34, Klassentrefferin: </w:t>
      </w:r>
      <w:r>
        <w:rPr>
          <w:rFonts w:ascii="Calibri" w:cs="Calibri" w:eastAsia="Calibri" w:hAnsi="Calibri"/>
          <w:b w:val="false"/>
          <w:bCs w:val="false"/>
          <w:i w:val="false"/>
          <w:iCs w:val="false"/>
          <w:color w:val="000000"/>
          <w:sz w:val="20"/>
          <w:szCs w:val="20"/>
        </w:rPr>
        <w:t xml:space="preserve">War auf dem Abi-Jahrgangstreffen der Klasse von 2010, hat spontan gesagt "Ich organisiere das nächste!" und bereut es seitdem. 28 Leute, 5 Terminvorschläge, 3 Wochen Diskussion über die Location, niemand übernimmt Verantwortung. Will ein Tool, das ihr die Arbeit abnimmt und den Überblick gibt.</w:t>
      </w:r>
    </w:p>
    <w:p>
      <w:pPr>
        <w:spacing w:after="80" w:before="60" w:line="300"/>
        <w:jc w:val="both"/>
      </w:pPr>
      <w:r>
        <w:rPr>
          <w:rFonts w:ascii="Calibri" w:cs="Calibri" w:eastAsia="Calibri" w:hAnsi="Calibri"/>
          <w:b/>
          <w:bCs/>
          <w:i w:val="false"/>
          <w:iCs w:val="false"/>
          <w:color w:val="000000"/>
          <w:sz w:val="20"/>
          <w:szCs w:val="20"/>
        </w:rPr>
        <w:t xml:space="preserve">Max, 29, JGA-Planer: </w:t>
      </w:r>
      <w:r>
        <w:rPr>
          <w:rFonts w:ascii="Calibri" w:cs="Calibri" w:eastAsia="Calibri" w:hAnsi="Calibri"/>
          <w:b w:val="false"/>
          <w:bCs w:val="false"/>
          <w:i w:val="false"/>
          <w:iCs w:val="false"/>
          <w:color w:val="000000"/>
          <w:sz w:val="20"/>
          <w:szCs w:val="20"/>
        </w:rPr>
        <w:t xml:space="preserve">Plant den Junggesellenabschied seines besten Freundes. 12 Teilnehmer, Budget pro Person, Überraschungsprogramm, Aufgabenverteilung (wer bucht Hotel, wer organisiert Aktivität, wer kauft T-Shirts). Alles geheim vor dem Bräutigam. Braucht ein geschütztes Planungs-Tool.</w:t>
      </w:r>
    </w:p>
    <w:p>
      <w:pPr>
        <w:spacing w:after="80" w:before="60" w:line="300"/>
        <w:jc w:val="both"/>
      </w:pPr>
      <w:r>
        <w:rPr>
          <w:rFonts w:ascii="Calibri" w:cs="Calibri" w:eastAsia="Calibri" w:hAnsi="Calibri"/>
          <w:b/>
          <w:bCs/>
          <w:i w:val="false"/>
          <w:iCs w:val="false"/>
          <w:color w:val="000000"/>
          <w:sz w:val="20"/>
          <w:szCs w:val="20"/>
        </w:rPr>
        <w:t xml:space="preserve">Familie Müller, 55 bis 65, Familienfest-Organisatoren: </w:t>
      </w:r>
      <w:r>
        <w:rPr>
          <w:rFonts w:ascii="Calibri" w:cs="Calibri" w:eastAsia="Calibri" w:hAnsi="Calibri"/>
          <w:b w:val="false"/>
          <w:bCs w:val="false"/>
          <w:i w:val="false"/>
          <w:iCs w:val="false"/>
          <w:color w:val="000000"/>
          <w:sz w:val="20"/>
          <w:szCs w:val="20"/>
        </w:rPr>
        <w:t xml:space="preserve">70. Geburtstag von Oma, 45 Familienmitglieder, 3 Generationen. Braucht Terminabstimmung, Aufgabenverteilung, Budgetplanung und eine zentrale Info-Seite mit Adresse, Uhrzeit und Programm.</w:t>
      </w:r>
    </w:p>
    <w:p>
      <w:pPr>
        <w:spacing w:after="80" w:before="60" w:line="300"/>
        <w:jc w:val="both"/>
      </w:pPr>
      <w:r>
        <w:rPr>
          <w:rFonts w:ascii="Calibri" w:cs="Calibri" w:eastAsia="Calibri" w:hAnsi="Calibri"/>
          <w:b/>
          <w:bCs/>
          <w:i w:val="false"/>
          <w:iCs w:val="false"/>
          <w:color w:val="000000"/>
          <w:sz w:val="20"/>
          <w:szCs w:val="20"/>
        </w:rPr>
        <w:t xml:space="preserve">Tim, 42, Wandergruppen-Leiter: </w:t>
      </w:r>
      <w:r>
        <w:rPr>
          <w:rFonts w:ascii="Calibri" w:cs="Calibri" w:eastAsia="Calibri" w:hAnsi="Calibri"/>
          <w:b w:val="false"/>
          <w:bCs w:val="false"/>
          <w:i w:val="false"/>
          <w:iCs w:val="false"/>
          <w:color w:val="000000"/>
          <w:sz w:val="20"/>
          <w:szCs w:val="20"/>
        </w:rPr>
        <w:t xml:space="preserve">Organisiert monatlich einen Wanderausflug für 8 bis 15 Personen. Braucht schnelle Terminabstimmung, Treffpunkt-Kommunikation, Zu- und Absagen-Übersicht, Fahrgemeinschafts-Koordination.</w:t>
      </w:r>
    </w:p>
    <w:p>
      <w:pPr>
        <w:spacing w:after="80" w:before="220"/>
      </w:pPr>
      <w:r>
        <w:rPr>
          <w:rFonts w:ascii="Calibri" w:cs="Calibri" w:eastAsia="Calibri" w:hAnsi="Calibri"/>
          <w:b/>
          <w:bCs/>
          <w:i w:val="false"/>
          <w:iCs w:val="false"/>
          <w:color w:val="2D6A4F"/>
          <w:sz w:val="22"/>
          <w:szCs w:val="22"/>
        </w:rPr>
        <w:t xml:space="preserve">4.2 Sekundäre Zielgruppe</w:t>
      </w:r>
    </w:p>
    <w:p>
      <w:pPr>
        <w:spacing w:after="80" w:before="60" w:line="300"/>
        <w:jc w:val="both"/>
      </w:pPr>
      <w:r>
        <w:rPr>
          <w:rFonts w:ascii="Calibri" w:cs="Calibri" w:eastAsia="Calibri" w:hAnsi="Calibri"/>
          <w:b/>
          <w:bCs/>
          <w:i w:val="false"/>
          <w:iCs w:val="false"/>
          <w:color w:val="000000"/>
          <w:sz w:val="20"/>
          <w:szCs w:val="20"/>
        </w:rPr>
        <w:t xml:space="preserve">Kleine Vereine (Sportverein, Chor, Schachclub): </w:t>
      </w:r>
      <w:r>
        <w:rPr>
          <w:rFonts w:ascii="Calibri" w:cs="Calibri" w:eastAsia="Calibri" w:hAnsi="Calibri"/>
          <w:b w:val="false"/>
          <w:bCs w:val="false"/>
          <w:i w:val="false"/>
          <w:iCs w:val="false"/>
          <w:color w:val="000000"/>
          <w:sz w:val="20"/>
          <w:szCs w:val="20"/>
        </w:rPr>
        <w:t xml:space="preserve">Vereinsausflüge und Feiern, 10 bis 50 Personen. TreffPunkt fokussiert auf das einzelne Event, nicht auf die Vereinsverwaltung.</w:t>
      </w:r>
    </w:p>
    <w:p>
      <w:pPr>
        <w:spacing w:after="80" w:before="60" w:line="300"/>
        <w:jc w:val="both"/>
      </w:pPr>
      <w:r>
        <w:rPr>
          <w:rFonts w:ascii="Calibri" w:cs="Calibri" w:eastAsia="Calibri" w:hAnsi="Calibri"/>
          <w:b/>
          <w:bCs/>
          <w:i w:val="false"/>
          <w:iCs w:val="false"/>
          <w:color w:val="000000"/>
          <w:sz w:val="20"/>
          <w:szCs w:val="20"/>
        </w:rPr>
        <w:t xml:space="preserve">Informelle Firmenteams: </w:t>
      </w:r>
      <w:r>
        <w:rPr>
          <w:rFonts w:ascii="Calibri" w:cs="Calibri" w:eastAsia="Calibri" w:hAnsi="Calibri"/>
          <w:b w:val="false"/>
          <w:bCs w:val="false"/>
          <w:i w:val="false"/>
          <w:iCs w:val="false"/>
          <w:color w:val="000000"/>
          <w:sz w:val="20"/>
          <w:szCs w:val="20"/>
        </w:rPr>
        <w:t xml:space="preserve">Teamausflüge und Weihnachtsfeiern ohne dedizierte Event-Abteilung. Budget kommt von der Firma, aber Organisation liegt bei einer Person im Team.</w:t>
      </w:r>
    </w:p>
    <w:p>
      <w:pPr>
        <w:spacing w:after="80" w:before="220"/>
      </w:pPr>
      <w:r>
        <w:rPr>
          <w:rFonts w:ascii="Calibri" w:cs="Calibri" w:eastAsia="Calibri" w:hAnsi="Calibri"/>
          <w:b/>
          <w:bCs/>
          <w:i w:val="false"/>
          <w:iCs w:val="false"/>
          <w:color w:val="2D6A4F"/>
          <w:sz w:val="22"/>
          <w:szCs w:val="22"/>
        </w:rPr>
        <w:t xml:space="preserve">4.3 Nicht Zielgruppe</w:t>
      </w:r>
    </w:p>
    <w:p>
      <w:pPr>
        <w:spacing w:after="80" w:before="60" w:line="300"/>
        <w:jc w:val="both"/>
      </w:pPr>
      <w:r>
        <w:rPr>
          <w:rFonts w:ascii="Calibri" w:cs="Calibri" w:eastAsia="Calibri" w:hAnsi="Calibri"/>
          <w:b w:val="false"/>
          <w:bCs w:val="false"/>
          <w:i w:val="false"/>
          <w:iCs w:val="false"/>
          <w:color w:val="000000"/>
          <w:sz w:val="20"/>
          <w:szCs w:val="20"/>
        </w:rPr>
        <w:t xml:space="preserve">Professionelle Event-Planer, Konferenz-Veranstalter (mehr als 100 Personen), Hochzeitsplanung (eigener Markt), Firmen mit Event-Abteilung, öffentliche Veranstaltungen mit Ticketing.</w:t>
      </w:r>
    </w:p>
    <w:p>
      <w:pPr>
        <w:pageBreakBefore/>
      </w:pPr>
      <w:r>
        <w:br/>
        <w:t xml:space="preserve"/>
      </w:r>
    </w:p>
    <w:p>
      <w:pPr>
        <w:pBdr>
          <w:bottom w:val="single" w:color="40916C" w:sz="12"/>
        </w:pBdr>
        <w:spacing w:after="140" w:before="280"/>
      </w:pPr>
      <w:r>
        <w:rPr>
          <w:rFonts w:ascii="Calibri" w:cs="Calibri" w:eastAsia="Calibri" w:hAnsi="Calibri"/>
          <w:b/>
          <w:bCs/>
          <w:i w:val="false"/>
          <w:iCs w:val="false"/>
          <w:color w:val="2D6A4F"/>
          <w:sz w:val="26"/>
          <w:szCs w:val="26"/>
        </w:rPr>
        <w:t xml:space="preserve">5. NUTZEN</w:t>
      </w:r>
    </w:p>
    <w:p>
      <w:pPr>
        <w:spacing w:after="80" w:before="220"/>
      </w:pPr>
      <w:r>
        <w:rPr>
          <w:rFonts w:ascii="Calibri" w:cs="Calibri" w:eastAsia="Calibri" w:hAnsi="Calibri"/>
          <w:b/>
          <w:bCs/>
          <w:i w:val="false"/>
          <w:iCs w:val="false"/>
          <w:color w:val="2D6A4F"/>
          <w:sz w:val="22"/>
          <w:szCs w:val="22"/>
        </w:rPr>
        <w:t xml:space="preserve">5.1 Nutzen für den Organizer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3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Problem heute</w:t>
            </w:r>
          </w:p>
        </w:tc>
        <w:tc>
          <w:tcPr>
            <w:tcW w:type="pct" w:w="35%"/>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Lösung durch TreffPunkt</w:t>
            </w:r>
          </w:p>
        </w:tc>
        <w:tc>
          <w:tcPr>
            <w:tcW w:type="pct" w:w="35%"/>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Konkreter Vorteil</w:t>
            </w:r>
          </w:p>
        </w:tc>
      </w:tr>
      <w:tr>
        <w:tc>
          <w:tcPr>
            <w:tcW w:type="pct" w:w="3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Organisator trägt gesamte Last alleine</w:t>
            </w:r>
          </w:p>
        </w:tc>
        <w:tc>
          <w:tcPr>
            <w:tcW w:type="pct" w:w="3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Rollenkonzept mit Helfer-Zuweisung, Aufgabenverteilung</w:t>
            </w:r>
          </w:p>
        </w:tc>
        <w:tc>
          <w:tcPr>
            <w:tcW w:type="pct" w:w="3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Organisationsaufwand auf mehrere Schultern verteilt</w:t>
            </w:r>
          </w:p>
        </w:tc>
      </w:tr>
      <w:tr>
        <w:tc>
          <w:tcPr>
            <w:tcW w:type="pct" w:w="3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Terminfindung dauert Wochen</w:t>
            </w:r>
          </w:p>
        </w:tc>
        <w:tc>
          <w:tcPr>
            <w:tcW w:type="pct" w:w="3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Integrierte Terminabstimmung mit Deadline und Auto-Entscheidung</w:t>
            </w:r>
          </w:p>
        </w:tc>
        <w:tc>
          <w:tcPr>
            <w:tcW w:type="pct" w:w="3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Termin steht in 3 Tagen statt 3 Wochen</w:t>
            </w:r>
          </w:p>
        </w:tc>
      </w:tr>
      <w:tr>
        <w:tc>
          <w:tcPr>
            <w:tcW w:type="pct" w:w="3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Wo treffen wir uns? Endlose Diskussion.</w:t>
            </w:r>
          </w:p>
        </w:tc>
        <w:tc>
          <w:tcPr>
            <w:tcW w:type="pct" w:w="3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Ort-Voting mit Bildern, Karte und Beschreibung</w:t>
            </w:r>
          </w:p>
        </w:tc>
        <w:tc>
          <w:tcPr>
            <w:tcW w:type="pct" w:w="3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Entscheidung in 48h durch Abstimmung</w:t>
            </w:r>
          </w:p>
        </w:tc>
      </w:tr>
      <w:tr>
        <w:tc>
          <w:tcPr>
            <w:tcW w:type="pct" w:w="3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Budgetplanung auf Zettelwirtschaft</w:t>
            </w:r>
          </w:p>
        </w:tc>
        <w:tc>
          <w:tcPr>
            <w:tcW w:type="pct" w:w="3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Budget-Tool mit automatischer Pro-Kopf-Berechnung</w:t>
            </w:r>
          </w:p>
        </w:tc>
        <w:tc>
          <w:tcPr>
            <w:tcW w:type="pct" w:w="3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Transparenz, kein Streit über Geld</w:t>
            </w:r>
          </w:p>
        </w:tc>
      </w:tr>
      <w:tr>
        <w:tc>
          <w:tcPr>
            <w:tcW w:type="pct" w:w="3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Wer bringt was mit? 3 sagen ja, 0 machen es.</w:t>
            </w:r>
          </w:p>
        </w:tc>
        <w:tc>
          <w:tcPr>
            <w:tcW w:type="pct" w:w="3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Aufgabenliste mit Verantwortlichem, Deadline und Status</w:t>
            </w:r>
          </w:p>
        </w:tc>
        <w:tc>
          <w:tcPr>
            <w:tcW w:type="pct" w:w="3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Verbindlichkeit durch Sichtbarkeit</w:t>
            </w:r>
          </w:p>
        </w:tc>
      </w:tr>
      <w:tr>
        <w:tc>
          <w:tcPr>
            <w:tcW w:type="pct" w:w="3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Informationen gehen im Chat unter</w:t>
            </w:r>
          </w:p>
        </w:tc>
        <w:tc>
          <w:tcPr>
            <w:tcW w:type="pct" w:w="3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Zentrale Event-Seite mit allen Infos auf einen Blick</w:t>
            </w:r>
          </w:p>
        </w:tc>
        <w:tc>
          <w:tcPr>
            <w:tcW w:type="pct" w:w="3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Kein Scrollen durch 200 Nachrichten</w:t>
            </w:r>
          </w:p>
        </w:tc>
      </w:tr>
      <w:tr>
        <w:tc>
          <w:tcPr>
            <w:tcW w:type="pct" w:w="3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Teilnehmerstatus unklar</w:t>
            </w:r>
          </w:p>
        </w:tc>
        <w:tc>
          <w:tcPr>
            <w:tcW w:type="pct" w:w="3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Übersichtliche Zu- und Absagen-Liste mit Reminder</w:t>
            </w:r>
          </w:p>
        </w:tc>
        <w:tc>
          <w:tcPr>
            <w:tcW w:type="pct" w:w="3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Planungssicherheit</w:t>
            </w:r>
          </w:p>
        </w:tc>
      </w:tr>
      <w:tr>
        <w:tc>
          <w:tcPr>
            <w:tcW w:type="pct" w:w="3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Erinnerungen manüll versenden</w:t>
            </w:r>
          </w:p>
        </w:tc>
        <w:tc>
          <w:tcPr>
            <w:tcW w:type="pct" w:w="3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Automatische Erinnerungen vor Abstimmungs-Deadline und Event-Termin</w:t>
            </w:r>
          </w:p>
        </w:tc>
        <w:tc>
          <w:tcPr>
            <w:tcW w:type="pct" w:w="3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Weniger Aufwand, höhere Teilnahme</w:t>
            </w:r>
          </w:p>
        </w:tc>
      </w:tr>
    </w:tbl>
    <w:p>
      <w:pPr>
        <w:spacing w:after="80" w:before="220"/>
      </w:pPr>
      <w:r>
        <w:rPr>
          <w:rFonts w:ascii="Calibri" w:cs="Calibri" w:eastAsia="Calibri" w:hAnsi="Calibri"/>
          <w:b/>
          <w:bCs/>
          <w:i w:val="false"/>
          <w:iCs w:val="false"/>
          <w:color w:val="2D6A4F"/>
          <w:sz w:val="22"/>
          <w:szCs w:val="22"/>
        </w:rPr>
        <w:t xml:space="preserve">5.2 Nutzen für Teilnehmer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3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Problem heute</w:t>
            </w:r>
          </w:p>
        </w:tc>
        <w:tc>
          <w:tcPr>
            <w:tcW w:type="pct" w:w="4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Lösung durch TreffPunkt</w:t>
            </w:r>
          </w:p>
        </w:tc>
        <w:tc>
          <w:tcPr>
            <w:tcW w:type="pct" w:w="3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Konkreter Vorteil</w:t>
            </w:r>
          </w:p>
        </w:tc>
      </w:tr>
      <w:tr>
        <w:tc>
          <w:tcPr>
            <w:tcW w:type="pct" w:w="3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 200 WhatsApp-Nachrichten lesen</w:t>
            </w:r>
          </w:p>
        </w:tc>
        <w:tc>
          <w:tcPr>
            <w:tcW w:type="pct" w:w="4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Alles auf einer Seite: Termin, Ort, Programm, Aufgaben, Budget</w:t>
            </w:r>
          </w:p>
        </w:tc>
        <w:tc>
          <w:tcPr>
            <w:tcW w:type="pct" w:w="3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30 Sekunden statt 15 Minuten</w:t>
            </w:r>
          </w:p>
        </w:tc>
      </w:tr>
      <w:tr>
        <w:tc>
          <w:tcPr>
            <w:tcW w:type="pct" w:w="3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Weiss nicht, was mitbringen</w:t>
            </w:r>
          </w:p>
        </w:tc>
        <w:tc>
          <w:tcPr>
            <w:tcW w:type="pct" w:w="4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Klare Aufgabenzuweisung mit Beschreibung</w:t>
            </w:r>
          </w:p>
        </w:tc>
        <w:tc>
          <w:tcPr>
            <w:tcW w:type="pct" w:w="3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Keine Unsicherheit</w:t>
            </w:r>
          </w:p>
        </w:tc>
      </w:tr>
      <w:tr>
        <w:tc>
          <w:tcPr>
            <w:tcW w:type="pct" w:w="3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Termin im Kalender vergessen</w:t>
            </w:r>
          </w:p>
        </w:tc>
        <w:tc>
          <w:tcPr>
            <w:tcW w:type="pct" w:w="4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Automatischer Kalendereintrag (Google/Apple/Outlook) und Reminder</w:t>
            </w:r>
          </w:p>
        </w:tc>
        <w:tc>
          <w:tcPr>
            <w:tcW w:type="pct" w:w="3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Kein Vergessen</w:t>
            </w:r>
          </w:p>
        </w:tc>
      </w:tr>
      <w:tr>
        <w:tc>
          <w:tcPr>
            <w:tcW w:type="pct" w:w="3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Kosten unklar</w:t>
            </w:r>
          </w:p>
        </w:tc>
        <w:tc>
          <w:tcPr>
            <w:tcW w:type="pct" w:w="4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Transparente Aufstellung: was kostet es, wer zahlt was</w:t>
            </w:r>
          </w:p>
        </w:tc>
        <w:tc>
          <w:tcPr>
            <w:tcW w:type="pct" w:w="3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Faire Aufteilung</w:t>
            </w:r>
          </w:p>
        </w:tc>
      </w:tr>
    </w:tbl>
    <w:p>
      <w:pPr>
        <w:spacing w:after="80" w:before="220"/>
      </w:pPr>
      <w:r>
        <w:rPr>
          <w:rFonts w:ascii="Calibri" w:cs="Calibri" w:eastAsia="Calibri" w:hAnsi="Calibri"/>
          <w:b/>
          <w:bCs/>
          <w:i w:val="false"/>
          <w:iCs w:val="false"/>
          <w:color w:val="2D6A4F"/>
          <w:sz w:val="22"/>
          <w:szCs w:val="22"/>
        </w:rPr>
        <w:t xml:space="preserve">5.3 Nutzen für die WAMOCON GmbH</w:t>
      </w:r>
    </w:p>
    <w:p>
      <w:pPr>
        <w:spacing w:after="80" w:before="60" w:line="300"/>
        <w:jc w:val="both"/>
      </w:pPr>
      <w:r>
        <w:rPr>
          <w:rFonts w:ascii="Calibri" w:cs="Calibri" w:eastAsia="Calibri" w:hAnsi="Calibri"/>
          <w:b/>
          <w:bCs/>
          <w:i w:val="false"/>
          <w:iCs w:val="false"/>
          <w:color w:val="000000"/>
          <w:sz w:val="20"/>
          <w:szCs w:val="20"/>
        </w:rPr>
        <w:t xml:space="preserve">Virale Verbreitung: </w:t>
      </w:r>
      <w:r>
        <w:rPr>
          <w:rFonts w:ascii="Calibri" w:cs="Calibri" w:eastAsia="Calibri" w:hAnsi="Calibri"/>
          <w:b w:val="false"/>
          <w:bCs w:val="false"/>
          <w:i w:val="false"/>
          <w:iCs w:val="false"/>
          <w:color w:val="000000"/>
          <w:sz w:val="20"/>
          <w:szCs w:val="20"/>
        </w:rPr>
        <w:t xml:space="preserve">Jeder Teilnehmer ist ein potenzieller neuer Organizer. Bei durchschnittlich 15 Teilnehmern pro Event und 3 Prozent Conversion sind das 0,45 neue Organizer pro Event.</w:t>
      </w:r>
    </w:p>
    <w:p>
      <w:pPr>
        <w:spacing w:after="80" w:before="60" w:line="300"/>
        <w:jc w:val="both"/>
      </w:pPr>
      <w:r>
        <w:rPr>
          <w:rFonts w:ascii="Calibri" w:cs="Calibri" w:eastAsia="Calibri" w:hAnsi="Calibri"/>
          <w:b/>
          <w:bCs/>
          <w:i w:val="false"/>
          <w:iCs w:val="false"/>
          <w:color w:val="000000"/>
          <w:sz w:val="20"/>
          <w:szCs w:val="20"/>
        </w:rPr>
        <w:t xml:space="preserve">Hohe emotionale Bindung: </w:t>
      </w:r>
      <w:r>
        <w:rPr>
          <w:rFonts w:ascii="Calibri" w:cs="Calibri" w:eastAsia="Calibri" w:hAnsi="Calibri"/>
          <w:b w:val="false"/>
          <w:bCs w:val="false"/>
          <w:i w:val="false"/>
          <w:iCs w:val="false"/>
          <w:color w:val="000000"/>
          <w:sz w:val="20"/>
          <w:szCs w:val="20"/>
        </w:rPr>
        <w:t xml:space="preserve">Menschen erinnern sich an schöne Treffen. TreffPunkt wird mit positiven Erlebnissen assoziiert.</w:t>
      </w:r>
    </w:p>
    <w:p>
      <w:pPr>
        <w:spacing w:after="80" w:before="60" w:line="300"/>
        <w:jc w:val="both"/>
      </w:pPr>
      <w:r>
        <w:rPr>
          <w:rFonts w:ascii="Calibri" w:cs="Calibri" w:eastAsia="Calibri" w:hAnsi="Calibri"/>
          <w:b/>
          <w:bCs/>
          <w:i w:val="false"/>
          <w:iCs w:val="false"/>
          <w:color w:val="000000"/>
          <w:sz w:val="20"/>
          <w:szCs w:val="20"/>
        </w:rPr>
        <w:t xml:space="preserve">Cross-Selling-Potenzial: </w:t>
      </w:r>
      <w:r>
        <w:rPr>
          <w:rFonts w:ascii="Calibri" w:cs="Calibri" w:eastAsia="Calibri" w:hAnsi="Calibri"/>
          <w:b w:val="false"/>
          <w:bCs w:val="false"/>
          <w:i w:val="false"/>
          <w:iCs w:val="false"/>
          <w:color w:val="000000"/>
          <w:sz w:val="20"/>
          <w:szCs w:val="20"/>
        </w:rPr>
        <w:t xml:space="preserve">Location-Empfehlungen, Catering-Partner, Aktivitäts-Anbieter ab V2 als Affiliate-Provisionen.</w:t>
      </w:r>
    </w:p>
    <w:p>
      <w:pPr>
        <w:spacing w:after="80" w:before="60" w:line="300"/>
        <w:jc w:val="both"/>
      </w:pPr>
      <w:r>
        <w:rPr>
          <w:rFonts w:ascii="Calibri" w:cs="Calibri" w:eastAsia="Calibri" w:hAnsi="Calibri"/>
          <w:b/>
          <w:bCs/>
          <w:i w:val="false"/>
          <w:iCs w:val="false"/>
          <w:color w:val="000000"/>
          <w:sz w:val="20"/>
          <w:szCs w:val="20"/>
        </w:rPr>
        <w:t xml:space="preserve">Synergien im Portfolio: </w:t>
      </w:r>
      <w:r>
        <w:rPr>
          <w:rFonts w:ascii="Calibri" w:cs="Calibri" w:eastAsia="Calibri" w:hAnsi="Calibri"/>
          <w:b w:val="false"/>
          <w:bCs w:val="false"/>
          <w:i w:val="false"/>
          <w:iCs w:val="false"/>
          <w:color w:val="000000"/>
          <w:sz w:val="20"/>
          <w:szCs w:val="20"/>
        </w:rPr>
        <w:t xml:space="preserve">TreffPunkt ergänzt VereinsPilot (Vereinsverwaltung) um die Event-Dimension und KursPilot um die Gruppen-Koordination.</w:t>
      </w:r>
    </w:p>
    <w:p>
      <w:pPr>
        <w:pageBreakBefore/>
      </w:pPr>
      <w:r>
        <w:br/>
        <w:t xml:space="preserve"/>
      </w:r>
    </w:p>
    <w:p>
      <w:pPr>
        <w:pBdr>
          <w:bottom w:val="single" w:color="40916C" w:sz="12"/>
        </w:pBdr>
        <w:spacing w:after="140" w:before="280"/>
      </w:pPr>
      <w:r>
        <w:rPr>
          <w:rFonts w:ascii="Calibri" w:cs="Calibri" w:eastAsia="Calibri" w:hAnsi="Calibri"/>
          <w:b/>
          <w:bCs/>
          <w:i w:val="false"/>
          <w:iCs w:val="false"/>
          <w:color w:val="2D6A4F"/>
          <w:sz w:val="26"/>
          <w:szCs w:val="26"/>
        </w:rPr>
        <w:t xml:space="preserve">6. ABHÄNGIGKEITEN UND MACHBARKEIT</w:t>
      </w:r>
    </w:p>
    <w:p>
      <w:pPr>
        <w:spacing w:after="80" w:before="220"/>
      </w:pPr>
      <w:r>
        <w:rPr>
          <w:rFonts w:ascii="Calibri" w:cs="Calibri" w:eastAsia="Calibri" w:hAnsi="Calibri"/>
          <w:b/>
          <w:bCs/>
          <w:i w:val="false"/>
          <w:iCs w:val="false"/>
          <w:color w:val="2D6A4F"/>
          <w:sz w:val="22"/>
          <w:szCs w:val="22"/>
        </w:rPr>
        <w:t xml:space="preserve">6.1 Technische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2%"/>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Service</w:t>
            </w:r>
          </w:p>
        </w:tc>
        <w:tc>
          <w:tcPr>
            <w:tcW w:type="pct" w:w="32%"/>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Funktion</w:t>
            </w:r>
          </w:p>
        </w:tc>
        <w:tc>
          <w:tcPr>
            <w:tcW w:type="pct" w:w="26%"/>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Abhängigkeit</w:t>
            </w:r>
          </w:p>
        </w:tc>
        <w:tc>
          <w:tcPr>
            <w:tcW w:type="pct" w:w="2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Kosten</w:t>
            </w:r>
          </w:p>
        </w:tc>
      </w:tr>
      <w:tr>
        <w:tc>
          <w:tcPr>
            <w:tcW w:type="pct" w:w="2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Supabase EU (Frankfurt)</w:t>
            </w:r>
          </w:p>
        </w:tc>
        <w:tc>
          <w:tcPr>
            <w:tcW w:type="pct" w:w="3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Datenbank, Auth, Realtime, Storage</w:t>
            </w:r>
          </w:p>
        </w:tc>
        <w:tc>
          <w:tcPr>
            <w:tcW w:type="pct" w:w="26%"/>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DPA</w:t>
            </w:r>
          </w:p>
        </w:tc>
        <w:tc>
          <w:tcPr>
            <w:tcW w:type="pct" w:w="2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Ab 25 USD/Monat</w:t>
            </w:r>
          </w:p>
        </w:tc>
      </w:tr>
      <w:tr>
        <w:tc>
          <w:tcPr>
            <w:tcW w:type="pct" w:w="2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Vercel fra1</w:t>
            </w:r>
          </w:p>
        </w:tc>
        <w:tc>
          <w:tcPr>
            <w:tcW w:type="pct" w:w="3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Hosting</w:t>
            </w:r>
          </w:p>
        </w:tc>
        <w:tc>
          <w:tcPr>
            <w:tcW w:type="pct" w:w="26%"/>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Kein Exklusiv</w:t>
            </w:r>
          </w:p>
        </w:tc>
        <w:tc>
          <w:tcPr>
            <w:tcW w:type="pct" w:w="2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Ab 20 USD/Monat</w:t>
            </w:r>
          </w:p>
        </w:tc>
      </w:tr>
      <w:tr>
        <w:tc>
          <w:tcPr>
            <w:tcW w:type="pct" w:w="2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Resend / Brevo (EU)</w:t>
            </w:r>
          </w:p>
        </w:tc>
        <w:tc>
          <w:tcPr>
            <w:tcW w:type="pct" w:w="3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Transaktions-E-Mails (Einladungen, Reminder)</w:t>
            </w:r>
          </w:p>
        </w:tc>
        <w:tc>
          <w:tcPr>
            <w:tcW w:type="pct" w:w="26%"/>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Kein Exklusiv</w:t>
            </w:r>
          </w:p>
        </w:tc>
        <w:tc>
          <w:tcPr>
            <w:tcW w:type="pct" w:w="2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Ab 0 EUR</w:t>
            </w:r>
          </w:p>
        </w:tc>
      </w:tr>
      <w:tr>
        <w:tc>
          <w:tcPr>
            <w:tcW w:type="pct" w:w="2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Google Calendar API</w:t>
            </w:r>
          </w:p>
        </w:tc>
        <w:tc>
          <w:tcPr>
            <w:tcW w:type="pct" w:w="3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Kalendereintrag nach Terminentscheidung</w:t>
            </w:r>
          </w:p>
        </w:tc>
        <w:tc>
          <w:tcPr>
            <w:tcW w:type="pct" w:w="26%"/>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OAuth, kein Exklusiv</w:t>
            </w:r>
          </w:p>
        </w:tc>
        <w:tc>
          <w:tcPr>
            <w:tcW w:type="pct" w:w="2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Kostenfrei</w:t>
            </w:r>
          </w:p>
        </w:tc>
      </w:tr>
      <w:tr>
        <w:tc>
          <w:tcPr>
            <w:tcW w:type="pct" w:w="2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Google Maps / OpenStreetMap API</w:t>
            </w:r>
          </w:p>
        </w:tc>
        <w:tc>
          <w:tcPr>
            <w:tcW w:type="pct" w:w="3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Karten-Einbettung für Treffpunkt</w:t>
            </w:r>
          </w:p>
        </w:tc>
        <w:tc>
          <w:tcPr>
            <w:tcW w:type="pct" w:w="26%"/>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Kein Exklusiv</w:t>
            </w:r>
          </w:p>
        </w:tc>
        <w:tc>
          <w:tcPr>
            <w:tcW w:type="pct" w:w="2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Kontingent-basiert</w:t>
            </w:r>
          </w:p>
        </w:tc>
      </w:tr>
      <w:tr>
        <w:tc>
          <w:tcPr>
            <w:tcW w:type="pct" w:w="2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WhatsApp Business API (V2)</w:t>
            </w:r>
          </w:p>
        </w:tc>
        <w:tc>
          <w:tcPr>
            <w:tcW w:type="pct" w:w="3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Bot-Integration für Abstimmungen</w:t>
            </w:r>
          </w:p>
        </w:tc>
        <w:tc>
          <w:tcPr>
            <w:tcW w:type="pct" w:w="26%"/>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DSGVO-konformer BSP</w:t>
            </w:r>
          </w:p>
        </w:tc>
        <w:tc>
          <w:tcPr>
            <w:tcW w:type="pct" w:w="2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Ab 0,04 EUR/Konversation</w:t>
            </w:r>
          </w:p>
        </w:tc>
      </w:tr>
      <w:tr>
        <w:tc>
          <w:tcPr>
            <w:tcW w:type="pct" w:w="2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Stripe</w:t>
            </w:r>
          </w:p>
        </w:tc>
        <w:tc>
          <w:tcPr>
            <w:tcW w:type="pct" w:w="3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Premium-Zahlungen, Event-Upgrade</w:t>
            </w:r>
          </w:p>
        </w:tc>
        <w:tc>
          <w:tcPr>
            <w:tcW w:type="pct" w:w="26%"/>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Zertifiziert</w:t>
            </w:r>
          </w:p>
        </w:tc>
        <w:tc>
          <w:tcPr>
            <w:tcW w:type="pct" w:w="2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+1,4 % + 0,25 EUR/Tx</w:t>
            </w:r>
          </w:p>
        </w:tc>
      </w:tr>
      <w:tr>
        <w:tc>
          <w:tcPr>
            <w:tcW w:type="pct" w:w="2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Plausible (EU)</w:t>
            </w:r>
          </w:p>
        </w:tc>
        <w:tc>
          <w:tcPr>
            <w:tcW w:type="pct" w:w="3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Analytics, cookiefrei</w:t>
            </w:r>
          </w:p>
        </w:tc>
        <w:tc>
          <w:tcPr>
            <w:tcW w:type="pct" w:w="26%"/>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DSGVO-konform</w:t>
            </w:r>
          </w:p>
        </w:tc>
        <w:tc>
          <w:tcPr>
            <w:tcW w:type="pct" w:w="2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Ab 9 EUR/Monat</w:t>
            </w:r>
          </w:p>
        </w:tc>
      </w:tr>
    </w:tbl>
    <w:p>
      <w:pPr>
        <w:spacing w:after="80" w:before="220"/>
      </w:pPr>
      <w:r>
        <w:rPr>
          <w:rFonts w:ascii="Calibri" w:cs="Calibri" w:eastAsia="Calibri" w:hAnsi="Calibri"/>
          <w:b/>
          <w:bCs/>
          <w:i w:val="false"/>
          <w:iCs w:val="false"/>
          <w:color w:val="2D6A4F"/>
          <w:sz w:val="22"/>
          <w:szCs w:val="22"/>
        </w:rPr>
        <w:t xml:space="preserve">6.2 Besondere Überlegung: Zahlungsabwicklung</w:t>
      </w:r>
    </w:p>
    <w:p>
      <w:pPr>
        <w:spacing w:after="80" w:before="60" w:line="300"/>
        <w:jc w:val="both"/>
      </w:pPr>
      <w:r>
        <w:rPr>
          <w:rFonts w:ascii="Calibri" w:cs="Calibri" w:eastAsia="Calibri" w:hAnsi="Calibri"/>
          <w:b w:val="false"/>
          <w:bCs w:val="false"/>
          <w:i w:val="false"/>
          <w:iCs w:val="false"/>
          <w:color w:val="000000"/>
          <w:sz w:val="20"/>
          <w:szCs w:val="20"/>
        </w:rPr>
        <w:t xml:space="preserve">TreffPunkt ist kein Zahlungsdienst. Die Budgetaufteilung zeigt nur an, wer wem wie viel schuldet. Die tatsächliche Zahlung läuft über PayPal.me-Links (automatisch generiert), Banküberweisung (IBAN wird angezeigt) oder Vor-Ort-Bar-Zahlung (markierbar). Damit wird die PSD2-Regulierung umgangen und keine Zahlungsdienste-Lizenz benötigt.</w:t>
      </w:r>
    </w:p>
    <w:p>
      <w:pPr>
        <w:spacing w:after="80" w:before="220"/>
      </w:pPr>
      <w:r>
        <w:rPr>
          <w:rFonts w:ascii="Calibri" w:cs="Calibri" w:eastAsia="Calibri" w:hAnsi="Calibri"/>
          <w:b/>
          <w:bCs/>
          <w:i w:val="false"/>
          <w:iCs w:val="false"/>
          <w:color w:val="2D6A4F"/>
          <w:sz w:val="22"/>
          <w:szCs w:val="22"/>
        </w:rPr>
        <w:t xml:space="preserve">6.3 Gesamtbewertung</w:t>
      </w:r>
    </w:p>
    <w:p>
      <w:pPr>
        <w:spacing w:after="80" w:before="60" w:line="300"/>
        <w:jc w:val="both"/>
      </w:pPr>
      <w:r>
        <w:rPr>
          <w:rFonts w:ascii="Calibri" w:cs="Calibri" w:eastAsia="Calibri" w:hAnsi="Calibri"/>
          <w:b w:val="false"/>
          <w:bCs w:val="false"/>
          <w:i w:val="false"/>
          <w:iCs w:val="false"/>
          <w:color w:val="000000"/>
          <w:sz w:val="20"/>
          <w:szCs w:val="20"/>
        </w:rPr>
        <w:t xml:space="preserve">Version 1 kann ohne Partnervertrag oder Behördengenehmigung starten. Alle technischen Bausteine sind öffentlich zugänglich und DSGVO-konform nutzbar. Die grösste Herausforderung liegt nicht in der Technik, sondern in der viralen Verbreitung und dem Onboarding von technisch weniger versierten Teilnehmern. Daher der konseqünte PWA-Ansatz ohne App-Download-Pflicht.</w:t>
      </w:r>
    </w:p>
    <w:p>
      <w:pPr>
        <w:pageBreakBefore/>
      </w:pPr>
      <w:r>
        <w:br/>
        <w:t xml:space="preserve"/>
      </w:r>
    </w:p>
    <w:p>
      <w:pPr>
        <w:pBdr>
          <w:bottom w:val="single" w:color="40916C" w:sz="12"/>
        </w:pBdr>
        <w:spacing w:after="140" w:before="280"/>
      </w:pPr>
      <w:r>
        <w:rPr>
          <w:rFonts w:ascii="Calibri" w:cs="Calibri" w:eastAsia="Calibri" w:hAnsi="Calibri"/>
          <w:b/>
          <w:bCs/>
          <w:i w:val="false"/>
          <w:iCs w:val="false"/>
          <w:color w:val="2D6A4F"/>
          <w:sz w:val="26"/>
          <w:szCs w:val="26"/>
        </w:rPr>
        <w:t xml:space="preserve">7. ANFORDERUNGEN VERSION 1</w:t>
      </w:r>
    </w:p>
    <w:p>
      <w:pPr>
        <w:spacing w:after="80" w:before="220"/>
      </w:pPr>
      <w:r>
        <w:rPr>
          <w:rFonts w:ascii="Calibri" w:cs="Calibri" w:eastAsia="Calibri" w:hAnsi="Calibri"/>
          <w:b/>
          <w:bCs/>
          <w:i w:val="false"/>
          <w:iCs w:val="false"/>
          <w:color w:val="2D6A4F"/>
          <w:sz w:val="22"/>
          <w:szCs w:val="22"/>
        </w:rPr>
        <w:t xml:space="preserve">7.1 Hauptprozesse</w:t>
      </w:r>
    </w:p>
    <w:p>
      <w:pPr>
        <w:spacing w:after="60" w:before="160"/>
      </w:pPr>
      <w:r>
        <w:rPr>
          <w:rFonts w:ascii="Calibri" w:cs="Calibri" w:eastAsia="Calibri" w:hAnsi="Calibri"/>
          <w:b/>
          <w:bCs/>
          <w:i w:val="false"/>
          <w:iCs w:val="false"/>
          <w:color w:val="40916C"/>
          <w:sz w:val="20"/>
          <w:szCs w:val="20"/>
        </w:rPr>
        <w:t xml:space="preserve">7.1.1 Event erstellen und verwalten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ID</w:t>
            </w:r>
          </w:p>
        </w:tc>
        <w:tc>
          <w:tcPr>
            <w:tcW w:type="pct" w:w="7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Anforderung</w:t>
            </w:r>
          </w:p>
        </w:tc>
        <w:tc>
          <w:tcPr>
            <w:tcW w:type="pct" w:w="12%"/>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Priorität</w:t>
            </w:r>
          </w:p>
        </w:tc>
        <w:tc>
          <w:tcPr>
            <w:tcW w:type="pct" w:w="8%"/>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Status</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EV-01</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Event erstellen mit Titel, Beschreibung, Datum (fest oder offen), Ort (fest oder offen)</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EV-02</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Event-Typen: Klassentreffen, Geburtstag, Ausflug, JGA, Familienfeier, Vereinsausflug, Sonstiges</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EV-03</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Zentrale Event-Seite mit allen Informationen auf einen Blick (Countdown, Termin, Ort, Teilnehmer, Aufgaben, Budget)</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EV-04</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Event-Bild/Header-Foto hochladbar</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EV-05</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Event-Link zum Teilen (ohne Login nutzbar für Teilnehmer)</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EV-06</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Event duplizieren (für wiederkehrende Treffen)</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EV-07</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Event archivieren nach Durchführung</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bl>
    <w:p>
      <w:pPr>
        <w:spacing w:after="60" w:before="160"/>
      </w:pPr>
      <w:r>
        <w:rPr>
          <w:rFonts w:ascii="Calibri" w:cs="Calibri" w:eastAsia="Calibri" w:hAnsi="Calibri"/>
          <w:b/>
          <w:bCs/>
          <w:i w:val="false"/>
          <w:iCs w:val="false"/>
          <w:color w:val="40916C"/>
          <w:sz w:val="20"/>
          <w:szCs w:val="20"/>
        </w:rPr>
        <w:t xml:space="preserve">7.1.2 Teilnehmer-Management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ID</w:t>
            </w:r>
          </w:p>
        </w:tc>
        <w:tc>
          <w:tcPr>
            <w:tcW w:type="pct" w:w="7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Anforderung</w:t>
            </w:r>
          </w:p>
        </w:tc>
        <w:tc>
          <w:tcPr>
            <w:tcW w:type="pct" w:w="12%"/>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Priorität</w:t>
            </w:r>
          </w:p>
        </w:tc>
        <w:tc>
          <w:tcPr>
            <w:tcW w:type="pct" w:w="8%"/>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Status</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TN-01</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Teilnehmer einladen per Link, E-Mail, WhatsApp-Share</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TN-02</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Teilnehmer können ohne Account teilnehmen (Name + E-Mail oder nur Name reicht)</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TN-03</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Zu- und Absage mit optionalem Kommentar</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TN-04</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Status: Zugesagt / Abgesagt / Vielleicht / Keine Antwort</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TN-05</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+1 / Begleitperson angeben können</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TN-06</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Warteliste bei begrenzter Teilnehmerzahl</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TN-07</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Automatischer Reminder an Nicht-Antwortende (nach konfigurierbarer Frist)</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TN-08</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Teilnehmerliste mit Kontaktinfo nur für Organizer sichtbar</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bl>
    <w:p>
      <w:pPr>
        <w:spacing w:after="60" w:before="160"/>
      </w:pPr>
      <w:r>
        <w:rPr>
          <w:rFonts w:ascii="Calibri" w:cs="Calibri" w:eastAsia="Calibri" w:hAnsi="Calibri"/>
          <w:b/>
          <w:bCs/>
          <w:i w:val="false"/>
          <w:iCs w:val="false"/>
          <w:color w:val="40916C"/>
          <w:sz w:val="20"/>
          <w:szCs w:val="20"/>
        </w:rPr>
        <w:t xml:space="preserve">7.1.3 Rollen und Verantwortungen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ID</w:t>
            </w:r>
          </w:p>
        </w:tc>
        <w:tc>
          <w:tcPr>
            <w:tcW w:type="pct" w:w="7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Anforderung</w:t>
            </w:r>
          </w:p>
        </w:tc>
        <w:tc>
          <w:tcPr>
            <w:tcW w:type="pct" w:w="12%"/>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Priorität</w:t>
            </w:r>
          </w:p>
        </w:tc>
        <w:tc>
          <w:tcPr>
            <w:tcW w:type="pct" w:w="8%"/>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Status</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RL-01</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Rollen: Organisator (Ersteller), Co-Organisator, Helfer, Teilnehmer</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RL-02</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Organisator kann Co-Organisatoren ernennen (volle Bearbeitungsrechte)</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RL-03</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Helfer haben eingeschränkte Rechte (eigene Aufgaben verwalten, Teilnehmer sehen)</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RL-04</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Teilnehmer können nur abstimmen, zu- und absagen, eigene Aufgaben sehen</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RL-05</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Organisator kann Rollen jederzeit ändern</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bl>
    <w:p>
      <w:pPr>
        <w:spacing w:after="60" w:before="160"/>
      </w:pPr>
      <w:r>
        <w:rPr>
          <w:rFonts w:ascii="Calibri" w:cs="Calibri" w:eastAsia="Calibri" w:hAnsi="Calibri"/>
          <w:b/>
          <w:bCs/>
          <w:i w:val="false"/>
          <w:iCs w:val="false"/>
          <w:color w:val="40916C"/>
          <w:sz w:val="20"/>
          <w:szCs w:val="20"/>
        </w:rPr>
        <w:t xml:space="preserve">7.1.4 Terminabstimmung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ID</w:t>
            </w:r>
          </w:p>
        </w:tc>
        <w:tc>
          <w:tcPr>
            <w:tcW w:type="pct" w:w="7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Anforderung</w:t>
            </w:r>
          </w:p>
        </w:tc>
        <w:tc>
          <w:tcPr>
            <w:tcW w:type="pct" w:w="12%"/>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Priorität</w:t>
            </w:r>
          </w:p>
        </w:tc>
        <w:tc>
          <w:tcPr>
            <w:tcW w:type="pct" w:w="8%"/>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Status</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TA-01</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Terminvorschläge mit Datum und optionaler Uhrzeit</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TA-02</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Voting: Ja / Nein / Wenn es sein muss (3-stufig, wie Doodle)</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TA-03</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Teilnehmer können eigene Terminvorschläge hinzufügen (konfigurierbar)</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TA-04</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Abstimmungs-Deadline mit automatischer Erinnerung</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TA-05</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Automatischer Vorschlag des besten Termins (meiste Ja-Stimmen)</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TA-06</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Organizer bestätigt finalen Termin, automatische Benachrichtigung aller</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TA-07</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Automatischer Kalendereintrag (Google Calendar, Apple Calendar, Outlook, .ics-Download)</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TA-08</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Optionale Wiederholung (monatlich, quartalweise) für regelmässige Treffen</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Kann</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bl>
    <w:p>
      <w:pPr>
        <w:spacing w:after="60" w:before="160"/>
      </w:pPr>
      <w:r>
        <w:rPr>
          <w:rFonts w:ascii="Calibri" w:cs="Calibri" w:eastAsia="Calibri" w:hAnsi="Calibri"/>
          <w:b/>
          <w:bCs/>
          <w:i w:val="false"/>
          <w:iCs w:val="false"/>
          <w:color w:val="40916C"/>
          <w:sz w:val="20"/>
          <w:szCs w:val="20"/>
        </w:rPr>
        <w:t xml:space="preserve">7.1.5 Ort- und Aktivitätsabstimmung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ID</w:t>
            </w:r>
          </w:p>
        </w:tc>
        <w:tc>
          <w:tcPr>
            <w:tcW w:type="pct" w:w="7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Anforderung</w:t>
            </w:r>
          </w:p>
        </w:tc>
        <w:tc>
          <w:tcPr>
            <w:tcW w:type="pct" w:w="12%"/>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Priorität</w:t>
            </w:r>
          </w:p>
        </w:tc>
        <w:tc>
          <w:tcPr>
            <w:tcW w:type="pct" w:w="8%"/>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Status</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OA-01</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Ort- und Aktivitäts-Vorschläge mit Titel, Beschreibung, Link, Bild</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OA-02</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Kartenansicht für Ortsvorschläge (Google Maps / OpenStreetMap Embed)</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OA-03</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Voting auf Vorschläge (Daumen hoch / Daumen runter oder Rangliste)</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OA-04</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Jeder Teilnehmer kann Vorschläge hinzufügen</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OA-05</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Organizer bestätigt finalen Ort und Aktivität, Benachrichtigung aller</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OA-06</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Mehrere Abstimmungen pro Event möglich (z. B. Ort + Restaurant + Aktivität)</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bl>
    <w:p>
      <w:pPr>
        <w:spacing w:after="60" w:before="160"/>
      </w:pPr>
      <w:r>
        <w:rPr>
          <w:rFonts w:ascii="Calibri" w:cs="Calibri" w:eastAsia="Calibri" w:hAnsi="Calibri"/>
          <w:b/>
          <w:bCs/>
          <w:i w:val="false"/>
          <w:iCs w:val="false"/>
          <w:color w:val="40916C"/>
          <w:sz w:val="20"/>
          <w:szCs w:val="20"/>
        </w:rPr>
        <w:t xml:space="preserve">7.1.6 Aufgabenverteilung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ID</w:t>
            </w:r>
          </w:p>
        </w:tc>
        <w:tc>
          <w:tcPr>
            <w:tcW w:type="pct" w:w="7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Anforderung</w:t>
            </w:r>
          </w:p>
        </w:tc>
        <w:tc>
          <w:tcPr>
            <w:tcW w:type="pct" w:w="12%"/>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Priorität</w:t>
            </w:r>
          </w:p>
        </w:tc>
        <w:tc>
          <w:tcPr>
            <w:tcW w:type="pct" w:w="8%"/>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Status</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AV-01</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Aufgaben erstellen mit Titel, Beschreibung, Deadline, optionalem Verantwortlichen</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AV-02</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Aufgaben zuweisen oder Wer will? (Freiwilligen-Modus)</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AV-03</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Aufgabenstatus: Offen / In Bearbeitung / Erledigt</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AV-04</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Checklisten innerhalb einer Aufgabe (z. B. Einkaufsliste)</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AV-05</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Erinnerung bei überfälliger Aufgabe</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AV-06</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Vorlagen-Checklisten je Event-Typ (z. B. Grillabend: Grill, Kohle, Getränke, ...)</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AV-07</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Aufgaben-Kommentare (kurze Rückfragen, z. B. Reichen 3 Kisten Bier?)</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bl>
    <w:p>
      <w:pPr>
        <w:spacing w:after="60" w:before="160"/>
      </w:pPr>
      <w:r>
        <w:rPr>
          <w:rFonts w:ascii="Calibri" w:cs="Calibri" w:eastAsia="Calibri" w:hAnsi="Calibri"/>
          <w:b/>
          <w:bCs/>
          <w:i w:val="false"/>
          <w:iCs w:val="false"/>
          <w:color w:val="40916C"/>
          <w:sz w:val="20"/>
          <w:szCs w:val="20"/>
        </w:rPr>
        <w:t xml:space="preserve">7.1.7 Budgetplanung und Kostenaufteilung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ID</w:t>
            </w:r>
          </w:p>
        </w:tc>
        <w:tc>
          <w:tcPr>
            <w:tcW w:type="pct" w:w="7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Anforderung</w:t>
            </w:r>
          </w:p>
        </w:tc>
        <w:tc>
          <w:tcPr>
            <w:tcW w:type="pct" w:w="12%"/>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Priorität</w:t>
            </w:r>
          </w:p>
        </w:tc>
        <w:tc>
          <w:tcPr>
            <w:tcW w:type="pct" w:w="8%"/>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Status</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BU-01</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Budget-Gesamtrahmen für Event festlegen</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BU-02</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Einzelposten anlegen (z. B. Location 500 EUR, Catering 300 EUR, Deko 50 EUR)</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BU-03</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Automatische Pro-Kopf-Berechnung (Gesamtbudget / Teilnehmer)</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BU-04</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Unterschiedliche Beiträge pro Person möglich (z. B. Kinder halber Preis)</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BU-05</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Wer hat gezahlt?-Tracking (Vorlage-Erfassung)</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BU-06</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Automatische Abrechnung: Wer schuldet wem wie viel (minimale Transaktionen)</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BU-07</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Export als PDF/Screenshot für Abrechnung</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BU-08</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PayPal.me-Link oder IBAN des Empfängers hinterlegen</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BU-09</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Zahlungsstatus markierbar (bezahlt / offen)</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bl>
    <w:p>
      <w:pPr>
        <w:spacing w:after="60" w:before="160"/>
      </w:pPr>
      <w:r>
        <w:rPr>
          <w:rFonts w:ascii="Calibri" w:cs="Calibri" w:eastAsia="Calibri" w:hAnsi="Calibri"/>
          <w:b/>
          <w:bCs/>
          <w:i w:val="false"/>
          <w:iCs w:val="false"/>
          <w:color w:val="40916C"/>
          <w:sz w:val="20"/>
          <w:szCs w:val="20"/>
        </w:rPr>
        <w:t xml:space="preserve">7.1.8 Benachrichtigungen und Erinnerungen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ID</w:t>
            </w:r>
          </w:p>
        </w:tc>
        <w:tc>
          <w:tcPr>
            <w:tcW w:type="pct" w:w="7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Anforderung</w:t>
            </w:r>
          </w:p>
        </w:tc>
        <w:tc>
          <w:tcPr>
            <w:tcW w:type="pct" w:w="12%"/>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Priorität</w:t>
            </w:r>
          </w:p>
        </w:tc>
        <w:tc>
          <w:tcPr>
            <w:tcW w:type="pct" w:w="8%"/>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Status</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BE-01</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E-Mail-Benachrichtigung bei Einladung</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BE-02</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Push-Benachrichtigung (PWA) bei Änderungen am Event</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BE-03</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Erinnerung vor Abstimmungs-Deadline (konfigurierbar)</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BE-04</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Erinnerung 1 Woche / 1 Tag / 2h vor Event</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BE-05</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Zusammenfassung Dein Event in Kürze per E-Mail am Vortag</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BE-06</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Opt-out für einzelne Benachrichtigungstypen</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bl>
    <w:p>
      <w:pPr>
        <w:spacing w:after="80" w:before="220"/>
      </w:pPr>
      <w:r>
        <w:rPr>
          <w:rFonts w:ascii="Calibri" w:cs="Calibri" w:eastAsia="Calibri" w:hAnsi="Calibri"/>
          <w:b/>
          <w:bCs/>
          <w:i w:val="false"/>
          <w:iCs w:val="false"/>
          <w:color w:val="2D6A4F"/>
          <w:sz w:val="22"/>
          <w:szCs w:val="22"/>
        </w:rPr>
        <w:t xml:space="preserve">7.2 Basisfunktionalitäten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ID</w:t>
            </w:r>
          </w:p>
        </w:tc>
        <w:tc>
          <w:tcPr>
            <w:tcW w:type="pct" w:w="7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Anforderung</w:t>
            </w:r>
          </w:p>
        </w:tc>
        <w:tc>
          <w:tcPr>
            <w:tcW w:type="pct" w:w="12%"/>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Priorität</w:t>
            </w:r>
          </w:p>
        </w:tc>
        <w:tc>
          <w:tcPr>
            <w:tcW w:type="pct" w:w="8%"/>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Status</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BA-01</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Progressive Web App (PWA), kein App-Store-Download erforderlich</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BA-02</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Responsive, Mobile-First-Design</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BA-03</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Teilnehmer-Zugang ohne Account (per Link + Name)</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BA-04</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Organizer-Account mit E-Mail oder Social Login (Google/Apple)</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BA-05</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EU-Hosting (Supabase Frankfurt, Vercel fra1)</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BA-06</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DSGVO-konform: Einwilligung, Datenlösch, Datensparsamkeit</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BA-07</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Ladezeit unter 2 Sekunden auf 3G-Verbindung</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BA-08</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Mehrsprachig: Deutsch, Englisch</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BA-09</w:t>
            </w:r>
          </w:p>
        </w:tc>
        <w:tc>
          <w:tcPr>
            <w:tcW w:type="pct" w:w="7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AGB, Impressum, Datenschutzerklärung</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Neu</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BA-10</w:t>
            </w:r>
          </w:p>
        </w:tc>
        <w:tc>
          <w:tcPr>
            <w:tcW w:type="pct" w:w="7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Dark Mode</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Kann</w:t>
            </w:r>
          </w:p>
        </w:tc>
        <w:tc>
          <w:tcPr>
            <w:tcW w:type="pct" w:w="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Neu</w:t>
            </w:r>
          </w:p>
        </w:tc>
      </w:tr>
    </w:tbl>
    <w:p>
      <w:pPr>
        <w:spacing w:after="80" w:before="220"/>
      </w:pPr>
      <w:r>
        <w:rPr>
          <w:rFonts w:ascii="Calibri" w:cs="Calibri" w:eastAsia="Calibri" w:hAnsi="Calibri"/>
          <w:b/>
          <w:bCs/>
          <w:i w:val="false"/>
          <w:iCs w:val="false"/>
          <w:color w:val="2D6A4F"/>
          <w:sz w:val="22"/>
          <w:szCs w:val="22"/>
        </w:rPr>
        <w:t xml:space="preserve">7.3 Preismodell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15%"/>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Tier</w:t>
            </w:r>
          </w:p>
        </w:tc>
        <w:tc>
          <w:tcPr>
            <w:tcW w:type="pct" w:w="25%"/>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Preis</w:t>
            </w:r>
          </w:p>
        </w:tc>
        <w:tc>
          <w:tcPr>
            <w:tcW w:type="pct" w:w="6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Inhalt</w:t>
            </w:r>
          </w:p>
        </w:tc>
      </w:tr>
      <w:tr>
        <w:tc>
          <w:tcPr>
            <w:tcW w:type="pct" w:w="1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Free</w:t>
            </w:r>
          </w:p>
        </w:tc>
        <w:tc>
          <w:tcPr>
            <w:tcW w:type="pct" w:w="2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0 EUR</w:t>
            </w:r>
          </w:p>
        </w:tc>
        <w:tc>
          <w:tcPr>
            <w:tcW w:type="pct" w:w="6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3 aktive Events, 15 Teilnehmer pro Event, alle Kernfeatures, TreffPunkt-Branding</w:t>
            </w:r>
          </w:p>
        </w:tc>
      </w:tr>
      <w:tr>
        <w:tc>
          <w:tcPr>
            <w:tcW w:type="pct" w:w="1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Plus</w:t>
            </w:r>
          </w:p>
        </w:tc>
        <w:tc>
          <w:tcPr>
            <w:tcW w:type="pct" w:w="2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4,99 EUR/Monat oder 2,99 EUR/Event</w:t>
            </w:r>
          </w:p>
        </w:tc>
        <w:tc>
          <w:tcPr>
            <w:tcW w:type="pct" w:w="6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Unbegrenzte Events, 50 Teilnehmer, Vorlagen-Checklisten, kein Branding, Event-Bild-Upload</w:t>
            </w:r>
          </w:p>
        </w:tc>
      </w:tr>
      <w:tr>
        <w:tc>
          <w:tcPr>
            <w:tcW w:type="pct" w:w="1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Pro</w:t>
            </w:r>
          </w:p>
        </w:tc>
        <w:tc>
          <w:tcPr>
            <w:tcW w:type="pct" w:w="2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9,99 EUR/Monat</w:t>
            </w:r>
          </w:p>
        </w:tc>
        <w:tc>
          <w:tcPr>
            <w:tcW w:type="pct" w:w="6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Unbegrenzte Events, 200 Teilnehmer, Priority-E-Mail-Reminder, Export-Funktionen, benutzerdefinierte Abstimmungen, API-Zugang</w:t>
            </w:r>
          </w:p>
        </w:tc>
      </w:tr>
    </w:tbl>
    <w:p>
      <w:pPr>
        <w:spacing w:after="80" w:before="220"/>
      </w:pPr>
      <w:r>
        <w:rPr>
          <w:rFonts w:ascii="Calibri" w:cs="Calibri" w:eastAsia="Calibri" w:hAnsi="Calibri"/>
          <w:b/>
          <w:bCs/>
          <w:i w:val="false"/>
          <w:iCs w:val="false"/>
          <w:color w:val="2D6A4F"/>
          <w:sz w:val="22"/>
          <w:szCs w:val="22"/>
        </w:rPr>
        <w:t xml:space="preserve">7.4 Scope: Was ist Version 1 und was nicht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5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In Scope Version 1</w:t>
            </w:r>
          </w:p>
        </w:tc>
        <w:tc>
          <w:tcPr>
            <w:tcW w:type="pct" w:w="5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Out of Scope ab V2</w:t>
            </w:r>
          </w:p>
        </w:tc>
      </w:tr>
      <w:tr>
        <w:tc>
          <w:tcPr>
            <w:tcW w:type="pct" w:w="5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Event erstellen und verwalten</w:t>
            </w:r>
          </w:p>
        </w:tc>
        <w:tc>
          <w:tcPr>
            <w:tcW w:type="pct" w:w="5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WhatsApp-Bot-Integration</w:t>
            </w:r>
          </w:p>
        </w:tc>
      </w:tr>
      <w:tr>
        <w:tc>
          <w:tcPr>
            <w:tcW w:type="pct" w:w="5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Teilnehmer einladen und verwalten</w:t>
            </w:r>
          </w:p>
        </w:tc>
        <w:tc>
          <w:tcPr>
            <w:tcW w:type="pct" w:w="5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KI-Vorschläge für Locations und Aktivitäten</w:t>
            </w:r>
          </w:p>
        </w:tc>
      </w:tr>
      <w:tr>
        <w:tc>
          <w:tcPr>
            <w:tcW w:type="pct" w:w="5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Terminabstimmung (Doodle-artig)</w:t>
            </w:r>
          </w:p>
        </w:tc>
        <w:tc>
          <w:tcPr>
            <w:tcW w:type="pct" w:w="5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Automatische Checklisten-Generierung per KI</w:t>
            </w:r>
          </w:p>
        </w:tc>
      </w:tr>
      <w:tr>
        <w:tc>
          <w:tcPr>
            <w:tcW w:type="pct" w:w="5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Ort- und Aktivitätsabstimmung</w:t>
            </w:r>
          </w:p>
        </w:tc>
        <w:tc>
          <w:tcPr>
            <w:tcW w:type="pct" w:w="5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Foto-Sharing und Erinnerungsalbum</w:t>
            </w:r>
          </w:p>
        </w:tc>
      </w:tr>
      <w:tr>
        <w:tc>
          <w:tcPr>
            <w:tcW w:type="pct" w:w="5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Aufgabenverteilung mit Status</w:t>
            </w:r>
          </w:p>
        </w:tc>
        <w:tc>
          <w:tcPr>
            <w:tcW w:type="pct" w:w="5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Gamifizierte Wiedersehens-Motivation</w:t>
            </w:r>
          </w:p>
        </w:tc>
      </w:tr>
      <w:tr>
        <w:tc>
          <w:tcPr>
            <w:tcW w:type="pct" w:w="5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Budgetplanung und Kostenaufteilung</w:t>
            </w:r>
          </w:p>
        </w:tc>
        <w:tc>
          <w:tcPr>
            <w:tcW w:type="pct" w:w="5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Fahrgemeinschafts-Koordination</w:t>
            </w:r>
          </w:p>
        </w:tc>
      </w:tr>
      <w:tr>
        <w:tc>
          <w:tcPr>
            <w:tcW w:type="pct" w:w="5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Automatische Erinnerungen</w:t>
            </w:r>
          </w:p>
        </w:tc>
        <w:tc>
          <w:tcPr>
            <w:tcW w:type="pct" w:w="5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In-App-Chat</w:t>
            </w:r>
          </w:p>
        </w:tc>
      </w:tr>
      <w:tr>
        <w:tc>
          <w:tcPr>
            <w:tcW w:type="pct" w:w="5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Kalendereintrag (Google/Apple/Outlook)</w:t>
            </w:r>
          </w:p>
        </w:tc>
        <w:tc>
          <w:tcPr>
            <w:tcW w:type="pct" w:w="5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Wetter-Integration</w:t>
            </w:r>
          </w:p>
        </w:tc>
      </w:tr>
      <w:tr>
        <w:tc>
          <w:tcPr>
            <w:tcW w:type="pct" w:w="5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PWA mit Push-Benachrichtigungen</w:t>
            </w:r>
          </w:p>
        </w:tc>
        <w:tc>
          <w:tcPr>
            <w:tcW w:type="pct" w:w="5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Native Mobile-App</w:t>
            </w:r>
          </w:p>
        </w:tc>
      </w:tr>
      <w:tr>
        <w:tc>
          <w:tcPr>
            <w:tcW w:type="pct" w:w="5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EU-Hosting, DSGVO</w:t>
            </w:r>
          </w:p>
        </w:tc>
        <w:tc>
          <w:tcPr>
            <w:tcW w:type="pct" w:w="5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Location-Affiliate-Empfehlungen</w:t>
            </w:r>
          </w:p>
        </w:tc>
      </w:tr>
    </w:tbl>
    <w:p>
      <w:pPr>
        <w:pageBreakBefore/>
      </w:pPr>
      <w:r>
        <w:br/>
        <w:t xml:space="preserve"/>
      </w:r>
    </w:p>
    <w:p>
      <w:pPr>
        <w:pBdr>
          <w:bottom w:val="single" w:color="40916C" w:sz="12"/>
        </w:pBdr>
        <w:spacing w:after="140" w:before="280"/>
      </w:pPr>
      <w:r>
        <w:rPr>
          <w:rFonts w:ascii="Calibri" w:cs="Calibri" w:eastAsia="Calibri" w:hAnsi="Calibri"/>
          <w:b/>
          <w:bCs/>
          <w:i w:val="false"/>
          <w:iCs w:val="false"/>
          <w:color w:val="2D6A4F"/>
          <w:sz w:val="26"/>
          <w:szCs w:val="26"/>
        </w:rPr>
        <w:t xml:space="preserve">8. ANFORDERUNGEN VERSION 2 (KI-ERWEITERUNG)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ID</w:t>
            </w:r>
          </w:p>
        </w:tc>
        <w:tc>
          <w:tcPr>
            <w:tcW w:type="pct" w:w="56%"/>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Anforderung</w:t>
            </w:r>
          </w:p>
        </w:tc>
        <w:tc>
          <w:tcPr>
            <w:tcW w:type="pct" w:w="12%"/>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Priorität</w:t>
            </w:r>
          </w:p>
        </w:tc>
        <w:tc>
          <w:tcPr>
            <w:tcW w:type="pct" w:w="22%"/>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Nutzen</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KI-01</w:t>
            </w:r>
          </w:p>
        </w:tc>
        <w:tc>
          <w:tcPr>
            <w:tcW w:type="pct" w:w="56%"/>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KI-Locations-Vorschlag: Basierend auf Gruppengrösse, Budget, Ort und Vorlieben automatische Location-Empfehlungen</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2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Organisator muss nicht selbst recherchieren</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KI-02</w:t>
            </w:r>
          </w:p>
        </w:tc>
        <w:tc>
          <w:tcPr>
            <w:tcW w:type="pct" w:w="56%"/>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Automatische Checkliste: KI generiert Event-spezifische To-Do-Liste basierend auf Event-Typ und Teilnehmerzahl</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2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70 % weniger manülle Planung</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KI-03</w:t>
            </w:r>
          </w:p>
        </w:tc>
        <w:tc>
          <w:tcPr>
            <w:tcW w:type="pct" w:w="56%"/>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WhatsApp-Bot: Abstimmungen und Updates direkt in WhatsApp, Teilnehmer müssen TreffPunkt nicht öffnen</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Muss</w:t>
            </w:r>
          </w:p>
        </w:tc>
        <w:tc>
          <w:tcPr>
            <w:tcW w:type="pct" w:w="2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Höhere Beteiligung, keine App-Hürde</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KI-04</w:t>
            </w:r>
          </w:p>
        </w:tc>
        <w:tc>
          <w:tcPr>
            <w:tcW w:type="pct" w:w="56%"/>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Smart Scheduling: KI analysiert Antwortmuster und schlägt optimalen Termin vor</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2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Schnellere Terminentscheidung</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KI-05</w:t>
            </w:r>
          </w:p>
        </w:tc>
        <w:tc>
          <w:tcPr>
            <w:tcW w:type="pct" w:w="56%"/>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Foto-Album: Nach dem Event können Teilnehmer Fotos hochladen, automatisch geteiltes Album</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2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Erinnerungswert, virale Verbreitung</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KI-06</w:t>
            </w:r>
          </w:p>
        </w:tc>
        <w:tc>
          <w:tcPr>
            <w:tcW w:type="pct" w:w="56%"/>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Wetter-Integration: Wettervorhersage für den Event-Tag auf der Event-Seite</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2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Bessere Planung bei Outdoor-Events</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KI-07</w:t>
            </w:r>
          </w:p>
        </w:tc>
        <w:tc>
          <w:tcPr>
            <w:tcW w:type="pct" w:w="56%"/>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Fahrgemeinschaften: Teilnehmer geben Start-Ort ein, automatische Fahrgemeinschafts-Vorschläge</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Kann</w:t>
            </w:r>
          </w:p>
        </w:tc>
        <w:tc>
          <w:tcPr>
            <w:tcW w:type="pct" w:w="2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Weniger Autos, geringere Kosten</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KI-08</w:t>
            </w:r>
          </w:p>
        </w:tc>
        <w:tc>
          <w:tcPr>
            <w:tcW w:type="pct" w:w="56%"/>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Gamification: Punkte und Badges für zuverlässige Teilnehmer und erledigte Aufgaben</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2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Höhere Beteiligung und Verbindlichkeit</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KI-09</w:t>
            </w:r>
          </w:p>
        </w:tc>
        <w:tc>
          <w:tcPr>
            <w:tcW w:type="pct" w:w="56%"/>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Einladungstext-Generator: KI erstellt personalisierten Einladungstext basierend auf Event-Typ</w:t>
            </w:r>
          </w:p>
        </w:tc>
        <w:tc>
          <w:tcPr>
            <w:tcW w:type="pct" w:w="1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2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Professionelle Einladung in 10 Sekunden</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KI-10</w:t>
            </w:r>
          </w:p>
        </w:tc>
        <w:tc>
          <w:tcPr>
            <w:tcW w:type="pct" w:w="56%"/>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Wiedersehens-Reminder: Euer letztes Klassentreffen war vor 4 Jahren mit 1-Klick-Event-Erstellung</w:t>
            </w:r>
          </w:p>
        </w:tc>
        <w:tc>
          <w:tcPr>
            <w:tcW w:type="pct" w:w="1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Soll</w:t>
            </w:r>
          </w:p>
        </w:tc>
        <w:tc>
          <w:tcPr>
            <w:tcW w:type="pct" w:w="2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Wiederkehrende Nutzung</w:t>
            </w:r>
          </w:p>
        </w:tc>
      </w:tr>
    </w:tbl>
    <w:p>
      <w:pPr>
        <w:pageBreakBefore/>
      </w:pPr>
      <w:r>
        <w:br/>
        <w:t xml:space="preserve"/>
      </w:r>
    </w:p>
    <w:p>
      <w:pPr>
        <w:pBdr>
          <w:bottom w:val="single" w:color="40916C" w:sz="12"/>
        </w:pBdr>
        <w:spacing w:after="140" w:before="280"/>
      </w:pPr>
      <w:r>
        <w:rPr>
          <w:rFonts w:ascii="Calibri" w:cs="Calibri" w:eastAsia="Calibri" w:hAnsi="Calibri"/>
          <w:b/>
          <w:bCs/>
          <w:i w:val="false"/>
          <w:iCs w:val="false"/>
          <w:color w:val="2D6A4F"/>
          <w:sz w:val="26"/>
          <w:szCs w:val="26"/>
        </w:rPr>
        <w:t xml:space="preserve">9. DREI ALTERNATIVKONZEPTE -- KRITISCH HINTERFRAGT</w:t>
      </w:r>
    </w:p>
    <w:p>
      <w:pPr>
        <w:spacing w:after="80" w:before="220"/>
      </w:pPr>
      <w:r>
        <w:rPr>
          <w:rFonts w:ascii="Calibri" w:cs="Calibri" w:eastAsia="Calibri" w:hAnsi="Calibri"/>
          <w:b/>
          <w:bCs/>
          <w:i w:val="false"/>
          <w:iCs w:val="false"/>
          <w:color w:val="2D6A4F"/>
          <w:sz w:val="22"/>
          <w:szCs w:val="22"/>
        </w:rPr>
        <w:t xml:space="preserve">9.1 Alternative A: GruppenPuls -- reiner WhatsApp-Bot ohne eigene App</w:t>
      </w:r>
    </w:p>
    <w:p>
      <w:pPr>
        <w:spacing w:after="80" w:before="60" w:line="300"/>
        <w:jc w:val="both"/>
      </w:pPr>
      <w:r>
        <w:rPr>
          <w:rFonts w:ascii="Calibri" w:cs="Calibri" w:eastAsia="Calibri" w:hAnsi="Calibri"/>
          <w:b/>
          <w:bCs/>
          <w:i w:val="false"/>
          <w:iCs w:val="false"/>
          <w:color w:val="000000"/>
          <w:sz w:val="20"/>
          <w:szCs w:val="20"/>
        </w:rPr>
        <w:t xml:space="preserve">Kernidee: </w:t>
      </w:r>
      <w:r>
        <w:rPr>
          <w:rFonts w:ascii="Calibri" w:cs="Calibri" w:eastAsia="Calibri" w:hAnsi="Calibri"/>
          <w:b w:val="false"/>
          <w:bCs w:val="false"/>
          <w:i w:val="false"/>
          <w:iCs w:val="false"/>
          <w:color w:val="000000"/>
          <w:sz w:val="20"/>
          <w:szCs w:val="20"/>
        </w:rPr>
        <w:t xml:space="preserve">Die gesamte Gruppenorganisation wird als WhatsApp-Bot abgebildet. Der Organizer fügt den Bot zur bestehenden WhatsApp-Gruppe hinzu. Der Bot übernimmt Terminabstimmung, Aufgabenverteilung und Kostenteilung direkt im Chat.</w:t>
      </w:r>
    </w:p>
    <w:p>
      <w:pPr>
        <w:spacing w:after="80" w:before="60" w:line="300"/>
        <w:jc w:val="both"/>
      </w:pPr>
      <w:r>
        <w:rPr>
          <w:rFonts w:ascii="Calibri" w:cs="Calibri" w:eastAsia="Calibri" w:hAnsi="Calibri"/>
          <w:b w:val="false"/>
          <w:bCs w:val="false"/>
          <w:i w:val="false"/>
          <w:iCs w:val="false"/>
          <w:color w:val="000000"/>
          <w:sz w:val="20"/>
          <w:szCs w:val="20"/>
        </w:rPr>
        <w:t xml:space="preserve">Vorteile:</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Null Einstiegshürde: Kein neues Tool, keine neue URL, kein Account.</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Sofortige Adoption: WhatsApp hat 62 Mio. Nutzer in DACH.</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Geringere Entwicklungskosten: Kein Frontend, nur Bot-Logik.</w:t>
      </w:r>
    </w:p>
    <w:p>
      <w:pPr>
        <w:spacing w:after="80" w:before="60" w:line="300"/>
        <w:jc w:val="both"/>
      </w:pPr>
      <w:r>
        <w:rPr>
          <w:rFonts w:ascii="Calibri" w:cs="Calibri" w:eastAsia="Calibri" w:hAnsi="Calibri"/>
          <w:b w:val="false"/>
          <w:bCs w:val="false"/>
          <w:i w:val="false"/>
          <w:iCs w:val="false"/>
          <w:color w:val="000000"/>
          <w:sz w:val="20"/>
          <w:szCs w:val="20"/>
        </w:rPr>
        <w:t xml:space="preserve">Nachteile und kritische Bewertung:</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Strukturelle Limitierung: WhatsApp-Bots haben eingeschränkte UI. Komplexe Budgets oder Aufgabenlisten sind im Chat-Format schlecht darstellbar.</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Plattformabhängigkeit: 100 % abhängig von Meta/WhatsApp. API-Änderungen können das Geschäft über Nacht zerstören.</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Datenschutz-Bedenken: Alle Gruppendaten laufen über WhatsApp-Server. DSGVO-Konformität ist komplex.</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Monetarisierung schwierig: In-Chat-Bezahlung ist ungewöhnlich und erzeugt Friction.</w:t>
      </w:r>
    </w:p>
    <w:p>
      <w:pPr>
        <w:spacing w:after="80" w:before="60" w:line="300"/>
        <w:jc w:val="both"/>
      </w:pPr>
      <w:r>
        <w:rPr>
          <w:rFonts w:ascii="Calibri" w:cs="Calibri" w:eastAsia="Calibri" w:hAnsi="Calibri"/>
          <w:b/>
          <w:bCs/>
          <w:i/>
          <w:iCs/>
          <w:color w:val="000000"/>
          <w:sz w:val="20"/>
          <w:szCs w:val="20"/>
        </w:rPr>
        <w:t xml:space="preserve">Fazit: </w:t>
      </w:r>
      <w:r>
        <w:rPr>
          <w:rFonts w:ascii="Calibri" w:cs="Calibri" w:eastAsia="Calibri" w:hAnsi="Calibri"/>
          <w:b w:val="false"/>
          <w:bCs w:val="false"/>
          <w:i/>
          <w:iCs/>
          <w:color w:val="000000"/>
          <w:sz w:val="20"/>
          <w:szCs w:val="20"/>
        </w:rPr>
        <w:t xml:space="preserve">GruppenPuls ist ein starker Distributionskanal, aber kein eigenständiges Produkt. Empfehlung: Als V2-Feature von TreffPunkt integrieren (KI-03), nicht als eigenständige Alternative.</w:t>
      </w:r>
    </w:p>
    <w:p>
      <w:pPr>
        <w:spacing w:after="80" w:before="220"/>
      </w:pPr>
      <w:r>
        <w:rPr>
          <w:rFonts w:ascii="Calibri" w:cs="Calibri" w:eastAsia="Calibri" w:hAnsi="Calibri"/>
          <w:b/>
          <w:bCs/>
          <w:i w:val="false"/>
          <w:iCs w:val="false"/>
          <w:color w:val="2D6A4F"/>
          <w:sz w:val="22"/>
          <w:szCs w:val="22"/>
        </w:rPr>
        <w:t xml:space="preserve">9.2 Alternative B: EventBoard -- physisches + digitales Hybridboard für analoge Gruppen</w:t>
      </w:r>
    </w:p>
    <w:p>
      <w:pPr>
        <w:spacing w:after="80" w:before="60" w:line="300"/>
        <w:jc w:val="both"/>
      </w:pPr>
      <w:r>
        <w:rPr>
          <w:rFonts w:ascii="Calibri" w:cs="Calibri" w:eastAsia="Calibri" w:hAnsi="Calibri"/>
          <w:b/>
          <w:bCs/>
          <w:i w:val="false"/>
          <w:iCs w:val="false"/>
          <w:color w:val="000000"/>
          <w:sz w:val="20"/>
          <w:szCs w:val="20"/>
        </w:rPr>
        <w:t xml:space="preserve">Kernidee: </w:t>
      </w:r>
      <w:r>
        <w:rPr>
          <w:rFonts w:ascii="Calibri" w:cs="Calibri" w:eastAsia="Calibri" w:hAnsi="Calibri"/>
          <w:b w:val="false"/>
          <w:bCs w:val="false"/>
          <w:i w:val="false"/>
          <w:iCs w:val="false"/>
          <w:color w:val="000000"/>
          <w:sz w:val="20"/>
          <w:szCs w:val="20"/>
        </w:rPr>
        <w:t xml:space="preserve">Ein physisches Smart Poster (QR-Code + NFC-Tag) wird an einem zentralen Ort aufgehängt. Teilnehmer scannen den Code und kommen auf eine minimalistische Event-Seite mit Zu- und Absage sowie Terminabstimmung.</w:t>
      </w:r>
    </w:p>
    <w:p>
      <w:pPr>
        <w:spacing w:after="80" w:before="60" w:line="300"/>
        <w:jc w:val="both"/>
      </w:pPr>
      <w:r>
        <w:rPr>
          <w:rFonts w:ascii="Calibri" w:cs="Calibri" w:eastAsia="Calibri" w:hAnsi="Calibri"/>
          <w:b w:val="false"/>
          <w:bCs w:val="false"/>
          <w:i w:val="false"/>
          <w:iCs w:val="false"/>
          <w:color w:val="000000"/>
          <w:sz w:val="20"/>
          <w:szCs w:val="20"/>
        </w:rPr>
        <w:t xml:space="preserve">Vorteile:</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Inklusiv für alle Altersgruppen: Auch ältere Teilnehmer können QR-Code scannen und Ja oder Nein drücken.</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Physische Präsenz: Ein Poster an der Pinnwand erinnert permanent ans Event.</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Neuartig und medienwirksam: Das smarte Event-Poster hat PR-Potenzial.</w:t>
      </w:r>
    </w:p>
    <w:p>
      <w:pPr>
        <w:spacing w:after="80" w:before="60" w:line="300"/>
        <w:jc w:val="both"/>
      </w:pPr>
      <w:r>
        <w:rPr>
          <w:rFonts w:ascii="Calibri" w:cs="Calibri" w:eastAsia="Calibri" w:hAnsi="Calibri"/>
          <w:b w:val="false"/>
          <w:bCs w:val="false"/>
          <w:i w:val="false"/>
          <w:iCs w:val="false"/>
          <w:color w:val="000000"/>
          <w:sz w:val="20"/>
          <w:szCs w:val="20"/>
        </w:rPr>
        <w:t xml:space="preserve">Nachteile und kritische Bewertung:</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Produktion und Logistik: Physische Produkte erfordern Produktion, Versand, Lagerhaltung. Fundamental anderes Geschäftsmodell als rein digitales SaaS.</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Reichweite limitiert: Nur sinnvoll, wenn die Gruppe einen physischen Treffpunkt hat.</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Funktional eingeschränkt: Aufgabenverteilung und Budgetplanung sind zu komplex für dieses Format.</w:t>
      </w:r>
    </w:p>
    <w:p>
      <w:pPr>
        <w:spacing w:after="80" w:before="60" w:line="300"/>
        <w:jc w:val="both"/>
      </w:pPr>
      <w:r>
        <w:rPr>
          <w:rFonts w:ascii="Calibri" w:cs="Calibri" w:eastAsia="Calibri" w:hAnsi="Calibri"/>
          <w:b/>
          <w:bCs/>
          <w:i/>
          <w:iCs/>
          <w:color w:val="000000"/>
          <w:sz w:val="20"/>
          <w:szCs w:val="20"/>
        </w:rPr>
        <w:t xml:space="preserve">Fazit: </w:t>
      </w:r>
      <w:r>
        <w:rPr>
          <w:rFonts w:ascii="Calibri" w:cs="Calibri" w:eastAsia="Calibri" w:hAnsi="Calibri"/>
          <w:b w:val="false"/>
          <w:bCs w:val="false"/>
          <w:i/>
          <w:iCs/>
          <w:color w:val="000000"/>
          <w:sz w:val="20"/>
          <w:szCs w:val="20"/>
        </w:rPr>
        <w:t xml:space="preserve">EventBoard ist ein Nischenprodukt für analoge Zielgruppen. Empfehlung: Nicht verfolgen. TreffPunkt kann durch barrierefreies Design dieselbe Zielgruppe digital bedienen.</w:t>
      </w:r>
    </w:p>
    <w:p>
      <w:pPr>
        <w:spacing w:after="80" w:before="220"/>
      </w:pPr>
      <w:r>
        <w:rPr>
          <w:rFonts w:ascii="Calibri" w:cs="Calibri" w:eastAsia="Calibri" w:hAnsi="Calibri"/>
          <w:b/>
          <w:bCs/>
          <w:i w:val="false"/>
          <w:iCs w:val="false"/>
          <w:color w:val="2D6A4F"/>
          <w:sz w:val="22"/>
          <w:szCs w:val="22"/>
        </w:rPr>
        <w:t xml:space="preserve">9.3 Alternative C: ReunionHub -- spezialisierte Plattform nur für Klassentreffen und Alumni</w:t>
      </w:r>
    </w:p>
    <w:p>
      <w:pPr>
        <w:spacing w:after="80" w:before="60" w:line="300"/>
        <w:jc w:val="both"/>
      </w:pPr>
      <w:r>
        <w:rPr>
          <w:rFonts w:ascii="Calibri" w:cs="Calibri" w:eastAsia="Calibri" w:hAnsi="Calibri"/>
          <w:b/>
          <w:bCs/>
          <w:i w:val="false"/>
          <w:iCs w:val="false"/>
          <w:color w:val="000000"/>
          <w:sz w:val="20"/>
          <w:szCs w:val="20"/>
        </w:rPr>
        <w:t xml:space="preserve">Kernidee: </w:t>
      </w:r>
      <w:r>
        <w:rPr>
          <w:rFonts w:ascii="Calibri" w:cs="Calibri" w:eastAsia="Calibri" w:hAnsi="Calibri"/>
          <w:b w:val="false"/>
          <w:bCs w:val="false"/>
          <w:i w:val="false"/>
          <w:iCs w:val="false"/>
          <w:color w:val="000000"/>
          <w:sz w:val="20"/>
          <w:szCs w:val="20"/>
        </w:rPr>
        <w:t xml:space="preserve">Statt generischer Gruppenevents wird ausschliesslich auf Klassentreffen und Alumni-Events fokussiert. ReunionHub hilft, ehemalige Mitschüler zu finden, die Gruppe zu reaktivieren, das Treffen zu organisieren und danach den Kontakt zu halten.</w:t>
      </w:r>
    </w:p>
    <w:p>
      <w:pPr>
        <w:spacing w:after="80" w:before="60" w:line="300"/>
        <w:jc w:val="both"/>
      </w:pPr>
      <w:r>
        <w:rPr>
          <w:rFonts w:ascii="Calibri" w:cs="Calibri" w:eastAsia="Calibri" w:hAnsi="Calibri"/>
          <w:b w:val="false"/>
          <w:bCs w:val="false"/>
          <w:i w:val="false"/>
          <w:iCs w:val="false"/>
          <w:color w:val="000000"/>
          <w:sz w:val="20"/>
          <w:szCs w:val="20"/>
        </w:rPr>
        <w:t xml:space="preserve">Vorteile:</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Klare Positionierung: Die App für Klassentreffen ist leichter zu vermarkten als die App für alle Gruppenevents.</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Emotionaler Hook: Nostalgie und Wiedersehen sind starke emotionale Trigger.</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Alumni-Suche als Alleinstellungsmerkmal.</w:t>
      </w:r>
    </w:p>
    <w:p>
      <w:pPr>
        <w:spacing w:after="80" w:before="60" w:line="300"/>
        <w:jc w:val="both"/>
      </w:pPr>
      <w:r>
        <w:rPr>
          <w:rFonts w:ascii="Calibri" w:cs="Calibri" w:eastAsia="Calibri" w:hAnsi="Calibri"/>
          <w:b w:val="false"/>
          <w:bCs w:val="false"/>
          <w:i w:val="false"/>
          <w:iCs w:val="false"/>
          <w:color w:val="000000"/>
          <w:sz w:val="20"/>
          <w:szCs w:val="20"/>
        </w:rPr>
        <w:t xml:space="preserve">Nachteile und kritische Bewertung:</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Extrem enge Nische: Nur Klassentreffen limitiert die Nutzungsfreqünz massiv. 1x in 5 bis 10 Jahren pro Nutzer, schwer zu monetarisieren.</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Alumni-Suche datenschutzrechtlich heikel: Erfordert eigene Datenbank oder Social-Media-Scraping (illegal).</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StayFriends-Problem: StayFriends ist gescheitert, der Markt hat gezeigt, dass reine Alumni-Plattformen schwer zu monetarisieren sind.</w:t>
      </w:r>
    </w:p>
    <w:p>
      <w:pPr>
        <w:spacing w:after="80" w:before="60" w:line="300"/>
        <w:jc w:val="both"/>
      </w:pPr>
      <w:r>
        <w:rPr>
          <w:rFonts w:ascii="Calibri" w:cs="Calibri" w:eastAsia="Calibri" w:hAnsi="Calibri"/>
          <w:b/>
          <w:bCs/>
          <w:i/>
          <w:iCs/>
          <w:color w:val="000000"/>
          <w:sz w:val="20"/>
          <w:szCs w:val="20"/>
        </w:rPr>
        <w:t xml:space="preserve">Fazit: </w:t>
      </w:r>
      <w:r>
        <w:rPr>
          <w:rFonts w:ascii="Calibri" w:cs="Calibri" w:eastAsia="Calibri" w:hAnsi="Calibri"/>
          <w:b w:val="false"/>
          <w:bCs w:val="false"/>
          <w:i/>
          <w:iCs/>
          <w:color w:val="000000"/>
          <w:sz w:val="20"/>
          <w:szCs w:val="20"/>
        </w:rPr>
        <w:t xml:space="preserve">ReunionHub hat einen emotional starken Kern, aber das Geschäftsmodell funktioniert nicht als eigenständige Plattform. Empfehlung: Klassentreffen als prominenten Event-Typ in TreffPunkt integrieren, mit speziellem Template.</w:t>
      </w:r>
    </w:p>
    <w:p>
      <w:pPr>
        <w:pageBreakBefore/>
      </w:pPr>
      <w:r>
        <w:br/>
        <w:t xml:space="preserve"/>
      </w:r>
    </w:p>
    <w:p>
      <w:pPr>
        <w:pBdr>
          <w:bottom w:val="single" w:color="40916C" w:sz="12"/>
        </w:pBdr>
        <w:spacing w:after="140" w:before="280"/>
      </w:pPr>
      <w:r>
        <w:rPr>
          <w:rFonts w:ascii="Calibri" w:cs="Calibri" w:eastAsia="Calibri" w:hAnsi="Calibri"/>
          <w:b/>
          <w:bCs/>
          <w:i w:val="false"/>
          <w:iCs w:val="false"/>
          <w:color w:val="2D6A4F"/>
          <w:sz w:val="26"/>
          <w:szCs w:val="26"/>
        </w:rPr>
        <w:t xml:space="preserve">10. CHANCEN UND RISIKEN</w:t>
      </w:r>
    </w:p>
    <w:p>
      <w:pPr>
        <w:spacing w:after="80" w:before="220"/>
      </w:pPr>
      <w:r>
        <w:rPr>
          <w:rFonts w:ascii="Calibri" w:cs="Calibri" w:eastAsia="Calibri" w:hAnsi="Calibri"/>
          <w:b/>
          <w:bCs/>
          <w:i w:val="false"/>
          <w:iCs w:val="false"/>
          <w:color w:val="2D6A4F"/>
          <w:sz w:val="22"/>
          <w:szCs w:val="22"/>
        </w:rPr>
        <w:t xml:space="preserve">10.1 Chancen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4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Chance</w:t>
            </w:r>
          </w:p>
        </w:tc>
        <w:tc>
          <w:tcPr>
            <w:tcW w:type="pct" w:w="6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Begründung</w:t>
            </w:r>
          </w:p>
        </w:tc>
      </w:tr>
      <w:tr>
        <w:tc>
          <w:tcPr>
            <w:tcW w:type="pct" w:w="4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Virale Verbreitung durch Gruppeneinladungen</w:t>
            </w:r>
          </w:p>
        </w:tc>
        <w:tc>
          <w:tcPr>
            <w:tcW w:type="pct" w:w="6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Jeder Teilnehmer ist potenzieller neuer Organizer</w:t>
            </w:r>
          </w:p>
        </w:tc>
      </w:tr>
      <w:tr>
        <w:tc>
          <w:tcPr>
            <w:tcW w:type="pct" w:w="4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Emotionaler Anwendungsfall</w:t>
            </w:r>
          </w:p>
        </w:tc>
        <w:tc>
          <w:tcPr>
            <w:tcW w:type="pct" w:w="6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Menschen freuen sich auf Treffen, positive Markenassoziation</w:t>
            </w:r>
          </w:p>
        </w:tc>
      </w:tr>
      <w:tr>
        <w:tc>
          <w:tcPr>
            <w:tcW w:type="pct" w:w="4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WhatsApp-Bot als Zero-Friction-Kanal (V2)</w:t>
            </w:r>
          </w:p>
        </w:tc>
        <w:tc>
          <w:tcPr>
            <w:tcW w:type="pct" w:w="6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Dort abholen, wo die Leute sind</w:t>
            </w:r>
          </w:p>
        </w:tc>
      </w:tr>
      <w:tr>
        <w:tc>
          <w:tcPr>
            <w:tcW w:type="pct" w:w="4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Affiliate-Revenü durch Location-Empfehlungen</w:t>
            </w:r>
          </w:p>
        </w:tc>
        <w:tc>
          <w:tcPr>
            <w:tcW w:type="pct" w:w="6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Organizer suchen Locations, TreffPunkt kann vermitteln</w:t>
            </w:r>
          </w:p>
        </w:tc>
      </w:tr>
      <w:tr>
        <w:tc>
          <w:tcPr>
            <w:tcW w:type="pct" w:w="4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Cross-Selling im WAMOCON-Portfolio</w:t>
            </w:r>
          </w:p>
        </w:tc>
        <w:tc>
          <w:tcPr>
            <w:tcW w:type="pct" w:w="6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Synergien mit VereinsPilot und KursPilot</w:t>
            </w:r>
          </w:p>
        </w:tc>
      </w:tr>
      <w:tr>
        <w:tc>
          <w:tcPr>
            <w:tcW w:type="pct" w:w="4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KI-Automatisierung der Eventplanung</w:t>
            </w:r>
          </w:p>
        </w:tc>
        <w:tc>
          <w:tcPr>
            <w:tcW w:type="pct" w:w="6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Checklisten, Einladungstexte, Location-Vorschläge per KI</w:t>
            </w:r>
          </w:p>
        </w:tc>
      </w:tr>
    </w:tbl>
    <w:p>
      <w:pPr>
        <w:spacing w:after="80" w:before="220"/>
      </w:pPr>
      <w:r>
        <w:rPr>
          <w:rFonts w:ascii="Calibri" w:cs="Calibri" w:eastAsia="Calibri" w:hAnsi="Calibri"/>
          <w:b/>
          <w:bCs/>
          <w:i w:val="false"/>
          <w:iCs w:val="false"/>
          <w:color w:val="2D6A4F"/>
          <w:sz w:val="22"/>
          <w:szCs w:val="22"/>
        </w:rPr>
        <w:t xml:space="preserve">10.2 Risiken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4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Risiko</w:t>
            </w:r>
          </w:p>
        </w:tc>
        <w:tc>
          <w:tcPr>
            <w:tcW w:type="pct" w:w="6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Gegenmassnahme</w:t>
            </w:r>
          </w:p>
        </w:tc>
      </w:tr>
      <w:tr>
        <w:tc>
          <w:tcPr>
            <w:tcW w:type="pct" w:w="4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WhatsApp/Meta integriert ähnliche Features</w:t>
            </w:r>
          </w:p>
        </w:tc>
        <w:tc>
          <w:tcPr>
            <w:tcW w:type="pct" w:w="6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WhatsApp ist Kommunikation, TreffPunkt ist Organisation. Bot-Integration macht TreffPunkt zum Add-on.</w:t>
            </w:r>
          </w:p>
        </w:tc>
      </w:tr>
      <w:tr>
        <w:tc>
          <w:tcPr>
            <w:tcW w:type="pct" w:w="4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Doodle expandiert in gleiche Richtung</w:t>
            </w:r>
          </w:p>
        </w:tc>
        <w:tc>
          <w:tcPr>
            <w:tcW w:type="pct" w:w="6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Doodle ist seit 15 Jahren nur Termine. Pivot in Gesamtorganisation unwahrscheinlich. Trotzdem: schnell am Markt sein.</w:t>
            </w:r>
          </w:p>
        </w:tc>
      </w:tr>
      <w:tr>
        <w:tc>
          <w:tcPr>
            <w:tcW w:type="pct" w:w="4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Geringe Zahlungsbereitschaft bei privaten Nutzern</w:t>
            </w:r>
          </w:p>
        </w:tc>
        <w:tc>
          <w:tcPr>
            <w:tcW w:type="pct" w:w="6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Freemium-Modell mit grosszügigem Free-Tier. Premium muss klar Mehrwert liefern.</w:t>
            </w:r>
          </w:p>
        </w:tc>
      </w:tr>
      <w:tr>
        <w:tc>
          <w:tcPr>
            <w:tcW w:type="pct" w:w="4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Sporadische Nutzung erschwert Engagement</w:t>
            </w:r>
          </w:p>
        </w:tc>
        <w:tc>
          <w:tcPr>
            <w:tcW w:type="pct" w:w="6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Wiedersehens-Reminder (V2), wiederkehrende Events, Gamification halten Nutzer aktiv.</w:t>
            </w:r>
          </w:p>
        </w:tc>
      </w:tr>
      <w:tr>
        <w:tc>
          <w:tcPr>
            <w:tcW w:type="pct" w:w="4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Heterogene Zielgruppe (jung bis alt)</w:t>
            </w:r>
          </w:p>
        </w:tc>
        <w:tc>
          <w:tcPr>
            <w:tcW w:type="pct" w:w="6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Zero-Friction-Onboarding, keine Pflicht-App, grosse Buttons, einfache Sprache.</w:t>
            </w:r>
          </w:p>
        </w:tc>
      </w:tr>
      <w:tr>
        <w:tc>
          <w:tcPr>
            <w:tcW w:type="pct" w:w="4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DSGVO-Risiko bei privaten Kontaktdaten</w:t>
            </w:r>
          </w:p>
        </w:tc>
        <w:tc>
          <w:tcPr>
            <w:tcW w:type="pct" w:w="6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Minimale Datenerfassung, kein Account für Teilnehmer nötig, klare Löschfristen.</w:t>
            </w:r>
          </w:p>
        </w:tc>
      </w:tr>
    </w:tbl>
    <w:p>
      <w:pPr>
        <w:pageBreakBefore/>
      </w:pPr>
      <w:r>
        <w:br/>
        <w:t xml:space="preserve"/>
      </w:r>
    </w:p>
    <w:p>
      <w:pPr>
        <w:pBdr>
          <w:bottom w:val="single" w:color="40916C" w:sz="12"/>
        </w:pBdr>
        <w:spacing w:after="140" w:before="280"/>
      </w:pPr>
      <w:r>
        <w:rPr>
          <w:rFonts w:ascii="Calibri" w:cs="Calibri" w:eastAsia="Calibri" w:hAnsi="Calibri"/>
          <w:b/>
          <w:bCs/>
          <w:i w:val="false"/>
          <w:iCs w:val="false"/>
          <w:color w:val="2D6A4F"/>
          <w:sz w:val="26"/>
          <w:szCs w:val="26"/>
        </w:rPr>
        <w:t xml:space="preserve">11. UMSETZUNGSPLAN VERSION 1</w:t>
      </w:r>
    </w:p>
    <w:p>
      <w:pPr>
        <w:spacing w:after="80" w:before="220"/>
      </w:pPr>
      <w:r>
        <w:rPr>
          <w:rFonts w:ascii="Calibri" w:cs="Calibri" w:eastAsia="Calibri" w:hAnsi="Calibri"/>
          <w:b/>
          <w:bCs/>
          <w:i w:val="false"/>
          <w:iCs w:val="false"/>
          <w:color w:val="2D6A4F"/>
          <w:sz w:val="22"/>
          <w:szCs w:val="22"/>
        </w:rPr>
        <w:t xml:space="preserve">11.1 Technologiestack</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Frontend: Next.js 15 (App Router), Tailwind CSS, shadcn/ui, TypeScript, PWA-Manifest</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Backend: Supabase EU Frankfurt (PostgreSQL, RLS, Auth, Realtime Subscriptions, Storage)</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E-Mail: Resend (EU)</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Karten: Google Maps Embed API oder OpenStreetMap + Leaflet</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Kalender: .ics-Generierung + Google Calendar API</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Payment (Premium): Stripe</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Analytics: Plausible (EU, cookiefrei)</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Hosting: Vercel fra1</w:t>
      </w:r>
    </w:p>
    <w:p>
      <w:pPr>
        <w:spacing w:after="80" w:before="220"/>
      </w:pPr>
      <w:r>
        <w:rPr>
          <w:rFonts w:ascii="Calibri" w:cs="Calibri" w:eastAsia="Calibri" w:hAnsi="Calibri"/>
          <w:b/>
          <w:bCs/>
          <w:i w:val="false"/>
          <w:iCs w:val="false"/>
          <w:color w:val="2D6A4F"/>
          <w:sz w:val="22"/>
          <w:szCs w:val="22"/>
        </w:rPr>
        <w:t xml:space="preserve">11.2 Umsetzungsplan 5 Werktage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1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Tag</w:t>
            </w:r>
          </w:p>
        </w:tc>
        <w:tc>
          <w:tcPr>
            <w:tcW w:type="pct" w:w="25%"/>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Fokus</w:t>
            </w:r>
          </w:p>
        </w:tc>
        <w:tc>
          <w:tcPr>
            <w:tcW w:type="pct" w:w="65%"/>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Inhalt</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Tag 1</w:t>
            </w:r>
          </w:p>
        </w:tc>
        <w:tc>
          <w:tcPr>
            <w:tcW w:type="pct" w:w="2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Anforderungen und Architektur</w:t>
            </w:r>
          </w:p>
        </w:tc>
        <w:tc>
          <w:tcPr>
            <w:tcW w:type="pct" w:w="6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Datenmodell (Events, Teilnehmer, Abstimmungen, Aufgaben, Budget-Posten, Rollen), RLS-Policies, UI-Wireframes, PWA-Setup</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Tag 2</w:t>
            </w:r>
          </w:p>
        </w:tc>
        <w:tc>
          <w:tcPr>
            <w:tcW w:type="pct" w:w="2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Fundament und Event-Flow</w:t>
            </w:r>
          </w:p>
        </w:tc>
        <w:tc>
          <w:tcPr>
            <w:tcW w:type="pct" w:w="6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Auth (Social Login für Organizer, Link-Zugang für Teilnehmer), Event-Erstellung, Event-Seite, Einladungs-Sharing</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Tag 3</w:t>
            </w:r>
          </w:p>
        </w:tc>
        <w:tc>
          <w:tcPr>
            <w:tcW w:type="pct" w:w="2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Abstimmungen und Aufgaben</w:t>
            </w:r>
          </w:p>
        </w:tc>
        <w:tc>
          <w:tcPr>
            <w:tcW w:type="pct" w:w="6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Terminabstimmung (Voting-Logik, Deadline, Auto-Vorschlag), Ort-Voting, Aufgaben-CRUD, Freiwilligen-Modus</w:t>
            </w:r>
          </w:p>
        </w:tc>
      </w:tr>
      <w:tr>
        <w:tc>
          <w:tcPr>
            <w:tcW w:type="pct" w:w="1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Tag 4</w:t>
            </w:r>
          </w:p>
        </w:tc>
        <w:tc>
          <w:tcPr>
            <w:tcW w:type="pct" w:w="2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Budget und Benachrichtigungen</w:t>
            </w:r>
          </w:p>
        </w:tc>
        <w:tc>
          <w:tcPr>
            <w:tcW w:type="pct" w:w="6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Budget-Tool (Posten, Pro-Kopf, Abrechnung), E-Mail-Benachrichtigungen, Reminder-Cron, Kalendereintrag-Export</w:t>
            </w:r>
          </w:p>
        </w:tc>
      </w:tr>
      <w:tr>
        <w:tc>
          <w:tcPr>
            <w:tcW w:type="pct" w:w="1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Tag 5</w:t>
            </w:r>
          </w:p>
        </w:tc>
        <w:tc>
          <w:tcPr>
            <w:tcW w:type="pct" w:w="2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QA und Launch</w:t>
            </w:r>
          </w:p>
        </w:tc>
        <w:tc>
          <w:tcPr>
            <w:tcW w:type="pct" w:w="6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Manülles Testen aller Flows, PWA-Manifest, Plausible, AGB/Datenschutz, Stripe für Premium, direkter Launch</w:t>
            </w:r>
          </w:p>
        </w:tc>
      </w:tr>
    </w:tbl>
    <w:p>
      <w:pPr>
        <w:pageBreakBefore/>
      </w:pPr>
      <w:r>
        <w:br/>
        <w:t xml:space="preserve"/>
      </w:r>
    </w:p>
    <w:p>
      <w:pPr>
        <w:pBdr>
          <w:bottom w:val="single" w:color="40916C" w:sz="12"/>
        </w:pBdr>
        <w:spacing w:after="140" w:before="280"/>
      </w:pPr>
      <w:r>
        <w:rPr>
          <w:rFonts w:ascii="Calibri" w:cs="Calibri" w:eastAsia="Calibri" w:hAnsi="Calibri"/>
          <w:b/>
          <w:bCs/>
          <w:i w:val="false"/>
          <w:iCs w:val="false"/>
          <w:color w:val="2D6A4F"/>
          <w:sz w:val="26"/>
          <w:szCs w:val="26"/>
        </w:rPr>
        <w:t xml:space="preserve">12. MARKE, BRANDING UND MARKETING</w:t>
      </w:r>
    </w:p>
    <w:p>
      <w:pPr>
        <w:spacing w:after="80" w:before="220"/>
      </w:pPr>
      <w:r>
        <w:rPr>
          <w:rFonts w:ascii="Calibri" w:cs="Calibri" w:eastAsia="Calibri" w:hAnsi="Calibri"/>
          <w:b/>
          <w:bCs/>
          <w:i w:val="false"/>
          <w:iCs w:val="false"/>
          <w:color w:val="2D6A4F"/>
          <w:sz w:val="22"/>
          <w:szCs w:val="22"/>
        </w:rPr>
        <w:t xml:space="preserve">12.1 Markenname und Bedeutung</w:t>
      </w:r>
    </w:p>
    <w:p>
      <w:pPr>
        <w:spacing w:after="80" w:before="60" w:line="300"/>
        <w:jc w:val="both"/>
      </w:pPr>
      <w:r>
        <w:rPr>
          <w:rFonts w:ascii="Calibri" w:cs="Calibri" w:eastAsia="Calibri" w:hAnsi="Calibri"/>
          <w:b/>
          <w:bCs/>
          <w:i w:val="false"/>
          <w:iCs w:val="false"/>
          <w:color w:val="000000"/>
          <w:sz w:val="20"/>
          <w:szCs w:val="20"/>
        </w:rPr>
        <w:t xml:space="preserve">TreffPunkt </w:t>
      </w:r>
      <w:r>
        <w:rPr>
          <w:rFonts w:ascii="Calibri" w:cs="Calibri" w:eastAsia="Calibri" w:hAnsi="Calibri"/>
          <w:b w:val="false"/>
          <w:bCs w:val="false"/>
          <w:i w:val="false"/>
          <w:iCs w:val="false"/>
          <w:color w:val="000000"/>
          <w:sz w:val="20"/>
          <w:szCs w:val="20"/>
        </w:rPr>
        <w:t xml:space="preserve">vereint drei Kernideen:</w:t>
      </w:r>
    </w:p>
    <w:p>
      <w:pPr>
        <w:pStyle w:val="ListParagraph"/>
        <w:numPr>
          <w:ilvl w:val="0"/>
          <w:numId w:val="1"/>
        </w:numPr>
        <w:spacing w:after="40" w:before="40" w:line="276"/>
      </w:pPr>
      <w:r>
        <w:rPr>
          <w:rFonts w:ascii="Calibri" w:cs="Calibri" w:eastAsia="Calibri" w:hAnsi="Calibri"/>
          <w:b/>
          <w:bCs/>
          <w:i w:val="false"/>
          <w:iCs w:val="false"/>
          <w:color w:val="000000"/>
          <w:sz w:val="20"/>
          <w:szCs w:val="20"/>
        </w:rPr>
        <w:t xml:space="preserve">Treff(en): </w:t>
      </w:r>
      <w:r>
        <w:rPr>
          <w:rFonts w:ascii="Calibri" w:cs="Calibri" w:eastAsia="Calibri" w:hAnsi="Calibri"/>
          <w:b w:val="false"/>
          <w:bCs w:val="false"/>
          <w:i w:val="false"/>
          <w:iCs w:val="false"/>
          <w:color w:val="000000"/>
          <w:sz w:val="20"/>
          <w:szCs w:val="20"/>
        </w:rPr>
        <w:t xml:space="preserve">Das Produkt dreht sich um persönliche Treffen, Klassentreffen, Freundestreffen, Familienfeiern. Das Wort Treffen ist emotional aufgeladen: Vorfreude, Wiedersehen, Gemeinschaft.</w:t>
      </w:r>
    </w:p>
    <w:p>
      <w:pPr>
        <w:pStyle w:val="ListParagraph"/>
        <w:numPr>
          <w:ilvl w:val="0"/>
          <w:numId w:val="1"/>
        </w:numPr>
        <w:spacing w:after="40" w:before="40" w:line="276"/>
      </w:pPr>
      <w:r>
        <w:rPr>
          <w:rFonts w:ascii="Calibri" w:cs="Calibri" w:eastAsia="Calibri" w:hAnsi="Calibri"/>
          <w:b/>
          <w:bCs/>
          <w:i w:val="false"/>
          <w:iCs w:val="false"/>
          <w:color w:val="000000"/>
          <w:sz w:val="20"/>
          <w:szCs w:val="20"/>
        </w:rPr>
        <w:t xml:space="preserve">Punkt: </w:t>
      </w:r>
      <w:r>
        <w:rPr>
          <w:rFonts w:ascii="Calibri" w:cs="Calibri" w:eastAsia="Calibri" w:hAnsi="Calibri"/>
          <w:b w:val="false"/>
          <w:bCs w:val="false"/>
          <w:i w:val="false"/>
          <w:iCs w:val="false"/>
          <w:color w:val="000000"/>
          <w:sz w:val="20"/>
          <w:szCs w:val="20"/>
        </w:rPr>
        <w:t xml:space="preserve">Präzision und Klarheit. TreffPunkt bringt Struktur in das Chaos der Gruppenorganisation. Kein Chaos mehr.</w:t>
      </w:r>
    </w:p>
    <w:p>
      <w:pPr>
        <w:pStyle w:val="ListParagraph"/>
        <w:numPr>
          <w:ilvl w:val="0"/>
          <w:numId w:val="1"/>
        </w:numPr>
        <w:spacing w:after="40" w:before="40" w:line="276"/>
      </w:pPr>
      <w:r>
        <w:rPr>
          <w:rFonts w:ascii="Calibri" w:cs="Calibri" w:eastAsia="Calibri" w:hAnsi="Calibri"/>
          <w:b/>
          <w:bCs/>
          <w:i w:val="false"/>
          <w:iCs w:val="false"/>
          <w:color w:val="000000"/>
          <w:sz w:val="20"/>
          <w:szCs w:val="20"/>
        </w:rPr>
        <w:t xml:space="preserve">Treffpunkt (als Wort): </w:t>
      </w:r>
      <w:r>
        <w:rPr>
          <w:rFonts w:ascii="Calibri" w:cs="Calibri" w:eastAsia="Calibri" w:hAnsi="Calibri"/>
          <w:b w:val="false"/>
          <w:bCs w:val="false"/>
          <w:i w:val="false"/>
          <w:iCs w:val="false"/>
          <w:color w:val="000000"/>
          <w:sz w:val="20"/>
          <w:szCs w:val="20"/>
        </w:rPr>
        <w:t xml:space="preserve">Der Ort, an dem man sich trifft. TreffPunkt ist sowohl der digitale Ort der Organisation als auch der Wegweiser zum physischen Treffpunkt.</w:t>
      </w:r>
    </w:p>
    <w:p>
      <w:pPr>
        <w:spacing w:after="80" w:before="60" w:line="300"/>
        <w:jc w:val="both"/>
      </w:pPr>
      <w:r>
        <w:rPr>
          <w:rFonts w:ascii="Calibri" w:cs="Calibri" w:eastAsia="Calibri" w:hAnsi="Calibri"/>
          <w:b w:val="false"/>
          <w:bCs w:val="false"/>
          <w:i w:val="false"/>
          <w:iCs w:val="false"/>
          <w:color w:val="000000"/>
          <w:sz w:val="20"/>
          <w:szCs w:val="20"/>
        </w:rPr>
        <w:t xml:space="preserve">Die CamelCase-Schreibweise TreffPunkt (statt Treffpunkt) gibt dem Namen eine moderne, app-artige Anmutung und macht ihn als Marke unterscheidbar vom Alltagswort. Der Name ist kurz (10 Buchstaben), deutsch, sofort verständlich und emotional positiv besetzt.</w:t>
      </w:r>
    </w:p>
    <w:p>
      <w:pPr>
        <w:spacing w:after="80" w:before="220"/>
      </w:pPr>
      <w:r>
        <w:rPr>
          <w:rFonts w:ascii="Calibri" w:cs="Calibri" w:eastAsia="Calibri" w:hAnsi="Calibri"/>
          <w:b/>
          <w:bCs/>
          <w:i w:val="false"/>
          <w:iCs w:val="false"/>
          <w:color w:val="2D6A4F"/>
          <w:sz w:val="22"/>
          <w:szCs w:val="22"/>
        </w:rPr>
        <w:t xml:space="preserve">12.2 Kleine Markt- und Positionierungsanalyse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5%"/>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Markenarchetyp im Wettbewerb</w:t>
            </w:r>
          </w:p>
        </w:tc>
        <w:tc>
          <w:tcPr>
            <w:tcW w:type="pct" w:w="2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Vertreter</w:t>
            </w:r>
          </w:p>
        </w:tc>
        <w:tc>
          <w:tcPr>
            <w:tcW w:type="pct" w:w="3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Wirkung</w:t>
            </w:r>
          </w:p>
        </w:tc>
        <w:tc>
          <w:tcPr>
            <w:tcW w:type="pct" w:w="25%"/>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Lücke</w:t>
            </w:r>
          </w:p>
        </w:tc>
      </w:tr>
      <w:tr>
        <w:tc>
          <w:tcPr>
            <w:tcW w:type="pct" w:w="2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Funktional/Utility</w:t>
            </w:r>
          </w:p>
        </w:tc>
        <w:tc>
          <w:tcPr>
            <w:tcW w:type="pct" w:w="2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Doodle, Google Forms</w:t>
            </w:r>
          </w:p>
        </w:tc>
        <w:tc>
          <w:tcPr>
            <w:tcW w:type="pct" w:w="3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Nützlich, aber kalt und generisch</w:t>
            </w:r>
          </w:p>
        </w:tc>
        <w:tc>
          <w:tcPr>
            <w:tcW w:type="pct" w:w="2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Keine emotionale Verbindung</w:t>
            </w:r>
          </w:p>
        </w:tc>
      </w:tr>
      <w:tr>
        <w:tc>
          <w:tcPr>
            <w:tcW w:type="pct" w:w="2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Finanz-Fokus</w:t>
            </w:r>
          </w:p>
        </w:tc>
        <w:tc>
          <w:tcPr>
            <w:tcW w:type="pct" w:w="2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Splid, Splitwise</w:t>
            </w:r>
          </w:p>
        </w:tc>
        <w:tc>
          <w:tcPr>
            <w:tcW w:type="pct" w:w="3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Rechnerisch korrekt, aber transaktional</w:t>
            </w:r>
          </w:p>
        </w:tc>
        <w:tc>
          <w:tcPr>
            <w:tcW w:type="pct" w:w="2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Kein Event-Erlebnis</w:t>
            </w:r>
          </w:p>
        </w:tc>
      </w:tr>
      <w:tr>
        <w:tc>
          <w:tcPr>
            <w:tcW w:type="pct" w:w="2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Professionell/Corporate</w:t>
            </w:r>
          </w:p>
        </w:tc>
        <w:tc>
          <w:tcPr>
            <w:tcW w:type="pct" w:w="2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Eventbrite, Cvent</w:t>
            </w:r>
          </w:p>
        </w:tc>
        <w:tc>
          <w:tcPr>
            <w:tcW w:type="pct" w:w="3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Professionell, aber Overkill</w:t>
            </w:r>
          </w:p>
        </w:tc>
        <w:tc>
          <w:tcPr>
            <w:tcW w:type="pct" w:w="2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Zu viel für zu wenig</w:t>
            </w:r>
          </w:p>
        </w:tc>
      </w:tr>
      <w:tr>
        <w:tc>
          <w:tcPr>
            <w:tcW w:type="pct" w:w="2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Lifestyle/Social</w:t>
            </w:r>
          </w:p>
        </w:tc>
        <w:tc>
          <w:tcPr>
            <w:tcW w:type="pct" w:w="2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Meetup, Eventim</w:t>
            </w:r>
          </w:p>
        </w:tc>
        <w:tc>
          <w:tcPr>
            <w:tcW w:type="pct" w:w="3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Community-Gefühl, aber für öffentliche Events</w:t>
            </w:r>
          </w:p>
        </w:tc>
        <w:tc>
          <w:tcPr>
            <w:tcW w:type="pct" w:w="2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Nicht privat genug</w:t>
            </w:r>
          </w:p>
        </w:tc>
      </w:tr>
      <w:tr>
        <w:tc>
          <w:tcPr>
            <w:tcW w:type="pct" w:w="2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Lücke: TreffPunkt</w:t>
            </w:r>
          </w:p>
        </w:tc>
        <w:tc>
          <w:tcPr>
            <w:tcW w:type="pct" w:w="2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t>
            </w:r>
          </w:p>
        </w:tc>
        <w:tc>
          <w:tcPr>
            <w:tcW w:type="pct" w:w="3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Warm, persönlich, strukturiert, privat</w:t>
            </w:r>
          </w:p>
        </w:tc>
        <w:tc>
          <w:tcPr>
            <w:tcW w:type="pct" w:w="2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Bisher kein Anbieter besetzt diese Position</w:t>
            </w:r>
          </w:p>
        </w:tc>
      </w:tr>
    </w:tbl>
    <w:p>
      <w:pPr>
        <w:spacing w:after="80" w:before="220"/>
      </w:pPr>
      <w:r>
        <w:rPr>
          <w:rFonts w:ascii="Calibri" w:cs="Calibri" w:eastAsia="Calibri" w:hAnsi="Calibri"/>
          <w:b/>
          <w:bCs/>
          <w:i w:val="false"/>
          <w:iCs w:val="false"/>
          <w:color w:val="2D6A4F"/>
          <w:sz w:val="22"/>
          <w:szCs w:val="22"/>
        </w:rPr>
        <w:t xml:space="preserve">12.3 Markenkern, Tonalität und Sprache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25%"/>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Dimension</w:t>
            </w:r>
          </w:p>
        </w:tc>
        <w:tc>
          <w:tcPr>
            <w:tcW w:type="pct" w:w="75%"/>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Ausprägung</w:t>
            </w:r>
          </w:p>
        </w:tc>
      </w:tr>
      <w:tr>
        <w:tc>
          <w:tcPr>
            <w:tcW w:type="pct" w:w="2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Markenversprechen</w:t>
            </w:r>
          </w:p>
        </w:tc>
        <w:tc>
          <w:tcPr>
            <w:tcW w:type="pct" w:w="7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TreffPunkt: Zusammen planen. Zusammen erleben.</w:t>
            </w:r>
          </w:p>
        </w:tc>
      </w:tr>
      <w:tr>
        <w:tc>
          <w:tcPr>
            <w:tcW w:type="pct" w:w="2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Werte</w:t>
            </w:r>
          </w:p>
        </w:tc>
        <w:tc>
          <w:tcPr>
            <w:tcW w:type="pct" w:w="7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Gemeinschaft, Leichtigkeit, Zuverlässigkeit, Klarheit, Vorfreude</w:t>
            </w:r>
          </w:p>
        </w:tc>
      </w:tr>
      <w:tr>
        <w:tc>
          <w:tcPr>
            <w:tcW w:type="pct" w:w="2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Tonalität</w:t>
            </w:r>
          </w:p>
        </w:tc>
        <w:tc>
          <w:tcPr>
            <w:tcW w:type="pct" w:w="7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Freundlich, direkt, leicht humorvoll, wie eine SMS von einem guten Freund. Nie bürokratisch, nie übertrieben cool.</w:t>
            </w:r>
          </w:p>
        </w:tc>
      </w:tr>
      <w:tr>
        <w:tc>
          <w:tcPr>
            <w:tcW w:type="pct" w:w="2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Sprachregeln</w:t>
            </w:r>
          </w:p>
        </w:tc>
        <w:tc>
          <w:tcPr>
            <w:tcW w:type="pct" w:w="7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Du-Ansprache durchgängig. Kurze Sätze. Aktionsverben statt Nomen. Emojis sparsam, aber gezielt.</w:t>
            </w:r>
          </w:p>
        </w:tc>
      </w:tr>
      <w:tr>
        <w:tc>
          <w:tcPr>
            <w:tcW w:type="pct" w:w="2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Was TreffPunkt nicht ist</w:t>
            </w:r>
          </w:p>
        </w:tc>
        <w:tc>
          <w:tcPr>
            <w:tcW w:type="pct" w:w="7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Nicht Plattform, nicht Software, nicht Lösung, sondern Organisationshelfer.</w:t>
            </w:r>
          </w:p>
        </w:tc>
      </w:tr>
    </w:tbl>
    <w:p>
      <w:pPr>
        <w:spacing w:after="80" w:before="60" w:line="300"/>
        <w:jc w:val="both"/>
      </w:pPr>
      <w:r>
        <w:rPr>
          <w:rFonts w:ascii="Calibri" w:cs="Calibri" w:eastAsia="Calibri" w:hAnsi="Calibri"/>
          <w:b w:val="false"/>
          <w:bCs w:val="false"/>
          <w:i w:val="false"/>
          <w:iCs w:val="false"/>
          <w:color w:val="000000"/>
          <w:sz w:val="20"/>
          <w:szCs w:val="20"/>
        </w:rPr>
        <w:t xml:space="preserve">Claim-Vorschläge:</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TreffPunkt: Zusammen planen. Zusammen erleben. (Hauptclaim, Doppelstruktur)</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TreffPunkt: Damit jemand Ich organisier das! sagen kann, ohne es zu bereuen.</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TreffPunkt: Dein nächstes Treffen, ohne das WhatsApp-Chaos.</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TreffPunkt: Alle an einem Punkt.</w:t>
      </w:r>
    </w:p>
    <w:p>
      <w:pPr>
        <w:spacing w:after="80" w:before="220"/>
      </w:pPr>
      <w:r>
        <w:rPr>
          <w:rFonts w:ascii="Calibri" w:cs="Calibri" w:eastAsia="Calibri" w:hAnsi="Calibri"/>
          <w:b/>
          <w:bCs/>
          <w:i w:val="false"/>
          <w:iCs w:val="false"/>
          <w:color w:val="2D6A4F"/>
          <w:sz w:val="22"/>
          <w:szCs w:val="22"/>
        </w:rPr>
        <w:t xml:space="preserve">12.4 Visülle Identität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2%"/>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Element</w:t>
            </w:r>
          </w:p>
        </w:tc>
        <w:tc>
          <w:tcPr>
            <w:tcW w:type="pct" w:w="38%"/>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Empfehlung</w:t>
            </w:r>
          </w:p>
        </w:tc>
        <w:tc>
          <w:tcPr>
            <w:tcW w:type="pct" w:w="4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Begründung</w:t>
            </w:r>
          </w:p>
        </w:tc>
      </w:tr>
      <w:tr>
        <w:tc>
          <w:tcPr>
            <w:tcW w:type="pct" w:w="2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Primärfarbe</w:t>
            </w:r>
          </w:p>
        </w:tc>
        <w:tc>
          <w:tcPr>
            <w:tcW w:type="pct" w:w="3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Waldgrün #2D6A4F bis #40916C</w:t>
            </w:r>
          </w:p>
        </w:tc>
        <w:tc>
          <w:tcPr>
            <w:tcW w:type="pct" w:w="4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Natur, Gemeinschaft, Outdoor-Treffen. Hebt sich von blauen Tech-Marken ab.</w:t>
            </w:r>
          </w:p>
        </w:tc>
      </w:tr>
      <w:tr>
        <w:tc>
          <w:tcPr>
            <w:tcW w:type="pct" w:w="2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Akzentfarbe</w:t>
            </w:r>
          </w:p>
        </w:tc>
        <w:tc>
          <w:tcPr>
            <w:tcW w:type="pct" w:w="3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Warmes Amber/Orange #F4A261</w:t>
            </w:r>
          </w:p>
        </w:tc>
        <w:tc>
          <w:tcPr>
            <w:tcW w:type="pct" w:w="4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Energie, Vorfreude, Wärme, das Leuchten einer Einladung</w:t>
            </w:r>
          </w:p>
        </w:tc>
      </w:tr>
      <w:tr>
        <w:tc>
          <w:tcPr>
            <w:tcW w:type="pct" w:w="2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Sekundär</w:t>
            </w:r>
          </w:p>
        </w:tc>
        <w:tc>
          <w:tcPr>
            <w:tcW w:type="pct" w:w="3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Creme #FEFÄ0, Dunkelgrau #3A3A3A</w:t>
            </w:r>
          </w:p>
        </w:tc>
        <w:tc>
          <w:tcPr>
            <w:tcW w:type="pct" w:w="4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Warme Hintergründe, gute Lesbarkeit</w:t>
            </w:r>
          </w:p>
        </w:tc>
      </w:tr>
      <w:tr>
        <w:tc>
          <w:tcPr>
            <w:tcW w:type="pct" w:w="2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Typografie Headline</w:t>
            </w:r>
          </w:p>
        </w:tc>
        <w:tc>
          <w:tcPr>
            <w:tcW w:type="pct" w:w="3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Runde Sans-Serif (Nunito, Poppins, Quicksand)</w:t>
            </w:r>
          </w:p>
        </w:tc>
        <w:tc>
          <w:tcPr>
            <w:tcW w:type="pct" w:w="4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Freundlich, approachable, nicht steif</w:t>
            </w:r>
          </w:p>
        </w:tc>
      </w:tr>
      <w:tr>
        <w:tc>
          <w:tcPr>
            <w:tcW w:type="pct" w:w="2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Typografie Body</w:t>
            </w:r>
          </w:p>
        </w:tc>
        <w:tc>
          <w:tcPr>
            <w:tcW w:type="pct" w:w="3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Klare Sans (Inter, DM Sans)</w:t>
            </w:r>
          </w:p>
        </w:tc>
        <w:tc>
          <w:tcPr>
            <w:tcW w:type="pct" w:w="4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Lesbar, modern, neutral</w:t>
            </w:r>
          </w:p>
        </w:tc>
      </w:tr>
      <w:tr>
        <w:tc>
          <w:tcPr>
            <w:tcW w:type="pct" w:w="2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Bildwelt</w:t>
            </w:r>
          </w:p>
        </w:tc>
        <w:tc>
          <w:tcPr>
            <w:tcW w:type="pct" w:w="3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Echte Gruppen beim Treffen: Grillen, Wandern, Tisch decken, Lachen. Warme Farben, weiches Licht.</w:t>
            </w:r>
          </w:p>
        </w:tc>
        <w:tc>
          <w:tcPr>
            <w:tcW w:type="pct" w:w="4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Authentizität statt Werbung</w:t>
            </w:r>
          </w:p>
        </w:tc>
      </w:tr>
      <w:tr>
        <w:tc>
          <w:tcPr>
            <w:tcW w:type="pct" w:w="2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Illustrationen</w:t>
            </w:r>
          </w:p>
        </w:tc>
        <w:tc>
          <w:tcPr>
            <w:tcW w:type="pct" w:w="38%"/>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Einfache, warme Line-Art-Illustrationen (Personen, Kalender, Karten)</w:t>
            </w:r>
          </w:p>
        </w:tc>
        <w:tc>
          <w:tcPr>
            <w:tcW w:type="pct" w:w="4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Leichtigkeit, Zugänglichkeit</w:t>
            </w:r>
          </w:p>
        </w:tc>
      </w:tr>
      <w:tr>
        <w:tc>
          <w:tcPr>
            <w:tcW w:type="pct" w:w="2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Bewegung</w:t>
            </w:r>
          </w:p>
        </w:tc>
        <w:tc>
          <w:tcPr>
            <w:tcW w:type="pct" w:w="38%"/>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Sanfte Konfetti-Animation bei Event-Bestätigung, Check-Animation bei erledigter Aufgabe</w:t>
            </w:r>
          </w:p>
        </w:tc>
        <w:tc>
          <w:tcPr>
            <w:tcW w:type="pct" w:w="4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Belohnung und Freude</w:t>
            </w:r>
          </w:p>
        </w:tc>
      </w:tr>
    </w:tbl>
    <w:p>
      <w:pPr>
        <w:spacing w:after="80" w:before="220"/>
      </w:pPr>
      <w:r>
        <w:rPr>
          <w:rFonts w:ascii="Calibri" w:cs="Calibri" w:eastAsia="Calibri" w:hAnsi="Calibri"/>
          <w:b/>
          <w:bCs/>
          <w:i w:val="false"/>
          <w:iCs w:val="false"/>
          <w:color w:val="2D6A4F"/>
          <w:sz w:val="22"/>
          <w:szCs w:val="22"/>
        </w:rPr>
        <w:t xml:space="preserve">12.5 Logo-System (3 Darstellungen)</w:t>
      </w:r>
    </w:p>
    <w:p>
      <w:pPr>
        <w:spacing w:after="80" w:before="60" w:line="300"/>
        <w:jc w:val="both"/>
      </w:pPr>
      <w:r>
        <w:rPr>
          <w:rFonts w:ascii="Calibri" w:cs="Calibri" w:eastAsia="Calibri" w:hAnsi="Calibri"/>
          <w:b w:val="false"/>
          <w:bCs w:val="false"/>
          <w:i w:val="false"/>
          <w:iCs w:val="false"/>
          <w:color w:val="000000"/>
          <w:sz w:val="20"/>
          <w:szCs w:val="20"/>
        </w:rPr>
        <w:t xml:space="preserve">Das Logo basiert auf zwei Grundideen: Gruppensymbolik (verbundene Kreise als Personen) und Treffpunkt-Marker (Pin/Standort). Beide visualisieren das Kernversprechen: Menschen kommen zusammen an einem Punkt.</w:t>
      </w:r>
    </w:p>
    <w:p>
      <w:pPr>
        <w:spacing w:after="60" w:before="160"/>
      </w:pPr>
      <w:r>
        <w:rPr>
          <w:rFonts w:ascii="Calibri" w:cs="Calibri" w:eastAsia="Calibri" w:hAnsi="Calibri"/>
          <w:b/>
          <w:bCs/>
          <w:i w:val="false"/>
          <w:iCs w:val="false"/>
          <w:color w:val="40916C"/>
          <w:sz w:val="20"/>
          <w:szCs w:val="20"/>
        </w:rPr>
        <w:t xml:space="preserve">Hauptlogo: Wortmarke mit Gruppen-Symbol und Pin</w:t>
      </w:r>
    </w:p>
    <w:p>
      <w:pPr>
        <w:spacing w:after="0" w:before="40"/>
        <w:jc w:val="center"/>
      </w:pPr>
      <w:r>
        <w:rPr>
          <w:rFonts w:ascii="Consolas" w:cs="Consolas" w:eastAsia="Consolas" w:hAnsi="Consolas"/>
          <w:b/>
          <w:bCs/>
          <w:color w:val="2D6A4F"/>
          <w:sz w:val="32"/>
          <w:szCs w:val="32"/>
        </w:rPr>
        <w:t xml:space="preserve">  O--O--O</w:t>
      </w:r>
    </w:p>
    <w:p>
      <w:pPr>
        <w:spacing w:after="0" w:before="0"/>
        <w:jc w:val="center"/>
      </w:pPr>
      <w:r>
        <w:rPr>
          <w:rFonts w:ascii="Consolas" w:cs="Consolas" w:eastAsia="Consolas" w:hAnsi="Consolas"/>
          <w:color w:val="40916C"/>
          <w:sz w:val="26"/>
          <w:szCs w:val="26"/>
        </w:rPr>
        <w:t xml:space="preserve">   |  |  |</w:t>
      </w:r>
    </w:p>
    <w:p>
      <w:pPr>
        <w:spacing w:after="0" w:before="0"/>
        <w:jc w:val="center"/>
      </w:pPr>
      <w:r>
        <w:rPr>
          <w:rFonts w:ascii="Consolas" w:cs="Consolas" w:eastAsia="Consolas" w:hAnsi="Consolas"/>
          <w:b/>
          <w:bCs/>
          <w:color w:val="F4A261"/>
          <w:sz w:val="26"/>
          <w:szCs w:val="26"/>
        </w:rPr>
        <w:t xml:space="preserve">    [PIN]</w:t>
      </w:r>
    </w:p>
    <w:p>
      <w:pPr>
        <w:spacing w:after="0" w:before="20"/>
        <w:jc w:val="center"/>
      </w:pPr>
      <w:r>
        <w:rPr>
          <w:rFonts w:ascii="Calibri" w:cs="Calibri" w:eastAsia="Calibri" w:hAnsi="Calibri"/>
          <w:b/>
          <w:bCs/>
          <w:i w:val="false"/>
          <w:iCs w:val="false"/>
          <w:color w:val="2D6A4F"/>
          <w:sz w:val="52"/>
          <w:szCs w:val="52"/>
        </w:rPr>
        <w:t xml:space="preserve">TreffPunkt</w:t>
      </w:r>
    </w:p>
    <w:p>
      <w:pPr>
        <w:spacing w:after="80" w:before="0"/>
        <w:jc w:val="center"/>
      </w:pPr>
      <w:r>
        <w:rPr>
          <w:rFonts w:ascii="Calibri" w:cs="Calibri" w:eastAsia="Calibri" w:hAnsi="Calibri"/>
          <w:b w:val="false"/>
          <w:bCs w:val="false"/>
          <w:i w:val="false"/>
          <w:iCs w:val="false"/>
          <w:color w:val="6B7F76"/>
          <w:sz w:val="18"/>
          <w:szCs w:val="18"/>
        </w:rPr>
        <w:t xml:space="preserve">ZUSAMMEN PLANEN  *  ZUSAMMEN ERLEBEN</w:t>
      </w:r>
    </w:p>
    <w:p>
      <w:pPr>
        <w:spacing w:after="80" w:before="60" w:line="300"/>
        <w:jc w:val="both"/>
      </w:pPr>
      <w:r>
        <w:rPr>
          <w:rFonts w:ascii="Calibri" w:cs="Calibri" w:eastAsia="Calibri" w:hAnsi="Calibri"/>
          <w:b/>
          <w:bCs/>
          <w:i w:val="false"/>
          <w:iCs w:val="false"/>
          <w:color w:val="000000"/>
          <w:sz w:val="20"/>
          <w:szCs w:val="20"/>
        </w:rPr>
        <w:t xml:space="preserve">Einsatz: </w:t>
      </w:r>
      <w:r>
        <w:rPr>
          <w:rFonts w:ascii="Calibri" w:cs="Calibri" w:eastAsia="Calibri" w:hAnsi="Calibri"/>
          <w:b w:val="false"/>
          <w:bCs w:val="false"/>
          <w:i w:val="false"/>
          <w:iCs w:val="false"/>
          <w:color w:val="000000"/>
          <w:sz w:val="20"/>
          <w:szCs w:val="20"/>
        </w:rPr>
        <w:t xml:space="preserve">Website-Header, Landingpage, Social-Media-Banner, E-Mail-Footer.</w:t>
      </w:r>
    </w:p>
    <w:p>
      <w:pPr>
        <w:spacing w:after="60" w:before="160"/>
      </w:pPr>
      <w:r>
        <w:rPr>
          <w:rFonts w:ascii="Calibri" w:cs="Calibri" w:eastAsia="Calibri" w:hAnsi="Calibri"/>
          <w:b/>
          <w:bCs/>
          <w:i w:val="false"/>
          <w:iCs w:val="false"/>
          <w:color w:val="40916C"/>
          <w:sz w:val="20"/>
          <w:szCs w:val="20"/>
        </w:rPr>
        <w:t xml:space="preserve">Alternative 1: App-Icon mit drei verbundenen Kreisen und Pin</w:t>
      </w:r>
    </w:p>
    <w:p>
      <w:pPr>
        <w:spacing w:after="80" w:before="60" w:line="300"/>
        <w:jc w:val="both"/>
      </w:pPr>
      <w:r>
        <w:rPr>
          <w:rFonts w:ascii="Calibri" w:cs="Calibri" w:eastAsia="Calibri" w:hAnsi="Calibri"/>
          <w:b w:val="false"/>
          <w:bCs w:val="false"/>
          <w:i w:val="false"/>
          <w:iCs w:val="false"/>
          <w:color w:val="000000"/>
          <w:sz w:val="20"/>
          <w:szCs w:val="20"/>
        </w:rPr>
        <w:t xml:space="preserve">Drei Kreise (Personen) in Waldgrün, verbunden durch Linien, mit einem orangen Kreis als zentralem Treffpunkt-Pin. Einsatz: PWA-Icon, Favicon, Social-Media-Avatar, WhatsApp-Profilbild.</w:t>
      </w:r>
    </w:p>
    <w:p>
      <w:pPr>
        <w:spacing w:after="60" w:before="160"/>
      </w:pPr>
      <w:r>
        <w:rPr>
          <w:rFonts w:ascii="Calibri" w:cs="Calibri" w:eastAsia="Calibri" w:hAnsi="Calibri"/>
          <w:b/>
          <w:bCs/>
          <w:i w:val="false"/>
          <w:iCs w:val="false"/>
          <w:color w:val="40916C"/>
          <w:sz w:val="20"/>
          <w:szCs w:val="20"/>
        </w:rPr>
        <w:t xml:space="preserve">Alternative 2: Bildmarke Konvergierende Wege zum Punkt</w:t>
      </w:r>
    </w:p>
    <w:p>
      <w:pPr>
        <w:spacing w:after="80" w:before="60" w:line="300"/>
        <w:jc w:val="both"/>
      </w:pPr>
      <w:r>
        <w:rPr>
          <w:rFonts w:ascii="Calibri" w:cs="Calibri" w:eastAsia="Calibri" w:hAnsi="Calibri"/>
          <w:b w:val="false"/>
          <w:bCs w:val="false"/>
          <w:i w:val="false"/>
          <w:iCs w:val="false"/>
          <w:color w:val="000000"/>
          <w:sz w:val="20"/>
          <w:szCs w:val="20"/>
        </w:rPr>
        <w:t xml:space="preserve">Fünf kleine Kreise (Personen) an verschiedenen Positionen, verbunden durch gestrichelte Linien, die in einem grossen orangen Mittelpunkt zusammenlaufen. Einsatz: Hero-Grafik Landingpage, Print-Material, Social-Media-Kampagnen.</w:t>
      </w:r>
    </w:p>
    <w:p>
      <w:pPr>
        <w:spacing w:after="80" w:before="220"/>
      </w:pPr>
      <w:r>
        <w:rPr>
          <w:rFonts w:ascii="Calibri" w:cs="Calibri" w:eastAsia="Calibri" w:hAnsi="Calibri"/>
          <w:b/>
          <w:bCs/>
          <w:i w:val="false"/>
          <w:iCs w:val="false"/>
          <w:color w:val="2D6A4F"/>
          <w:sz w:val="22"/>
          <w:szCs w:val="22"/>
        </w:rPr>
        <w:t xml:space="preserve">12.6 Marketing-Strategie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2%"/>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Kanal</w:t>
            </w:r>
          </w:p>
        </w:tc>
        <w:tc>
          <w:tcPr>
            <w:tcW w:type="pct" w:w="46%"/>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Massnahme</w:t>
            </w:r>
          </w:p>
        </w:tc>
        <w:tc>
          <w:tcPr>
            <w:tcW w:type="pct" w:w="32%"/>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Erwartete Wirkung</w:t>
            </w:r>
          </w:p>
        </w:tc>
      </w:tr>
      <w:tr>
        <w:tc>
          <w:tcPr>
            <w:tcW w:type="pct" w:w="2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Virale Einladungen</w:t>
            </w:r>
          </w:p>
        </w:tc>
        <w:tc>
          <w:tcPr>
            <w:tcW w:type="pct" w:w="46%"/>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Jede Event-Einladung enthält TreffPunkt-Branding und Erstelle dein eigenes Event-Link</w:t>
            </w:r>
          </w:p>
        </w:tc>
        <w:tc>
          <w:tcPr>
            <w:tcW w:type="pct" w:w="3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Organischer Wachstums-Loop (k-Faktor 0,3 bis 0,5)</w:t>
            </w:r>
          </w:p>
        </w:tc>
      </w:tr>
      <w:tr>
        <w:tc>
          <w:tcPr>
            <w:tcW w:type="pct" w:w="2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SEO / Content</w:t>
            </w:r>
          </w:p>
        </w:tc>
        <w:tc>
          <w:tcPr>
            <w:tcW w:type="pct" w:w="46%"/>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Blog: Klassentreffen organisieren (Checkliste), JGA planen in 5 Schritten</w:t>
            </w:r>
          </w:p>
        </w:tc>
        <w:tc>
          <w:tcPr>
            <w:tcW w:type="pct" w:w="3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Long-Tail-Traffic mit hoher Conversion-Intent</w:t>
            </w:r>
          </w:p>
        </w:tc>
      </w:tr>
      <w:tr>
        <w:tc>
          <w:tcPr>
            <w:tcW w:type="pct" w:w="2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Social Media (Instagram, TikTok)</w:t>
            </w:r>
          </w:p>
        </w:tc>
        <w:tc>
          <w:tcPr>
            <w:tcW w:type="pct" w:w="46%"/>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Humorvolle Reels: WhatsApp-Gruppenorganisation vs. TreffPunkt</w:t>
            </w:r>
          </w:p>
        </w:tc>
        <w:tc>
          <w:tcPr>
            <w:tcW w:type="pct" w:w="3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Relatable Content, virale Verbreitung</w:t>
            </w:r>
          </w:p>
        </w:tc>
      </w:tr>
      <w:tr>
        <w:tc>
          <w:tcPr>
            <w:tcW w:type="pct" w:w="2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Partnerships</w:t>
            </w:r>
          </w:p>
        </w:tc>
        <w:tc>
          <w:tcPr>
            <w:tcW w:type="pct" w:w="46%"/>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Locations (Restaurants, Bowlingbahnen, Escape Rooms) empfehlen TreffPunkt</w:t>
            </w:r>
          </w:p>
        </w:tc>
        <w:tc>
          <w:tcPr>
            <w:tcW w:type="pct" w:w="3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Gegenseitige Empfehlung</w:t>
            </w:r>
          </w:p>
        </w:tc>
      </w:tr>
      <w:tr>
        <w:tc>
          <w:tcPr>
            <w:tcW w:type="pct" w:w="2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PR</w:t>
            </w:r>
          </w:p>
        </w:tc>
        <w:tc>
          <w:tcPr>
            <w:tcW w:type="pct" w:w="46%"/>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Die DACH-App gegen WhatsApp-Chaos, Pitch an Lifestyle-/Tech-Magazine</w:t>
            </w:r>
          </w:p>
        </w:tc>
        <w:tc>
          <w:tcPr>
            <w:tcW w:type="pct" w:w="32%"/>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Medien-Coverage</w:t>
            </w:r>
          </w:p>
        </w:tc>
      </w:tr>
      <w:tr>
        <w:tc>
          <w:tcPr>
            <w:tcW w:type="pct" w:w="2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Referral-Programm</w:t>
            </w:r>
          </w:p>
        </w:tc>
        <w:tc>
          <w:tcPr>
            <w:tcW w:type="pct" w:w="46%"/>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Lade 3 Events ein, erhalte 1 Monat Plus gratis</w:t>
            </w:r>
          </w:p>
        </w:tc>
        <w:tc>
          <w:tcPr>
            <w:tcW w:type="pct" w:w="32%"/>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Incentivierte Weiterempfehlung</w:t>
            </w:r>
          </w:p>
        </w:tc>
      </w:tr>
    </w:tbl>
    <w:p>
      <w:pPr>
        <w:spacing w:after="80" w:before="220"/>
      </w:pPr>
      <w:r>
        <w:rPr>
          <w:rFonts w:ascii="Calibri" w:cs="Calibri" w:eastAsia="Calibri" w:hAnsi="Calibri"/>
          <w:b/>
          <w:bCs/>
          <w:i w:val="false"/>
          <w:iCs w:val="false"/>
          <w:color w:val="2D6A4F"/>
          <w:sz w:val="22"/>
          <w:szCs w:val="22"/>
        </w:rPr>
        <w:t xml:space="preserve">12.7 Markenführung und nächste Schritte</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Domain-Sicherung: treffpunkt.app, treffpunkt-app.de, meintreffpunkt.de</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Markenrechtliche Prüfung TreffPunkt bei DPMA (Klasse 9, 42). Achtung: Treffpunkt als Allgemeinbegriff ist in Kombination mit Bildmarke und App-Kontext schützbar.</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Brand-Guideline-Onepager: Farben, Typo, Logo-Schutzräume, Tonalität, Beispiele.</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Landing-Page + Waitlist als Pre-Launch.</w:t>
      </w:r>
    </w:p>
    <w:p>
      <w:pPr>
        <w:pStyle w:val="ListParagraph"/>
        <w:numPr>
          <w:ilvl w:val="0"/>
          <w:numId w:val="1"/>
        </w:numPr>
        <w:spacing w:after="40" w:before="40" w:line="276"/>
      </w:pPr>
      <w:r>
        <w:rPr>
          <w:rFonts w:ascii="Calibri" w:cs="Calibri" w:eastAsia="Calibri" w:hAnsi="Calibri"/>
          <w:b w:val="false"/>
          <w:bCs w:val="false"/>
          <w:i w:val="false"/>
          <w:iCs w:val="false"/>
          <w:color w:val="000000"/>
          <w:sz w:val="20"/>
          <w:szCs w:val="20"/>
        </w:rPr>
        <w:t xml:space="preserve">10 Beta-Organizer für Feedback vor öffentlichem Launch.</w:t>
      </w:r>
    </w:p>
    <w:p>
      <w:pPr>
        <w:pageBreakBefore/>
      </w:pPr>
      <w:r>
        <w:br/>
        <w:t xml:space="preserve"/>
      </w:r>
    </w:p>
    <w:p>
      <w:pPr>
        <w:pBdr>
          <w:bottom w:val="single" w:color="40916C" w:sz="12"/>
        </w:pBdr>
        <w:spacing w:after="140" w:before="280"/>
      </w:pPr>
      <w:r>
        <w:rPr>
          <w:rFonts w:ascii="Calibri" w:cs="Calibri" w:eastAsia="Calibri" w:hAnsi="Calibri"/>
          <w:b/>
          <w:bCs/>
          <w:i w:val="false"/>
          <w:iCs w:val="false"/>
          <w:color w:val="2D6A4F"/>
          <w:sz w:val="26"/>
          <w:szCs w:val="26"/>
        </w:rPr>
        <w:t xml:space="preserve">QÜLLENVERZEICHNIS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5%"/>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w:t>
            </w:r>
          </w:p>
        </w:tc>
        <w:tc>
          <w:tcPr>
            <w:tcW w:type="pct" w:w="45%"/>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Quelle</w:t>
            </w:r>
          </w:p>
        </w:tc>
        <w:tc>
          <w:tcPr>
            <w:tcW w:type="pct" w:w="50%"/>
            <w:gridSpan w:val="1"/>
            <w:tcBorders>
              <w:top w:val="single" w:color="D9D9D9" w:sz="4"/>
              <w:left w:val="single" w:color="D9D9D9" w:sz="4"/>
              <w:bottom w:val="single" w:color="D9D9D9" w:sz="4"/>
              <w:right w:val="single" w:color="D9D9D9" w:sz="4"/>
            </w:tcBorders>
            <w:shd w:fill="2D6A4F" w:color="auto" w:val="clear"/>
          </w:tcPr>
          <w:p>
            <w:pPr>
              <w:spacing w:after="50" w:before="50"/>
              <w:ind w:left="80" w:right="80"/>
              <w:jc w:val="left"/>
            </w:pPr>
            <w:r>
              <w:rPr>
                <w:rFonts w:ascii="Calibri" w:cs="Calibri" w:eastAsia="Calibri" w:hAnsi="Calibri"/>
                <w:b/>
                <w:bCs/>
                <w:color w:val="FFFFFF"/>
                <w:sz w:val="18"/>
                <w:szCs w:val="18"/>
              </w:rPr>
              <w:t xml:space="preserve">Inhalt</w:t>
            </w:r>
          </w:p>
        </w:tc>
      </w:tr>
      <w:tr>
        <w:tc>
          <w:tcPr>
            <w:tcW w:type="pct" w:w="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1</w:t>
            </w:r>
          </w:p>
        </w:tc>
        <w:tc>
          <w:tcPr>
            <w:tcW w:type="pct" w:w="4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Bitkom Digitalbarometer Freizeit 2026</w:t>
            </w:r>
          </w:p>
        </w:tc>
        <w:tc>
          <w:tcPr>
            <w:tcW w:type="pct" w:w="5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Digitale Organisation privater Aktivitäten, Post-Pandemie-Trends</w:t>
            </w:r>
          </w:p>
        </w:tc>
      </w:tr>
      <w:tr>
        <w:tc>
          <w:tcPr>
            <w:tcW w:type="pct" w:w="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2</w:t>
            </w:r>
          </w:p>
        </w:tc>
        <w:tc>
          <w:tcPr>
            <w:tcW w:type="pct" w:w="4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Statista Events &amp; Freizeit DACH 2026</w:t>
            </w:r>
          </w:p>
        </w:tc>
        <w:tc>
          <w:tcPr>
            <w:tcW w:type="pct" w:w="5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Eventtypen und Häufigkeit</w:t>
            </w:r>
          </w:p>
        </w:tc>
      </w:tr>
      <w:tr>
        <w:tc>
          <w:tcPr>
            <w:tcW w:type="pct" w:w="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3</w:t>
            </w:r>
          </w:p>
        </w:tc>
        <w:tc>
          <w:tcPr>
            <w:tcW w:type="pct" w:w="4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Grand View Research: Event Management Software 2026</w:t>
            </w:r>
          </w:p>
        </w:tc>
        <w:tc>
          <w:tcPr>
            <w:tcW w:type="pct" w:w="5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14,5 Mrd. global, CAGR 11,2 %</w:t>
            </w:r>
          </w:p>
        </w:tc>
      </w:tr>
      <w:tr>
        <w:tc>
          <w:tcPr>
            <w:tcW w:type="pct" w:w="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4</w:t>
            </w:r>
          </w:p>
        </w:tc>
        <w:tc>
          <w:tcPr>
            <w:tcW w:type="pct" w:w="4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Destatis Bevölkerungsstatistik 2025</w:t>
            </w:r>
          </w:p>
        </w:tc>
        <w:tc>
          <w:tcPr>
            <w:tcW w:type="pct" w:w="5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DACH-Bevölkerungsdaten, Schulabgänger-Statistik</w:t>
            </w:r>
          </w:p>
        </w:tc>
      </w:tr>
      <w:tr>
        <w:tc>
          <w:tcPr>
            <w:tcW w:type="pct" w:w="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5</w:t>
            </w:r>
          </w:p>
        </w:tc>
        <w:tc>
          <w:tcPr>
            <w:tcW w:type="pct" w:w="4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Doodle: State of Meetings Report 2025</w:t>
            </w:r>
          </w:p>
        </w:tc>
        <w:tc>
          <w:tcPr>
            <w:tcW w:type="pct" w:w="5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Terminabstimmungs-Probleme</w:t>
            </w:r>
          </w:p>
        </w:tc>
      </w:tr>
      <w:tr>
        <w:tc>
          <w:tcPr>
            <w:tcW w:type="pct" w:w="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6</w:t>
            </w:r>
          </w:p>
        </w:tc>
        <w:tc>
          <w:tcPr>
            <w:tcW w:type="pct" w:w="4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Splid Nutzerstatistiken 2025</w:t>
            </w:r>
          </w:p>
        </w:tc>
        <w:tc>
          <w:tcPr>
            <w:tcW w:type="pct" w:w="5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Kostenteilen in Gruppen</w:t>
            </w:r>
          </w:p>
        </w:tc>
      </w:tr>
      <w:tr>
        <w:tc>
          <w:tcPr>
            <w:tcW w:type="pct" w:w="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7</w:t>
            </w:r>
          </w:p>
        </w:tc>
        <w:tc>
          <w:tcPr>
            <w:tcW w:type="pct" w:w="4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Eigene Nutzerbefragung DACH (n=320, März 2026)</w:t>
            </w:r>
          </w:p>
        </w:tc>
        <w:tc>
          <w:tcPr>
            <w:tcW w:type="pct" w:w="5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Schmerzpunkte bei Gruppenorganisation</w:t>
            </w:r>
          </w:p>
        </w:tc>
      </w:tr>
      <w:tr>
        <w:tc>
          <w:tcPr>
            <w:tcW w:type="pct" w:w="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8</w:t>
            </w:r>
          </w:p>
        </w:tc>
        <w:tc>
          <w:tcPr>
            <w:tcW w:type="pct" w:w="4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Meta WhatsApp Business Platform 2026</w:t>
            </w:r>
          </w:p>
        </w:tc>
        <w:tc>
          <w:tcPr>
            <w:tcW w:type="pct" w:w="5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Bot-API und Konversationspreise</w:t>
            </w:r>
          </w:p>
        </w:tc>
      </w:tr>
      <w:tr>
        <w:tc>
          <w:tcPr>
            <w:tcW w:type="pct" w:w="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9</w:t>
            </w:r>
          </w:p>
        </w:tc>
        <w:tc>
          <w:tcPr>
            <w:tcW w:type="pct" w:w="4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EU-DSGVO Art. 6, 7, 8, 9</w:t>
            </w:r>
          </w:p>
        </w:tc>
        <w:tc>
          <w:tcPr>
            <w:tcW w:type="pct" w:w="5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Rechtsgrundlagen Datenverarbeitung, Minderjährige</w:t>
            </w:r>
          </w:p>
        </w:tc>
      </w:tr>
      <w:tr>
        <w:tc>
          <w:tcPr>
            <w:tcW w:type="pct" w:w="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10</w:t>
            </w:r>
          </w:p>
        </w:tc>
        <w:tc>
          <w:tcPr>
            <w:tcW w:type="pct" w:w="4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PSD2 (Zahlungsdiensterichtlinie)</w:t>
            </w:r>
          </w:p>
        </w:tc>
        <w:tc>
          <w:tcPr>
            <w:tcW w:type="pct" w:w="5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Regulierung Zahlungsdienste</w:t>
            </w:r>
          </w:p>
        </w:tc>
      </w:tr>
      <w:tr>
        <w:tc>
          <w:tcPr>
            <w:tcW w:type="pct" w:w="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11</w:t>
            </w:r>
          </w:p>
        </w:tc>
        <w:tc>
          <w:tcPr>
            <w:tcW w:type="pct" w:w="45%"/>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G2 Event Management Category 2026</w:t>
            </w:r>
          </w:p>
        </w:tc>
        <w:tc>
          <w:tcPr>
            <w:tcW w:type="pct" w:w="50%"/>
            <w:gridSpan w:val="1"/>
            <w:tcBorders>
              <w:top w:val="single" w:color="D9D9D9" w:sz="4"/>
              <w:left w:val="single" w:color="D9D9D9" w:sz="4"/>
              <w:bottom w:val="single" w:color="D9D9D9" w:sz="4"/>
              <w:right w:val="single" w:color="D9D9D9" w:sz="4"/>
            </w:tcBorders>
          </w:tcPr>
          <w:p>
            <w:pPr>
              <w:spacing w:after="50" w:before="50"/>
              <w:ind w:left="80" w:right="80"/>
              <w:jc w:val="left"/>
            </w:pPr>
            <w:r>
              <w:rPr>
                <w:rFonts w:ascii="Calibri" w:cs="Calibri" w:eastAsia="Calibri" w:hAnsi="Calibri"/>
                <w:b w:val="false"/>
                <w:bCs w:val="false"/>
                <w:color w:val="000000"/>
                <w:sz w:val="18"/>
                <w:szCs w:val="18"/>
              </w:rPr>
              <w:t xml:space="preserve">Wettbewerbsvergleich</w:t>
            </w:r>
          </w:p>
        </w:tc>
      </w:tr>
      <w:tr>
        <w:tc>
          <w:tcPr>
            <w:tcW w:type="pct" w:w="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12</w:t>
            </w:r>
          </w:p>
        </w:tc>
        <w:tc>
          <w:tcPr>
            <w:tcW w:type="pct" w:w="45%"/>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Capterra Event Planning Software 2026</w:t>
            </w:r>
          </w:p>
        </w:tc>
        <w:tc>
          <w:tcPr>
            <w:tcW w:type="pct" w:w="50%"/>
            <w:gridSpan w:val="1"/>
            <w:tcBorders>
              <w:top w:val="single" w:color="D9D9D9" w:sz="4"/>
              <w:left w:val="single" w:color="D9D9D9" w:sz="4"/>
              <w:bottom w:val="single" w:color="D9D9D9" w:sz="4"/>
              <w:right w:val="single" w:color="D9D9D9" w:sz="4"/>
            </w:tcBorders>
            <w:shd w:fill="F2F2F2" w:color="auto" w:val="clear"/>
          </w:tcPr>
          <w:p>
            <w:pPr>
              <w:spacing w:after="50" w:before="50"/>
              <w:ind w:left="80" w:right="80"/>
              <w:jc w:val="left"/>
            </w:pPr>
            <w:r>
              <w:rPr>
                <w:rFonts w:ascii="Calibri" w:cs="Calibri" w:eastAsia="Calibri" w:hAnsi="Calibri"/>
                <w:b w:val="false"/>
                <w:bCs w:val="false"/>
                <w:color w:val="000000"/>
                <w:sz w:val="18"/>
                <w:szCs w:val="18"/>
              </w:rPr>
              <w:t xml:space="preserve">Marktübersicht</w:t>
            </w:r>
          </w:p>
        </w:tc>
      </w:tr>
    </w:tbl>
    <w:p>
      <w:pPr>
        <w:spacing w:after="0" w:before="0"/>
      </w:pPr>
      <w:r>
        <w:rPr>
          <w:sz w:val="10"/>
          <w:szCs w:val="10"/>
        </w:rPr>
        <w:t xml:space="preserve"/>
      </w:r>
    </w:p>
    <w:p>
      <w:pPr>
        <w:spacing w:after="0" w:before="0"/>
      </w:pPr>
      <w:r>
        <w:rPr>
          <w:sz w:val="10"/>
          <w:szCs w:val="10"/>
        </w:rPr>
        <w:t xml:space="preserve"/>
      </w:r>
    </w:p>
    <w:p>
      <w:pPr>
        <w:spacing w:after="40" w:before="200"/>
        <w:jc w:val="center"/>
      </w:pPr>
      <w:r>
        <w:rPr>
          <w:rFonts w:ascii="Calibri" w:cs="Calibri" w:eastAsia="Calibri" w:hAnsi="Calibri"/>
          <w:b w:val="false"/>
          <w:bCs w:val="false"/>
          <w:i/>
          <w:iCs/>
          <w:color w:val="6B7F76"/>
          <w:sz w:val="18"/>
          <w:szCs w:val="18"/>
        </w:rPr>
        <w:t xml:space="preserve">Dokument erstellt: 06. Mai 2026  |  Version 1.0  |  Autor: Daniel Moretz  |  WAMOCON GmbH  |  Status: Zur Freigabe eingereicht</w:t>
      </w:r>
    </w:p>
    <w:p>
      <w:pPr>
        <w:spacing w:after="80" w:before="0"/>
        <w:jc w:val="center"/>
      </w:pPr>
      <w:r>
        <w:rPr>
          <w:rFonts w:ascii="Calibri" w:cs="Calibri" w:eastAsia="Calibri" w:hAnsi="Calibri"/>
          <w:b w:val="false"/>
          <w:bCs w:val="false"/>
          <w:i/>
          <w:iCs/>
          <w:color w:val="6B7F76"/>
          <w:sz w:val="16"/>
          <w:szCs w:val="16"/>
        </w:rPr>
        <w:t xml:space="preserve">Alle Marktdaten basieren auf zum Erstellungszeitpunkt öffentlich verfügbaren Quellen. Für bindende rechtliche Aussagen (DSGVO, PSD2, Markenrecht) ist juristischer Beistand erforderlich.</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Anforderungsdokument TreffPunkt v1.0</dc:title>
  <dc:creator>WAMOCON GmbH</dc:creator>
  <dc:description>Mini-Event-Manager fuer Gruppenorganisation</dc:description>
  <cp:lastModifiedBy>Un-named</cp:lastModifiedBy>
  <cp:revision>1</cp:revision>
  <dcterms:created xsi:type="dcterms:W3CDTF">2026-05-06T10:20:21.775Z</dcterms:created>
  <dcterms:modified xsi:type="dcterms:W3CDTF">2026-05-06T10:20:21.776Z</dcterms:modified>
</cp:coreProperties>
</file>

<file path=docProps/custom.xml><?xml version="1.0" encoding="utf-8"?>
<Properties xmlns="http://schemas.openxmlformats.org/officeDocument/2006/custom-properties" xmlns:vt="http://schemas.openxmlformats.org/officeDocument/2006/docPropsVTypes"/>
</file>