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berschrift1"/>
      </w:pPr>
      <w:r>
        <w:rPr>
          <w:color w:val="F40E0E"/>
        </w:rPr>
        <w:t>Schulungsvideos: Drehbuch für acht Kurzvideos</w:t>
      </w:r>
    </w:p>
    <w:p>
      <w:r>
        <w:rPr>
          <w:b/>
        </w:rPr>
        <w:t>Entwurf zur Abstimmung</w:t>
      </w:r>
      <w:r>
        <w:t xml:space="preserve"> · Stand 14.10.2026 · Jira WMCNL-1454 (Markt: Schulungsvideos) und WMCNL-2419 (Schulungsvideos)</w:t>
      </w:r>
    </w:p>
    <w:p>
      <w:pPr>
        <w:pStyle w:val="berschrift2"/>
      </w:pPr>
      <w:r>
        <w:rPr>
          <w:color w:val="F40E0E"/>
        </w:rPr>
        <w:t>1. Ziel und Rahmen</w:t>
      </w:r>
    </w:p>
    <w:p>
      <w:r>
        <w:t xml:space="preserve">Die Frage war, wie sich mit wenig Aufwand ein paar Beispielvideos erstellen lassen, als Schulung und zugleich als Kurzvorstellung. Dieses Drehbuch beantwortet sie mit </w:t>
      </w:r>
      <w:r>
        <w:rPr>
          <w:b/>
        </w:rPr>
        <w:t>acht kurzen Videos</w:t>
      </w:r>
      <w:r>
        <w:t>, die fast vollständig aus dem bestehen, was es schon gibt: der Kurzeinarbeitung in sechs Schritten, die das Portal heute zeigt, und den echten Seiten des Portals.</w:t>
      </w:r>
    </w:p>
    <w:p>
      <w:pPr>
        <w:pStyle w:val="Listenabsatz"/>
        <w:spacing w:after="57"/>
        <w:ind w:left="425" w:hanging="283"/>
      </w:pPr>
      <w:r>
        <w:t>•</w:t>
        <w:tab/>
      </w:r>
      <w:r>
        <w:rPr>
          <w:b/>
        </w:rPr>
        <w:t>Sechs Schulungsvideos</w:t>
      </w:r>
      <w:r>
        <w:t xml:space="preserve"> für Pflückerinnen und Pflücker, je 45 bis 60 Sekunden, eines je Schritt der Kurzeinarbeitung.</w:t>
      </w:r>
    </w:p>
    <w:p>
      <w:pPr>
        <w:pStyle w:val="Listenabsatz"/>
        <w:spacing w:after="57"/>
        <w:ind w:left="425" w:hanging="283"/>
      </w:pPr>
      <w:r>
        <w:t>•</w:t>
        <w:tab/>
      </w:r>
      <w:r>
        <w:rPr>
          <w:b/>
        </w:rPr>
        <w:t>Zwei Kurzvorstellungen</w:t>
      </w:r>
      <w:r>
        <w:t xml:space="preserve"> à 75 Sekunden: eine für Handelskunden, eine für das Büro des Betriebs.</w:t>
      </w:r>
    </w:p>
    <w:p>
      <w:pPr>
        <w:pStyle w:val="Listenabsatz"/>
        <w:spacing w:after="57"/>
        <w:ind w:left="425" w:hanging="283"/>
      </w:pPr>
      <w:r>
        <w:t>•</w:t>
        <w:tab/>
      </w:r>
      <w:r>
        <w:rPr>
          <w:b/>
        </w:rPr>
        <w:t>Zwei Sprachen:</w:t>
      </w:r>
      <w:r>
        <w:t xml:space="preserve"> Russisch und Kasachisch, als zwei Tonspuren auf demselben Bild. Untertitel in beiden Sprachen.</w:t>
      </w:r>
    </w:p>
    <w:p>
      <w:pPr>
        <w:pStyle w:val="Listenabsatz"/>
        <w:spacing w:after="57"/>
        <w:ind w:left="425" w:hanging="283"/>
      </w:pPr>
      <w:r>
        <w:t>•</w:t>
        <w:tab/>
      </w:r>
      <w:r>
        <w:rPr>
          <w:b/>
        </w:rPr>
        <w:t>Aufnahme:</w:t>
      </w:r>
      <w:r>
        <w:t xml:space="preserve"> Handy im Hochformat für die Szenen am Feld, Bildschirmaufnahme für die Szenen im Portal. Das Portal selbst gibt es auf Russisch und Kasachisch, die Bildschirmaufnahmen können also in der jeweiligen Sprache entstehen.</w:t>
      </w:r>
    </w:p>
    <w:p>
      <w:r>
        <w:t xml:space="preserve">Die Sprechertexte unten sind Entwürfe. Der kasachische Text ist ein Arbeitsstand und </w:t>
      </w:r>
      <w:r>
        <w:rPr>
          <w:b/>
        </w:rPr>
        <w:t>muss von einer Muttersprachlerin oder einem Muttersprachler geprüft werden</w:t>
      </w:r>
      <w:r>
        <w:t>, bevor er gesprochen wird.</w:t>
      </w:r>
    </w:p>
    <w:p>
      <w:pPr>
        <w:pStyle w:val="berschrift2"/>
      </w:pPr>
      <w:r>
        <w:rPr>
          <w:color w:val="F40E0E"/>
        </w:rPr>
        <w:t>2. Überblick</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567"/>
        <w:gridCol w:w="2381"/>
        <w:gridCol w:w="1814"/>
        <w:gridCol w:w="850"/>
        <w:gridCol w:w="1474"/>
        <w:gridCol w:w="1984"/>
      </w:tblGrid>
      <w:tr>
        <w:tc>
          <w:tcPr>
            <w:tcW w:type="dxa" w:w="567"/>
            <w:shd w:val="clear" w:color="auto" w:fill="F40E0E"/>
          </w:tcPr>
          <w:p>
            <w:r>
              <w:rPr>
                <w:b/>
                <w:color w:val="FFFFFF"/>
              </w:rPr>
            </w:r>
            <w:r>
              <w:rPr>
                <w:b/>
                <w:color w:val="FFFFFF"/>
              </w:rPr>
              <w:t>Nr.</w:t>
            </w:r>
          </w:p>
        </w:tc>
        <w:tc>
          <w:tcPr>
            <w:tcW w:type="dxa" w:w="2381"/>
            <w:shd w:val="clear" w:color="auto" w:fill="F40E0E"/>
          </w:tcPr>
          <w:p>
            <w:r>
              <w:rPr>
                <w:b/>
                <w:color w:val="FFFFFF"/>
              </w:rPr>
            </w:r>
            <w:r>
              <w:rPr>
                <w:b/>
                <w:color w:val="FFFFFF"/>
              </w:rPr>
              <w:t>Titel</w:t>
            </w:r>
          </w:p>
        </w:tc>
        <w:tc>
          <w:tcPr>
            <w:tcW w:type="dxa" w:w="1814"/>
            <w:shd w:val="clear" w:color="auto" w:fill="F40E0E"/>
          </w:tcPr>
          <w:p>
            <w:r>
              <w:rPr>
                <w:b/>
                <w:color w:val="FFFFFF"/>
              </w:rPr>
            </w:r>
            <w:r>
              <w:rPr>
                <w:b/>
                <w:color w:val="FFFFFF"/>
              </w:rPr>
              <w:t>Zielgruppe</w:t>
            </w:r>
          </w:p>
        </w:tc>
        <w:tc>
          <w:tcPr>
            <w:tcW w:type="dxa" w:w="850"/>
            <w:shd w:val="clear" w:color="auto" w:fill="F40E0E"/>
          </w:tcPr>
          <w:p>
            <w:r>
              <w:rPr>
                <w:b/>
                <w:color w:val="FFFFFF"/>
              </w:rPr>
            </w:r>
            <w:r>
              <w:rPr>
                <w:b/>
                <w:color w:val="FFFFFF"/>
              </w:rPr>
              <w:t>Dauer</w:t>
            </w:r>
          </w:p>
        </w:tc>
        <w:tc>
          <w:tcPr>
            <w:tcW w:type="dxa" w:w="1474"/>
            <w:shd w:val="clear" w:color="auto" w:fill="F40E0E"/>
          </w:tcPr>
          <w:p>
            <w:r>
              <w:rPr>
                <w:b/>
                <w:color w:val="FFFFFF"/>
              </w:rPr>
            </w:r>
            <w:r>
              <w:rPr>
                <w:b/>
                <w:color w:val="FFFFFF"/>
              </w:rPr>
              <w:t>Aufnahme</w:t>
            </w:r>
          </w:p>
        </w:tc>
        <w:tc>
          <w:tcPr>
            <w:tcW w:type="dxa" w:w="1984"/>
            <w:shd w:val="clear" w:color="auto" w:fill="F40E0E"/>
          </w:tcPr>
          <w:p>
            <w:r>
              <w:rPr>
                <w:b/>
                <w:color w:val="FFFFFF"/>
              </w:rPr>
            </w:r>
            <w:r>
              <w:rPr>
                <w:b/>
                <w:color w:val="FFFFFF"/>
              </w:rPr>
              <w:t>Bezug im Portal</w:t>
            </w:r>
          </w:p>
        </w:tc>
      </w:tr>
      <w:tr>
        <w:tc>
          <w:tcPr>
            <w:tcW w:type="dxa" w:w="567"/>
          </w:tcPr>
          <w:p>
            <w:r/>
            <w:r>
              <w:t>1</w:t>
            </w:r>
          </w:p>
        </w:tc>
        <w:tc>
          <w:tcPr>
            <w:tcW w:type="dxa" w:w="2381"/>
          </w:tcPr>
          <w:p>
            <w:r/>
            <w:r>
              <w:t>Ausweis am Sammelpunkt zeigen</w:t>
            </w:r>
          </w:p>
        </w:tc>
        <w:tc>
          <w:tcPr>
            <w:tcW w:type="dxa" w:w="1814"/>
          </w:tcPr>
          <w:p>
            <w:r/>
            <w:r>
              <w:t>Pflückerinnen, Pflücker</w:t>
            </w:r>
          </w:p>
        </w:tc>
        <w:tc>
          <w:tcPr>
            <w:tcW w:type="dxa" w:w="850"/>
          </w:tcPr>
          <w:p>
            <w:r/>
            <w:r>
              <w:t>45 s</w:t>
            </w:r>
          </w:p>
        </w:tc>
        <w:tc>
          <w:tcPr>
            <w:tcW w:type="dxa" w:w="1474"/>
          </w:tcPr>
          <w:p>
            <w:r/>
            <w:r>
              <w:t>Feld und Portal</w:t>
            </w:r>
          </w:p>
        </w:tc>
        <w:tc>
          <w:tcPr>
            <w:tcW w:type="dxa" w:w="1984"/>
          </w:tcPr>
          <w:p>
            <w:r/>
            <w:r>
              <w:t>Einarbeitung, Schritt 1 · QR-Steigen</w:t>
            </w:r>
          </w:p>
        </w:tc>
      </w:tr>
      <w:tr>
        <w:tc>
          <w:tcPr>
            <w:tcW w:type="dxa" w:w="567"/>
          </w:tcPr>
          <w:p>
            <w:r/>
            <w:r>
              <w:t>2</w:t>
            </w:r>
          </w:p>
        </w:tc>
        <w:tc>
          <w:tcPr>
            <w:tcW w:type="dxa" w:w="2381"/>
          </w:tcPr>
          <w:p>
            <w:r/>
            <w:r>
              <w:t>Steige richtig füllen</w:t>
            </w:r>
          </w:p>
        </w:tc>
        <w:tc>
          <w:tcPr>
            <w:tcW w:type="dxa" w:w="1814"/>
          </w:tcPr>
          <w:p>
            <w:r/>
            <w:r>
              <w:t>Pflückerinnen, Pflücker</w:t>
            </w:r>
          </w:p>
        </w:tc>
        <w:tc>
          <w:tcPr>
            <w:tcW w:type="dxa" w:w="850"/>
          </w:tcPr>
          <w:p>
            <w:r/>
            <w:r>
              <w:t>45 s</w:t>
            </w:r>
          </w:p>
        </w:tc>
        <w:tc>
          <w:tcPr>
            <w:tcW w:type="dxa" w:w="1474"/>
          </w:tcPr>
          <w:p>
            <w:r/>
            <w:r>
              <w:t>Feld</w:t>
            </w:r>
          </w:p>
        </w:tc>
        <w:tc>
          <w:tcPr>
            <w:tcW w:type="dxa" w:w="1984"/>
          </w:tcPr>
          <w:p>
            <w:r/>
            <w:r>
              <w:t>Einarbeitung, Schritt 2</w:t>
            </w:r>
          </w:p>
        </w:tc>
      </w:tr>
      <w:tr>
        <w:tc>
          <w:tcPr>
            <w:tcW w:type="dxa" w:w="567"/>
          </w:tcPr>
          <w:p>
            <w:r/>
            <w:r>
              <w:t>3</w:t>
            </w:r>
          </w:p>
        </w:tc>
        <w:tc>
          <w:tcPr>
            <w:tcW w:type="dxa" w:w="2381"/>
          </w:tcPr>
          <w:p>
            <w:r/>
            <w:r>
              <w:t>Kühlkette: 60 Minuten bis zur Vorkühlung</w:t>
            </w:r>
          </w:p>
        </w:tc>
        <w:tc>
          <w:tcPr>
            <w:tcW w:type="dxa" w:w="1814"/>
          </w:tcPr>
          <w:p>
            <w:r/>
            <w:r>
              <w:t>Pflückerinnen, Pflücker, Brigaden</w:t>
            </w:r>
          </w:p>
        </w:tc>
        <w:tc>
          <w:tcPr>
            <w:tcW w:type="dxa" w:w="850"/>
          </w:tcPr>
          <w:p>
            <w:r/>
            <w:r>
              <w:t>60 s</w:t>
            </w:r>
          </w:p>
        </w:tc>
        <w:tc>
          <w:tcPr>
            <w:tcW w:type="dxa" w:w="1474"/>
          </w:tcPr>
          <w:p>
            <w:r/>
            <w:r>
              <w:t>Feld und Portal</w:t>
            </w:r>
          </w:p>
        </w:tc>
        <w:tc>
          <w:tcPr>
            <w:tcW w:type="dxa" w:w="1984"/>
          </w:tcPr>
          <w:p>
            <w:r/>
            <w:r>
              <w:t>Einarbeitung, Schritt 3 · Kühlkette</w:t>
            </w:r>
          </w:p>
        </w:tc>
      </w:tr>
      <w:tr>
        <w:tc>
          <w:tcPr>
            <w:tcW w:type="dxa" w:w="567"/>
          </w:tcPr>
          <w:p>
            <w:r/>
            <w:r>
              <w:t>4</w:t>
            </w:r>
          </w:p>
        </w:tc>
        <w:tc>
          <w:tcPr>
            <w:tcW w:type="dxa" w:w="2381"/>
          </w:tcPr>
          <w:p>
            <w:r/>
            <w:r>
              <w:t>Reife erkennen</w:t>
            </w:r>
          </w:p>
        </w:tc>
        <w:tc>
          <w:tcPr>
            <w:tcW w:type="dxa" w:w="1814"/>
          </w:tcPr>
          <w:p>
            <w:r/>
            <w:r>
              <w:t>Pflückerinnen, Pflücker</w:t>
            </w:r>
          </w:p>
        </w:tc>
        <w:tc>
          <w:tcPr>
            <w:tcW w:type="dxa" w:w="850"/>
          </w:tcPr>
          <w:p>
            <w:r/>
            <w:r>
              <w:t>45 s</w:t>
            </w:r>
          </w:p>
        </w:tc>
        <w:tc>
          <w:tcPr>
            <w:tcW w:type="dxa" w:w="1474"/>
          </w:tcPr>
          <w:p>
            <w:r/>
            <w:r>
              <w:t>Feld</w:t>
            </w:r>
          </w:p>
        </w:tc>
        <w:tc>
          <w:tcPr>
            <w:tcW w:type="dxa" w:w="1984"/>
          </w:tcPr>
          <w:p>
            <w:r/>
            <w:r>
              <w:t>Einarbeitung, Schritt 4</w:t>
            </w:r>
          </w:p>
        </w:tc>
      </w:tr>
      <w:tr>
        <w:tc>
          <w:tcPr>
            <w:tcW w:type="dxa" w:w="567"/>
          </w:tcPr>
          <w:p>
            <w:r/>
            <w:r>
              <w:t>5</w:t>
            </w:r>
          </w:p>
        </w:tc>
        <w:tc>
          <w:tcPr>
            <w:tcW w:type="dxa" w:w="2381"/>
          </w:tcPr>
          <w:p>
            <w:r/>
            <w:r>
              <w:t>Gesperrte Blöcke nicht betreten</w:t>
            </w:r>
          </w:p>
        </w:tc>
        <w:tc>
          <w:tcPr>
            <w:tcW w:type="dxa" w:w="1814"/>
          </w:tcPr>
          <w:p>
            <w:r/>
            <w:r>
              <w:t>Pflückerinnen, Pflücker, Brigaden</w:t>
            </w:r>
          </w:p>
        </w:tc>
        <w:tc>
          <w:tcPr>
            <w:tcW w:type="dxa" w:w="850"/>
          </w:tcPr>
          <w:p>
            <w:r/>
            <w:r>
              <w:t>45 s</w:t>
            </w:r>
          </w:p>
        </w:tc>
        <w:tc>
          <w:tcPr>
            <w:tcW w:type="dxa" w:w="1474"/>
          </w:tcPr>
          <w:p>
            <w:r/>
            <w:r>
              <w:t>Feld und Portal</w:t>
            </w:r>
          </w:p>
        </w:tc>
        <w:tc>
          <w:tcPr>
            <w:tcW w:type="dxa" w:w="1984"/>
          </w:tcPr>
          <w:p>
            <w:r/>
            <w:r>
              <w:t>Einarbeitung, Schritt 5 · Reihenblöcke</w:t>
            </w:r>
          </w:p>
        </w:tc>
      </w:tr>
      <w:tr>
        <w:tc>
          <w:tcPr>
            <w:tcW w:type="dxa" w:w="567"/>
          </w:tcPr>
          <w:p>
            <w:r/>
            <w:r>
              <w:t>6</w:t>
            </w:r>
          </w:p>
        </w:tc>
        <w:tc>
          <w:tcPr>
            <w:tcW w:type="dxa" w:w="2381"/>
          </w:tcPr>
          <w:p>
            <w:r/>
            <w:r>
              <w:t>Arbeitszeit korrekt melden</w:t>
            </w:r>
          </w:p>
        </w:tc>
        <w:tc>
          <w:tcPr>
            <w:tcW w:type="dxa" w:w="1814"/>
          </w:tcPr>
          <w:p>
            <w:r/>
            <w:r>
              <w:t>Pflückerinnen, Pflücker, Brigaden</w:t>
            </w:r>
          </w:p>
        </w:tc>
        <w:tc>
          <w:tcPr>
            <w:tcW w:type="dxa" w:w="850"/>
          </w:tcPr>
          <w:p>
            <w:r/>
            <w:r>
              <w:t>45 s</w:t>
            </w:r>
          </w:p>
        </w:tc>
        <w:tc>
          <w:tcPr>
            <w:tcW w:type="dxa" w:w="1474"/>
          </w:tcPr>
          <w:p>
            <w:r/>
            <w:r>
              <w:t>Portal</w:t>
            </w:r>
          </w:p>
        </w:tc>
        <w:tc>
          <w:tcPr>
            <w:tcW w:type="dxa" w:w="1984"/>
          </w:tcPr>
          <w:p>
            <w:r/>
            <w:r>
              <w:t>Einarbeitung, Schritt 6 · Pflückaufgaben</w:t>
            </w:r>
          </w:p>
        </w:tc>
      </w:tr>
      <w:tr>
        <w:tc>
          <w:tcPr>
            <w:tcW w:type="dxa" w:w="567"/>
          </w:tcPr>
          <w:p>
            <w:r/>
            <w:r>
              <w:t>7</w:t>
            </w:r>
          </w:p>
        </w:tc>
        <w:tc>
          <w:tcPr>
            <w:tcW w:type="dxa" w:w="2381"/>
          </w:tcPr>
          <w:p>
            <w:r/>
            <w:r>
              <w:t>Herkunft prüfen: vom Code zur Auskunft</w:t>
            </w:r>
          </w:p>
        </w:tc>
        <w:tc>
          <w:tcPr>
            <w:tcW w:type="dxa" w:w="1814"/>
          </w:tcPr>
          <w:p>
            <w:r/>
            <w:r>
              <w:t>Handelskunden</w:t>
            </w:r>
          </w:p>
        </w:tc>
        <w:tc>
          <w:tcPr>
            <w:tcW w:type="dxa" w:w="850"/>
          </w:tcPr>
          <w:p>
            <w:r/>
            <w:r>
              <w:t>75 s</w:t>
            </w:r>
          </w:p>
        </w:tc>
        <w:tc>
          <w:tcPr>
            <w:tcW w:type="dxa" w:w="1474"/>
          </w:tcPr>
          <w:p>
            <w:r/>
            <w:r>
              <w:t>Portal</w:t>
            </w:r>
          </w:p>
        </w:tc>
        <w:tc>
          <w:tcPr>
            <w:tcW w:type="dxa" w:w="1984"/>
          </w:tcPr>
          <w:p>
            <w:r/>
            <w:r>
              <w:t>Öffentliche Herkunftsauskunft</w:t>
            </w:r>
          </w:p>
        </w:tc>
      </w:tr>
      <w:tr>
        <w:tc>
          <w:tcPr>
            <w:tcW w:type="dxa" w:w="567"/>
          </w:tcPr>
          <w:p>
            <w:r/>
            <w:r>
              <w:t>8</w:t>
            </w:r>
          </w:p>
        </w:tc>
        <w:tc>
          <w:tcPr>
            <w:tcW w:type="dxa" w:w="2381"/>
          </w:tcPr>
          <w:p>
            <w:r/>
            <w:r>
              <w:t>Das Büro im Blick</w:t>
            </w:r>
          </w:p>
        </w:tc>
        <w:tc>
          <w:tcPr>
            <w:tcW w:type="dxa" w:w="1814"/>
          </w:tcPr>
          <w:p>
            <w:r/>
            <w:r>
              <w:t>Betreiber, Büro</w:t>
            </w:r>
          </w:p>
        </w:tc>
        <w:tc>
          <w:tcPr>
            <w:tcW w:type="dxa" w:w="850"/>
          </w:tcPr>
          <w:p>
            <w:r/>
            <w:r>
              <w:t>75 s</w:t>
            </w:r>
          </w:p>
        </w:tc>
        <w:tc>
          <w:tcPr>
            <w:tcW w:type="dxa" w:w="1474"/>
          </w:tcPr>
          <w:p>
            <w:r/>
            <w:r>
              <w:t>Portal</w:t>
            </w:r>
          </w:p>
        </w:tc>
        <w:tc>
          <w:tcPr>
            <w:tcW w:type="dxa" w:w="1984"/>
          </w:tcPr>
          <w:p>
            <w:r/>
            <w:r>
              <w:t>Übersicht, Wartezeit, Kühlkette, Compliance</w:t>
            </w:r>
          </w:p>
        </w:tc>
      </w:tr>
    </w:tbl>
    <w:p/>
    <w:p>
      <w:pPr>
        <w:pStyle w:val="berschrift2"/>
      </w:pPr>
      <w:r>
        <w:rPr>
          <w:color w:val="F40E0E"/>
        </w:rPr>
        <w:t>3. Gestaltungsregeln</w:t>
      </w:r>
    </w:p>
    <w:p>
      <w:pPr>
        <w:pStyle w:val="Listenabsatz"/>
        <w:spacing w:after="57"/>
        <w:ind w:left="425" w:hanging="283"/>
      </w:pPr>
      <w:r>
        <w:t>1.</w:t>
        <w:tab/>
      </w:r>
      <w:r>
        <w:rPr>
          <w:b/>
        </w:rPr>
        <w:t>Eine Botschaft je Video.</w:t>
      </w:r>
      <w:r>
        <w:t xml:space="preserve"> Wer das Video gesehen hat, kann einen Satz wiederholen.</w:t>
      </w:r>
    </w:p>
    <w:p>
      <w:pPr>
        <w:pStyle w:val="Listenabsatz"/>
        <w:spacing w:after="57"/>
        <w:ind w:left="425" w:hanging="283"/>
      </w:pPr>
      <w:r>
        <w:t>2.</w:t>
        <w:tab/>
      </w:r>
      <w:r>
        <w:rPr>
          <w:b/>
        </w:rPr>
        <w:t>Hochformat 9:16</w:t>
      </w:r>
      <w:r>
        <w:t xml:space="preserve"> für die Videos 1 bis 6, weil sie auf dem Handy im Feld laufen. Die Videos 7 und 8 im Querformat 16:9, für Rechner und Besprechungen.</w:t>
      </w:r>
    </w:p>
    <w:p>
      <w:pPr>
        <w:pStyle w:val="Listenabsatz"/>
        <w:spacing w:after="57"/>
        <w:ind w:left="425" w:hanging="283"/>
      </w:pPr>
      <w:r>
        <w:t>3.</w:t>
        <w:tab/>
      </w:r>
      <w:r>
        <w:rPr>
          <w:b/>
        </w:rPr>
        <w:t>Untertitel immer</w:t>
      </w:r>
      <w:r>
        <w:t>, denn auf dem Feld läuft das Handy oft ohne Ton. Der Untertitel steht in der Sprache des Tons, nicht in der anderen.</w:t>
      </w:r>
    </w:p>
    <w:p>
      <w:pPr>
        <w:pStyle w:val="Listenabsatz"/>
        <w:spacing w:after="57"/>
        <w:ind w:left="425" w:hanging="283"/>
      </w:pPr>
      <w:r>
        <w:t>4.</w:t>
        <w:tab/>
      </w:r>
      <w:r>
        <w:rPr>
          <w:b/>
        </w:rPr>
        <w:t>Kurze Sätze</w:t>
      </w:r>
      <w:r>
        <w:t>, ein Gedanke je Satz, keine Fachwörter. „Vorkühlung“ wird einmal erklärt: Ware in den Kühlraum bringen.</w:t>
      </w:r>
    </w:p>
    <w:p>
      <w:pPr>
        <w:pStyle w:val="Listenabsatz"/>
        <w:spacing w:after="57"/>
        <w:ind w:left="425" w:hanging="283"/>
      </w:pPr>
      <w:r>
        <w:t>5.</w:t>
        <w:tab/>
      </w:r>
      <w:r>
        <w:rPr>
          <w:b/>
        </w:rPr>
        <w:t>Bild vor Text.</w:t>
      </w:r>
      <w:r>
        <w:t xml:space="preserve"> Jede Szene zeigt, was gesagt wird. Rote Einblendung nur für das, was falsch ist, grüne für das, was richtig ist.</w:t>
      </w:r>
    </w:p>
    <w:p>
      <w:pPr>
        <w:pStyle w:val="Listenabsatz"/>
        <w:spacing w:after="57"/>
        <w:ind w:left="425" w:hanging="283"/>
      </w:pPr>
      <w:r>
        <w:t>6.</w:t>
        <w:tab/>
      </w:r>
      <w:r>
        <w:rPr>
          <w:b/>
        </w:rPr>
        <w:t>Keine erkennbaren Personen ohne schriftliche Einwilligung.</w:t>
      </w:r>
      <w:r>
        <w:t xml:space="preserve"> Wo möglich nur Hände, Ware und Schilder. Eingewilligte Personen werden im Einwilligungsverzeichnis des Portals vermerkt.</w:t>
      </w:r>
    </w:p>
    <w:p>
      <w:pPr>
        <w:pStyle w:val="Listenabsatz"/>
        <w:spacing w:after="57"/>
        <w:ind w:left="425" w:hanging="283"/>
      </w:pPr>
      <w:r>
        <w:t>7.</w:t>
        <w:tab/>
      </w:r>
      <w:r>
        <w:rPr>
          <w:b/>
        </w:rPr>
        <w:t>Keine Echtdaten.</w:t>
      </w:r>
      <w:r>
        <w:t xml:space="preserve"> Bildschirmaufnahmen entstehen auf einer Instanz mit Demodaten, nicht im Produktivsystem.</w:t>
      </w:r>
    </w:p>
    <w:p>
      <w:pPr>
        <w:pStyle w:val="berschrift2"/>
      </w:pPr>
      <w:r>
        <w:rPr>
          <w:color w:val="F40E0E"/>
        </w:rPr>
        <w:t>4. Video 1: Ausweis am Sammelpunkt zeigen (45 s)</w:t>
      </w:r>
    </w:p>
    <w:p>
      <w:r>
        <w:rPr>
          <w:i/>
        </w:rPr>
        <w:t>Botschaft: Der Ausweis wird an jeder Steige gescannt, damit jede Menge einer Person zugeordnet bleibt.</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63"/>
        <w:gridCol w:w="793"/>
        <w:gridCol w:w="2494"/>
        <w:gridCol w:w="2409"/>
        <w:gridCol w:w="2409"/>
      </w:tblGrid>
      <w:tr>
        <w:tc>
          <w:tcPr>
            <w:tcW w:type="dxa" w:w="964"/>
            <w:shd w:val="clear" w:color="auto" w:fill="F40E0E"/>
          </w:tcPr>
          <w:p>
            <w:r>
              <w:rPr>
                <w:b/>
                <w:color w:val="FFFFFF"/>
              </w:rPr>
            </w:r>
            <w:r>
              <w:rPr>
                <w:b/>
                <w:color w:val="FFFFFF"/>
              </w:rPr>
              <w:t>Szene</w:t>
            </w:r>
          </w:p>
        </w:tc>
        <w:tc>
          <w:tcPr>
            <w:tcW w:type="dxa" w:w="794"/>
            <w:shd w:val="clear" w:color="auto" w:fill="F40E0E"/>
          </w:tcPr>
          <w:p>
            <w:r>
              <w:rPr>
                <w:b/>
                <w:color w:val="FFFFFF"/>
              </w:rPr>
            </w:r>
            <w:r>
              <w:rPr>
                <w:b/>
                <w:color w:val="FFFFFF"/>
              </w:rPr>
              <w:t>Dauer</w:t>
            </w:r>
          </w:p>
        </w:tc>
        <w:tc>
          <w:tcPr>
            <w:tcW w:type="dxa" w:w="2494"/>
            <w:shd w:val="clear" w:color="auto" w:fill="F40E0E"/>
          </w:tcPr>
          <w:p>
            <w:r>
              <w:rPr>
                <w:b/>
                <w:color w:val="FFFFFF"/>
              </w:rPr>
            </w:r>
            <w:r>
              <w:rPr>
                <w:b/>
                <w:color w:val="FFFFFF"/>
              </w:rPr>
              <w:t>Bild</w:t>
            </w:r>
          </w:p>
        </w:tc>
        <w:tc>
          <w:tcPr>
            <w:tcW w:type="dxa" w:w="2409"/>
            <w:shd w:val="clear" w:color="auto" w:fill="F40E0E"/>
          </w:tcPr>
          <w:p>
            <w:r>
              <w:rPr>
                <w:b/>
                <w:color w:val="FFFFFF"/>
              </w:rPr>
            </w:r>
            <w:r>
              <w:rPr>
                <w:b/>
                <w:color w:val="FFFFFF"/>
              </w:rPr>
              <w:t>Sprecher Russisch</w:t>
            </w:r>
          </w:p>
        </w:tc>
        <w:tc>
          <w:tcPr>
            <w:tcW w:type="dxa" w:w="2409"/>
            <w:shd w:val="clear" w:color="auto" w:fill="F40E0E"/>
          </w:tcPr>
          <w:p>
            <w:r>
              <w:rPr>
                <w:b/>
                <w:color w:val="FFFFFF"/>
              </w:rPr>
            </w:r>
            <w:r>
              <w:rPr>
                <w:b/>
                <w:color w:val="FFFFFF"/>
              </w:rPr>
              <w:t>Sprecher Kasachisch</w:t>
            </w:r>
          </w:p>
        </w:tc>
      </w:tr>
      <w:tr>
        <w:tc>
          <w:tcPr>
            <w:tcW w:type="dxa" w:w="964"/>
          </w:tcPr>
          <w:p>
            <w:r/>
            <w:r>
              <w:t>1</w:t>
            </w:r>
          </w:p>
        </w:tc>
        <w:tc>
          <w:tcPr>
            <w:tcW w:type="dxa" w:w="794"/>
          </w:tcPr>
          <w:p>
            <w:r/>
            <w:r>
              <w:t>5 s</w:t>
            </w:r>
          </w:p>
        </w:tc>
        <w:tc>
          <w:tcPr>
            <w:tcW w:type="dxa" w:w="2494"/>
          </w:tcPr>
          <w:p>
            <w:r/>
            <w:r>
              <w:t>Hände tragen eine gefüllte Steige zum Sammelpunkt.</w:t>
            </w:r>
          </w:p>
        </w:tc>
        <w:tc>
          <w:tcPr>
            <w:tcW w:type="dxa" w:w="2409"/>
          </w:tcPr>
          <w:p>
            <w:r/>
            <w:r>
              <w:t>Вы принесли полный ящик на пункт сбора.</w:t>
            </w:r>
          </w:p>
        </w:tc>
        <w:tc>
          <w:tcPr>
            <w:tcW w:type="dxa" w:w="2409"/>
          </w:tcPr>
          <w:p>
            <w:r/>
            <w:r>
              <w:t>Сіз толтырылған жәшікті жинау пунктіне әкелдіңіз.</w:t>
            </w:r>
          </w:p>
        </w:tc>
      </w:tr>
      <w:tr>
        <w:tc>
          <w:tcPr>
            <w:tcW w:type="dxa" w:w="964"/>
          </w:tcPr>
          <w:p>
            <w:r/>
            <w:r>
              <w:t>2</w:t>
            </w:r>
          </w:p>
        </w:tc>
        <w:tc>
          <w:tcPr>
            <w:tcW w:type="dxa" w:w="794"/>
          </w:tcPr>
          <w:p>
            <w:r/>
            <w:r>
              <w:t>10 s</w:t>
            </w:r>
          </w:p>
        </w:tc>
        <w:tc>
          <w:tcPr>
            <w:tcW w:type="dxa" w:w="2494"/>
          </w:tcPr>
          <w:p>
            <w:r/>
            <w:r>
              <w:t>Der Pflückerausweis mit QR-Code wird vor die Handykamera gehalten.</w:t>
            </w:r>
          </w:p>
        </w:tc>
        <w:tc>
          <w:tcPr>
            <w:tcW w:type="dxa" w:w="2409"/>
          </w:tcPr>
          <w:p>
            <w:r/>
            <w:r>
              <w:t>Покажите свой пропуск. Его сканируют на каждом ящике.</w:t>
            </w:r>
          </w:p>
        </w:tc>
        <w:tc>
          <w:tcPr>
            <w:tcW w:type="dxa" w:w="2409"/>
          </w:tcPr>
          <w:p>
            <w:r/>
            <w:r>
              <w:t>Куәлігіңізді көрсетіңіз. Оны әр жәшікте сканерлейді.</w:t>
            </w:r>
          </w:p>
        </w:tc>
      </w:tr>
      <w:tr>
        <w:tc>
          <w:tcPr>
            <w:tcW w:type="dxa" w:w="964"/>
          </w:tcPr>
          <w:p>
            <w:r/>
            <w:r>
              <w:t>3</w:t>
            </w:r>
          </w:p>
        </w:tc>
        <w:tc>
          <w:tcPr>
            <w:tcW w:type="dxa" w:w="794"/>
          </w:tcPr>
          <w:p>
            <w:r/>
            <w:r>
              <w:t>10 s</w:t>
            </w:r>
          </w:p>
        </w:tc>
        <w:tc>
          <w:tcPr>
            <w:tcW w:type="dxa" w:w="2494"/>
          </w:tcPr>
          <w:p>
            <w:r/>
            <w:r>
              <w:t>Bildschirmaufnahme: Das Scan-Ergebnis erscheint, die Steige ist erfasst.</w:t>
            </w:r>
          </w:p>
        </w:tc>
        <w:tc>
          <w:tcPr>
            <w:tcW w:type="dxa" w:w="2409"/>
          </w:tcPr>
          <w:p>
            <w:r/>
            <w:r>
              <w:t>Система записывает ящик на вас.</w:t>
            </w:r>
          </w:p>
        </w:tc>
        <w:tc>
          <w:tcPr>
            <w:tcW w:type="dxa" w:w="2409"/>
          </w:tcPr>
          <w:p>
            <w:r/>
            <w:r>
              <w:t>Жүйе жәшікті сіздің атыңызға жазады.</w:t>
            </w:r>
          </w:p>
        </w:tc>
      </w:tr>
      <w:tr>
        <w:tc>
          <w:tcPr>
            <w:tcW w:type="dxa" w:w="964"/>
          </w:tcPr>
          <w:p>
            <w:r/>
            <w:r>
              <w:t>4</w:t>
            </w:r>
          </w:p>
        </w:tc>
        <w:tc>
          <w:tcPr>
            <w:tcW w:type="dxa" w:w="794"/>
          </w:tcPr>
          <w:p>
            <w:r/>
            <w:r>
              <w:t>10 s</w:t>
            </w:r>
          </w:p>
        </w:tc>
        <w:tc>
          <w:tcPr>
            <w:tcW w:type="dxa" w:w="2494"/>
          </w:tcPr>
          <w:p>
            <w:r/>
            <w:r>
              <w:t>Bildschirmaufnahme: Die Menge steht bei der Person in der Liste.</w:t>
            </w:r>
          </w:p>
        </w:tc>
        <w:tc>
          <w:tcPr>
            <w:tcW w:type="dxa" w:w="2409"/>
          </w:tcPr>
          <w:p>
            <w:r/>
            <w:r>
              <w:t>Так каждый килограмм остаётся за тем, кто его собрал.</w:t>
            </w:r>
          </w:p>
        </w:tc>
        <w:tc>
          <w:tcPr>
            <w:tcW w:type="dxa" w:w="2409"/>
          </w:tcPr>
          <w:p>
            <w:r/>
            <w:r>
              <w:t>Осылайша әр келі өнім оны жинаған адамда қалады.</w:t>
            </w:r>
          </w:p>
        </w:tc>
      </w:tr>
      <w:tr>
        <w:tc>
          <w:tcPr>
            <w:tcW w:type="dxa" w:w="964"/>
          </w:tcPr>
          <w:p>
            <w:r/>
            <w:r>
              <w:t>5</w:t>
            </w:r>
          </w:p>
        </w:tc>
        <w:tc>
          <w:tcPr>
            <w:tcW w:type="dxa" w:w="794"/>
          </w:tcPr>
          <w:p>
            <w:r/>
            <w:r>
              <w:t>10 s</w:t>
            </w:r>
          </w:p>
        </w:tc>
        <w:tc>
          <w:tcPr>
            <w:tcW w:type="dxa" w:w="2494"/>
          </w:tcPr>
          <w:p>
            <w:r/>
            <w:r>
              <w:t>Endkarte mit Ausweis-Piktogramm.</w:t>
            </w:r>
          </w:p>
        </w:tc>
        <w:tc>
          <w:tcPr>
            <w:tcW w:type="dxa" w:w="2409"/>
          </w:tcPr>
          <w:p>
            <w:r/>
            <w:r>
              <w:t>Всегда показывайте пропуск.</w:t>
            </w:r>
          </w:p>
        </w:tc>
        <w:tc>
          <w:tcPr>
            <w:tcW w:type="dxa" w:w="2409"/>
          </w:tcPr>
          <w:p>
            <w:r/>
            <w:r>
              <w:t>Куәлікті әрдайым көрсетіңіз.</w:t>
            </w:r>
          </w:p>
        </w:tc>
      </w:tr>
    </w:tbl>
    <w:p/>
    <w:p>
      <w:pPr>
        <w:pStyle w:val="berschrift2"/>
      </w:pPr>
      <w:r>
        <w:rPr>
          <w:color w:val="F40E0E"/>
        </w:rPr>
        <w:t>5. Video 2: Steige richtig füllen (45 s)</w:t>
      </w:r>
    </w:p>
    <w:p>
      <w:r>
        <w:rPr>
          <w:i/>
        </w:rPr>
        <w:t>Botschaft: Nicht über den Rand füllen. Eine überfüllte Schale drückt auf die untere Lage, die dann Saft verliert.</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63"/>
        <w:gridCol w:w="793"/>
        <w:gridCol w:w="2494"/>
        <w:gridCol w:w="2409"/>
        <w:gridCol w:w="2409"/>
      </w:tblGrid>
      <w:tr>
        <w:tc>
          <w:tcPr>
            <w:tcW w:type="dxa" w:w="964"/>
            <w:shd w:val="clear" w:color="auto" w:fill="F40E0E"/>
          </w:tcPr>
          <w:p>
            <w:r>
              <w:rPr>
                <w:b/>
                <w:color w:val="FFFFFF"/>
              </w:rPr>
            </w:r>
            <w:r>
              <w:rPr>
                <w:b/>
                <w:color w:val="FFFFFF"/>
              </w:rPr>
              <w:t>Szene</w:t>
            </w:r>
          </w:p>
        </w:tc>
        <w:tc>
          <w:tcPr>
            <w:tcW w:type="dxa" w:w="794"/>
            <w:shd w:val="clear" w:color="auto" w:fill="F40E0E"/>
          </w:tcPr>
          <w:p>
            <w:r>
              <w:rPr>
                <w:b/>
                <w:color w:val="FFFFFF"/>
              </w:rPr>
            </w:r>
            <w:r>
              <w:rPr>
                <w:b/>
                <w:color w:val="FFFFFF"/>
              </w:rPr>
              <w:t>Dauer</w:t>
            </w:r>
          </w:p>
        </w:tc>
        <w:tc>
          <w:tcPr>
            <w:tcW w:type="dxa" w:w="2494"/>
            <w:shd w:val="clear" w:color="auto" w:fill="F40E0E"/>
          </w:tcPr>
          <w:p>
            <w:r>
              <w:rPr>
                <w:b/>
                <w:color w:val="FFFFFF"/>
              </w:rPr>
            </w:r>
            <w:r>
              <w:rPr>
                <w:b/>
                <w:color w:val="FFFFFF"/>
              </w:rPr>
              <w:t>Bild</w:t>
            </w:r>
          </w:p>
        </w:tc>
        <w:tc>
          <w:tcPr>
            <w:tcW w:type="dxa" w:w="2409"/>
            <w:shd w:val="clear" w:color="auto" w:fill="F40E0E"/>
          </w:tcPr>
          <w:p>
            <w:r>
              <w:rPr>
                <w:b/>
                <w:color w:val="FFFFFF"/>
              </w:rPr>
            </w:r>
            <w:r>
              <w:rPr>
                <w:b/>
                <w:color w:val="FFFFFF"/>
              </w:rPr>
              <w:t>Sprecher Russisch</w:t>
            </w:r>
          </w:p>
        </w:tc>
        <w:tc>
          <w:tcPr>
            <w:tcW w:type="dxa" w:w="2409"/>
            <w:shd w:val="clear" w:color="auto" w:fill="F40E0E"/>
          </w:tcPr>
          <w:p>
            <w:r>
              <w:rPr>
                <w:b/>
                <w:color w:val="FFFFFF"/>
              </w:rPr>
            </w:r>
            <w:r>
              <w:rPr>
                <w:b/>
                <w:color w:val="FFFFFF"/>
              </w:rPr>
              <w:t>Sprecher Kasachisch</w:t>
            </w:r>
          </w:p>
        </w:tc>
      </w:tr>
      <w:tr>
        <w:tc>
          <w:tcPr>
            <w:tcW w:type="dxa" w:w="964"/>
          </w:tcPr>
          <w:p>
            <w:r/>
            <w:r>
              <w:t>1</w:t>
            </w:r>
          </w:p>
        </w:tc>
        <w:tc>
          <w:tcPr>
            <w:tcW w:type="dxa" w:w="794"/>
          </w:tcPr>
          <w:p>
            <w:r/>
            <w:r>
              <w:t>8 s</w:t>
            </w:r>
          </w:p>
        </w:tc>
        <w:tc>
          <w:tcPr>
            <w:tcW w:type="dxa" w:w="2494"/>
          </w:tcPr>
          <w:p>
            <w:r/>
            <w:r>
              <w:t>Nahaufnahme: eine Schale, die über den Rand gefüllt ist. Rote Einblendung.</w:t>
            </w:r>
          </w:p>
        </w:tc>
        <w:tc>
          <w:tcPr>
            <w:tcW w:type="dxa" w:w="2409"/>
          </w:tcPr>
          <w:p>
            <w:r/>
            <w:r>
              <w:t>Не наполняйте выше края.</w:t>
            </w:r>
          </w:p>
        </w:tc>
        <w:tc>
          <w:tcPr>
            <w:tcW w:type="dxa" w:w="2409"/>
          </w:tcPr>
          <w:p>
            <w:r/>
            <w:r>
              <w:t>Жиектен жоғары толтырмаңыз.</w:t>
            </w:r>
          </w:p>
        </w:tc>
      </w:tr>
      <w:tr>
        <w:tc>
          <w:tcPr>
            <w:tcW w:type="dxa" w:w="964"/>
          </w:tcPr>
          <w:p>
            <w:r/>
            <w:r>
              <w:t>2</w:t>
            </w:r>
          </w:p>
        </w:tc>
        <w:tc>
          <w:tcPr>
            <w:tcW w:type="dxa" w:w="794"/>
          </w:tcPr>
          <w:p>
            <w:r/>
            <w:r>
              <w:t>12 s</w:t>
            </w:r>
          </w:p>
        </w:tc>
        <w:tc>
          <w:tcPr>
            <w:tcW w:type="dxa" w:w="2494"/>
          </w:tcPr>
          <w:p>
            <w:r/>
            <w:r>
              <w:t>Zeitlupe: Die obere Lage drückt auf die untere, Saft tritt aus.</w:t>
            </w:r>
          </w:p>
        </w:tc>
        <w:tc>
          <w:tcPr>
            <w:tcW w:type="dxa" w:w="2409"/>
          </w:tcPr>
          <w:p>
            <w:r/>
            <w:r>
              <w:t>Переполненная ёмкость давит на нижний слой, и ягоды теряют сок.</w:t>
            </w:r>
          </w:p>
        </w:tc>
        <w:tc>
          <w:tcPr>
            <w:tcW w:type="dxa" w:w="2409"/>
          </w:tcPr>
          <w:p>
            <w:r/>
            <w:r>
              <w:t>Толып кеткен ыдыс төменгі қабатты қысады, жидектер шырынын жоғалтады.</w:t>
            </w:r>
          </w:p>
        </w:tc>
      </w:tr>
      <w:tr>
        <w:tc>
          <w:tcPr>
            <w:tcW w:type="dxa" w:w="964"/>
          </w:tcPr>
          <w:p>
            <w:r/>
            <w:r>
              <w:t>3</w:t>
            </w:r>
          </w:p>
        </w:tc>
        <w:tc>
          <w:tcPr>
            <w:tcW w:type="dxa" w:w="794"/>
          </w:tcPr>
          <w:p>
            <w:r/>
            <w:r>
              <w:t>15 s</w:t>
            </w:r>
          </w:p>
        </w:tc>
        <w:tc>
          <w:tcPr>
            <w:tcW w:type="dxa" w:w="2494"/>
          </w:tcPr>
          <w:p>
            <w:r/>
            <w:r>
              <w:t>Nahaufnahme: Die Schale ist bündig mit dem Rand gefüllt. Grüne Einblendung.</w:t>
            </w:r>
          </w:p>
        </w:tc>
        <w:tc>
          <w:tcPr>
            <w:tcW w:type="dxa" w:w="2409"/>
          </w:tcPr>
          <w:p>
            <w:r/>
            <w:r>
              <w:t>Наполняйте ровно до края.</w:t>
            </w:r>
          </w:p>
        </w:tc>
        <w:tc>
          <w:tcPr>
            <w:tcW w:type="dxa" w:w="2409"/>
          </w:tcPr>
          <w:p>
            <w:r/>
            <w:r>
              <w:t>Жиегіне дейін тең толтырыңыз.</w:t>
            </w:r>
          </w:p>
        </w:tc>
      </w:tr>
      <w:tr>
        <w:tc>
          <w:tcPr>
            <w:tcW w:type="dxa" w:w="964"/>
          </w:tcPr>
          <w:p>
            <w:r/>
            <w:r>
              <w:t>4</w:t>
            </w:r>
          </w:p>
        </w:tc>
        <w:tc>
          <w:tcPr>
            <w:tcW w:type="dxa" w:w="794"/>
          </w:tcPr>
          <w:p>
            <w:r/>
            <w:r>
              <w:t>10 s</w:t>
            </w:r>
          </w:p>
        </w:tc>
        <w:tc>
          <w:tcPr>
            <w:tcW w:type="dxa" w:w="2494"/>
          </w:tcPr>
          <w:p>
            <w:r/>
            <w:r>
              <w:t>Eine volle Steige mit richtig gefüllten Schalen. Endkarte.</w:t>
            </w:r>
          </w:p>
        </w:tc>
        <w:tc>
          <w:tcPr>
            <w:tcW w:type="dxa" w:w="2409"/>
          </w:tcPr>
          <w:p>
            <w:r/>
            <w:r>
              <w:t>Ровно до края, не выше.</w:t>
            </w:r>
          </w:p>
        </w:tc>
        <w:tc>
          <w:tcPr>
            <w:tcW w:type="dxa" w:w="2409"/>
          </w:tcPr>
          <w:p>
            <w:r/>
            <w:r>
              <w:t>Жиегіне дейін, одан жоғары емес.</w:t>
            </w:r>
          </w:p>
        </w:tc>
      </w:tr>
    </w:tbl>
    <w:p/>
    <w:p>
      <w:pPr>
        <w:pStyle w:val="berschrift2"/>
      </w:pPr>
      <w:r>
        <w:rPr>
          <w:color w:val="F40E0E"/>
        </w:rPr>
        <w:t>6. Video 3: Kühlkette, 60 Minuten bis zur Vorkühlung (60 s)</w:t>
      </w:r>
    </w:p>
    <w:p>
      <w:r>
        <w:rPr>
          <w:i/>
        </w:rPr>
        <w:t>Botschaft: Ab dem Pflücken läuft die Uhr. Nach 60 Minuten ohne Vorkühlung gilt die Charge als Verstoß.</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63"/>
        <w:gridCol w:w="793"/>
        <w:gridCol w:w="2494"/>
        <w:gridCol w:w="2409"/>
        <w:gridCol w:w="2409"/>
      </w:tblGrid>
      <w:tr>
        <w:tc>
          <w:tcPr>
            <w:tcW w:type="dxa" w:w="964"/>
            <w:shd w:val="clear" w:color="auto" w:fill="F40E0E"/>
          </w:tcPr>
          <w:p>
            <w:r>
              <w:rPr>
                <w:b/>
                <w:color w:val="FFFFFF"/>
              </w:rPr>
            </w:r>
            <w:r>
              <w:rPr>
                <w:b/>
                <w:color w:val="FFFFFF"/>
              </w:rPr>
              <w:t>Szene</w:t>
            </w:r>
          </w:p>
        </w:tc>
        <w:tc>
          <w:tcPr>
            <w:tcW w:type="dxa" w:w="794"/>
            <w:shd w:val="clear" w:color="auto" w:fill="F40E0E"/>
          </w:tcPr>
          <w:p>
            <w:r>
              <w:rPr>
                <w:b/>
                <w:color w:val="FFFFFF"/>
              </w:rPr>
            </w:r>
            <w:r>
              <w:rPr>
                <w:b/>
                <w:color w:val="FFFFFF"/>
              </w:rPr>
              <w:t>Dauer</w:t>
            </w:r>
          </w:p>
        </w:tc>
        <w:tc>
          <w:tcPr>
            <w:tcW w:type="dxa" w:w="2494"/>
            <w:shd w:val="clear" w:color="auto" w:fill="F40E0E"/>
          </w:tcPr>
          <w:p>
            <w:r>
              <w:rPr>
                <w:b/>
                <w:color w:val="FFFFFF"/>
              </w:rPr>
            </w:r>
            <w:r>
              <w:rPr>
                <w:b/>
                <w:color w:val="FFFFFF"/>
              </w:rPr>
              <w:t>Bild</w:t>
            </w:r>
          </w:p>
        </w:tc>
        <w:tc>
          <w:tcPr>
            <w:tcW w:type="dxa" w:w="2409"/>
            <w:shd w:val="clear" w:color="auto" w:fill="F40E0E"/>
          </w:tcPr>
          <w:p>
            <w:r>
              <w:rPr>
                <w:b/>
                <w:color w:val="FFFFFF"/>
              </w:rPr>
            </w:r>
            <w:r>
              <w:rPr>
                <w:b/>
                <w:color w:val="FFFFFF"/>
              </w:rPr>
              <w:t>Sprecher Russisch</w:t>
            </w:r>
          </w:p>
        </w:tc>
        <w:tc>
          <w:tcPr>
            <w:tcW w:type="dxa" w:w="2409"/>
            <w:shd w:val="clear" w:color="auto" w:fill="F40E0E"/>
          </w:tcPr>
          <w:p>
            <w:r>
              <w:rPr>
                <w:b/>
                <w:color w:val="FFFFFF"/>
              </w:rPr>
            </w:r>
            <w:r>
              <w:rPr>
                <w:b/>
                <w:color w:val="FFFFFF"/>
              </w:rPr>
              <w:t>Sprecher Kasachisch</w:t>
            </w:r>
          </w:p>
        </w:tc>
      </w:tr>
      <w:tr>
        <w:tc>
          <w:tcPr>
            <w:tcW w:type="dxa" w:w="964"/>
          </w:tcPr>
          <w:p>
            <w:r/>
            <w:r>
              <w:t>1</w:t>
            </w:r>
          </w:p>
        </w:tc>
        <w:tc>
          <w:tcPr>
            <w:tcW w:type="dxa" w:w="794"/>
          </w:tcPr>
          <w:p>
            <w:r/>
            <w:r>
              <w:t>8 s</w:t>
            </w:r>
          </w:p>
        </w:tc>
        <w:tc>
          <w:tcPr>
            <w:tcW w:type="dxa" w:w="2494"/>
          </w:tcPr>
          <w:p>
            <w:r/>
            <w:r>
              <w:t>Animation: Eine Uhr startet bei Null, im Hintergrund eine pflückende Hand.</w:t>
            </w:r>
          </w:p>
        </w:tc>
        <w:tc>
          <w:tcPr>
            <w:tcW w:type="dxa" w:w="2409"/>
          </w:tcPr>
          <w:p>
            <w:r/>
            <w:r>
              <w:t>С момента сбора идёт время.</w:t>
            </w:r>
          </w:p>
        </w:tc>
        <w:tc>
          <w:tcPr>
            <w:tcW w:type="dxa" w:w="2409"/>
          </w:tcPr>
          <w:p>
            <w:r/>
            <w:r>
              <w:t>Жинаған сәттен бастап уақыт есептеледі.</w:t>
            </w:r>
          </w:p>
        </w:tc>
      </w:tr>
      <w:tr>
        <w:tc>
          <w:tcPr>
            <w:tcW w:type="dxa" w:w="964"/>
          </w:tcPr>
          <w:p>
            <w:r/>
            <w:r>
              <w:t>2</w:t>
            </w:r>
          </w:p>
        </w:tc>
        <w:tc>
          <w:tcPr>
            <w:tcW w:type="dxa" w:w="794"/>
          </w:tcPr>
          <w:p>
            <w:r/>
            <w:r>
              <w:t>10 s</w:t>
            </w:r>
          </w:p>
        </w:tc>
        <w:tc>
          <w:tcPr>
            <w:tcW w:type="dxa" w:w="2494"/>
          </w:tcPr>
          <w:p>
            <w:r/>
            <w:r>
              <w:t>Steigen werden zum Kühlraum gebracht.</w:t>
            </w:r>
          </w:p>
        </w:tc>
        <w:tc>
          <w:tcPr>
            <w:tcW w:type="dxa" w:w="2409"/>
          </w:tcPr>
          <w:p>
            <w:r/>
            <w:r>
              <w:t>Ягоды нужно как можно быстрее отправить на предварительное охлаждение, то есть в холодильную камеру.</w:t>
            </w:r>
          </w:p>
        </w:tc>
        <w:tc>
          <w:tcPr>
            <w:tcW w:type="dxa" w:w="2409"/>
          </w:tcPr>
          <w:p>
            <w:r/>
            <w:r>
              <w:t>Жидектерді мүмкіндігінше тез алдын ала салқындатуға, яғни салқындату камерасына жіберу керек.</w:t>
            </w:r>
          </w:p>
        </w:tc>
      </w:tr>
      <w:tr>
        <w:tc>
          <w:tcPr>
            <w:tcW w:type="dxa" w:w="964"/>
          </w:tcPr>
          <w:p>
            <w:r/>
            <w:r>
              <w:t>3</w:t>
            </w:r>
          </w:p>
        </w:tc>
        <w:tc>
          <w:tcPr>
            <w:tcW w:type="dxa" w:w="794"/>
          </w:tcPr>
          <w:p>
            <w:r/>
            <w:r>
              <w:t>15 s</w:t>
            </w:r>
          </w:p>
        </w:tc>
        <w:tc>
          <w:tcPr>
            <w:tcW w:type="dxa" w:w="2494"/>
          </w:tcPr>
          <w:p>
            <w:r/>
            <w:r>
              <w:t>Bildschirmaufnahme: Kühlkette-Seite mit einer Messung, Kurve unter der 60-Minuten-Marke.</w:t>
            </w:r>
          </w:p>
        </w:tc>
        <w:tc>
          <w:tcPr>
            <w:tcW w:type="dxa" w:w="2409"/>
          </w:tcPr>
          <w:p>
            <w:r/>
            <w:r>
              <w:t>До 45 минут всё в порядке. С 46 до 60 минут действует предупреждение.</w:t>
            </w:r>
          </w:p>
        </w:tc>
        <w:tc>
          <w:tcPr>
            <w:tcW w:type="dxa" w:w="2409"/>
          </w:tcPr>
          <w:p>
            <w:r/>
            <w:r>
              <w:t>45 минутқа дейін бәрі дұрыс. 46-дан 60 минутқа дейін ескерту болады.</w:t>
            </w:r>
          </w:p>
        </w:tc>
      </w:tr>
      <w:tr>
        <w:tc>
          <w:tcPr>
            <w:tcW w:type="dxa" w:w="964"/>
          </w:tcPr>
          <w:p>
            <w:r/>
            <w:r>
              <w:t>4</w:t>
            </w:r>
          </w:p>
        </w:tc>
        <w:tc>
          <w:tcPr>
            <w:tcW w:type="dxa" w:w="794"/>
          </w:tcPr>
          <w:p>
            <w:r/>
            <w:r>
              <w:t>15 s</w:t>
            </w:r>
          </w:p>
        </w:tc>
        <w:tc>
          <w:tcPr>
            <w:tcW w:type="dxa" w:w="2494"/>
          </w:tcPr>
          <w:p>
            <w:r/>
            <w:r>
              <w:t>Bildschirmaufnahme: Eine Messung über 60 Minuten, rote Anzeige „Verstoß“.</w:t>
            </w:r>
          </w:p>
        </w:tc>
        <w:tc>
          <w:tcPr>
            <w:tcW w:type="dxa" w:w="2409"/>
          </w:tcPr>
          <w:p>
            <w:r/>
            <w:r>
              <w:t>Больше 60 минут: это нарушение, товар нужно уценить.</w:t>
            </w:r>
          </w:p>
        </w:tc>
        <w:tc>
          <w:tcPr>
            <w:tcW w:type="dxa" w:w="2409"/>
          </w:tcPr>
          <w:p>
            <w:r/>
            <w:r>
              <w:t>60 минуттан асса, бұл бұзушылық, тауарды арзандату керек.</w:t>
            </w:r>
          </w:p>
        </w:tc>
      </w:tr>
      <w:tr>
        <w:tc>
          <w:tcPr>
            <w:tcW w:type="dxa" w:w="964"/>
          </w:tcPr>
          <w:p>
            <w:r/>
            <w:r>
              <w:t>5</w:t>
            </w:r>
          </w:p>
        </w:tc>
        <w:tc>
          <w:tcPr>
            <w:tcW w:type="dxa" w:w="794"/>
          </w:tcPr>
          <w:p>
            <w:r/>
            <w:r>
              <w:t>12 s</w:t>
            </w:r>
          </w:p>
        </w:tc>
        <w:tc>
          <w:tcPr>
            <w:tcW w:type="dxa" w:w="2494"/>
          </w:tcPr>
          <w:p>
            <w:r/>
            <w:r>
              <w:t>Endkarte mit Uhr-Piktogramm.</w:t>
            </w:r>
          </w:p>
        </w:tc>
        <w:tc>
          <w:tcPr>
            <w:tcW w:type="dxa" w:w="2409"/>
          </w:tcPr>
          <w:p>
            <w:r/>
            <w:r>
              <w:t>Быстрее к охлаждению. Каждая минута важна.</w:t>
            </w:r>
          </w:p>
        </w:tc>
        <w:tc>
          <w:tcPr>
            <w:tcW w:type="dxa" w:w="2409"/>
          </w:tcPr>
          <w:p>
            <w:r/>
            <w:r>
              <w:t>Салқындатуға тезірек жеткізіңіз. Әр минут маңызды.</w:t>
            </w:r>
          </w:p>
        </w:tc>
      </w:tr>
    </w:tbl>
    <w:p/>
    <w:p>
      <w:pPr>
        <w:pStyle w:val="berschrift2"/>
      </w:pPr>
      <w:r>
        <w:rPr>
          <w:color w:val="F40E0E"/>
        </w:rPr>
        <w:t>7. Video 4: Reife erkennen (45 s)</w:t>
      </w:r>
    </w:p>
    <w:p>
      <w:r>
        <w:rPr>
          <w:i/>
        </w:rPr>
        <w:t>Botschaft: Eine reife Himbeere löst sich leicht vom Strauch, der Blütenboden bleibt dort zurück.</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63"/>
        <w:gridCol w:w="793"/>
        <w:gridCol w:w="2494"/>
        <w:gridCol w:w="2409"/>
        <w:gridCol w:w="2409"/>
      </w:tblGrid>
      <w:tr>
        <w:tc>
          <w:tcPr>
            <w:tcW w:type="dxa" w:w="964"/>
            <w:shd w:val="clear" w:color="auto" w:fill="F40E0E"/>
          </w:tcPr>
          <w:p>
            <w:r>
              <w:rPr>
                <w:b/>
                <w:color w:val="FFFFFF"/>
              </w:rPr>
            </w:r>
            <w:r>
              <w:rPr>
                <w:b/>
                <w:color w:val="FFFFFF"/>
              </w:rPr>
              <w:t>Szene</w:t>
            </w:r>
          </w:p>
        </w:tc>
        <w:tc>
          <w:tcPr>
            <w:tcW w:type="dxa" w:w="794"/>
            <w:shd w:val="clear" w:color="auto" w:fill="F40E0E"/>
          </w:tcPr>
          <w:p>
            <w:r>
              <w:rPr>
                <w:b/>
                <w:color w:val="FFFFFF"/>
              </w:rPr>
            </w:r>
            <w:r>
              <w:rPr>
                <w:b/>
                <w:color w:val="FFFFFF"/>
              </w:rPr>
              <w:t>Dauer</w:t>
            </w:r>
          </w:p>
        </w:tc>
        <w:tc>
          <w:tcPr>
            <w:tcW w:type="dxa" w:w="2494"/>
            <w:shd w:val="clear" w:color="auto" w:fill="F40E0E"/>
          </w:tcPr>
          <w:p>
            <w:r>
              <w:rPr>
                <w:b/>
                <w:color w:val="FFFFFF"/>
              </w:rPr>
            </w:r>
            <w:r>
              <w:rPr>
                <w:b/>
                <w:color w:val="FFFFFF"/>
              </w:rPr>
              <w:t>Bild</w:t>
            </w:r>
          </w:p>
        </w:tc>
        <w:tc>
          <w:tcPr>
            <w:tcW w:type="dxa" w:w="2409"/>
            <w:shd w:val="clear" w:color="auto" w:fill="F40E0E"/>
          </w:tcPr>
          <w:p>
            <w:r>
              <w:rPr>
                <w:b/>
                <w:color w:val="FFFFFF"/>
              </w:rPr>
            </w:r>
            <w:r>
              <w:rPr>
                <w:b/>
                <w:color w:val="FFFFFF"/>
              </w:rPr>
              <w:t>Sprecher Russisch</w:t>
            </w:r>
          </w:p>
        </w:tc>
        <w:tc>
          <w:tcPr>
            <w:tcW w:type="dxa" w:w="2409"/>
            <w:shd w:val="clear" w:color="auto" w:fill="F40E0E"/>
          </w:tcPr>
          <w:p>
            <w:r>
              <w:rPr>
                <w:b/>
                <w:color w:val="FFFFFF"/>
              </w:rPr>
            </w:r>
            <w:r>
              <w:rPr>
                <w:b/>
                <w:color w:val="FFFFFF"/>
              </w:rPr>
              <w:t>Sprecher Kasachisch</w:t>
            </w:r>
          </w:p>
        </w:tc>
      </w:tr>
      <w:tr>
        <w:tc>
          <w:tcPr>
            <w:tcW w:type="dxa" w:w="964"/>
          </w:tcPr>
          <w:p>
            <w:r/>
            <w:r>
              <w:t>1</w:t>
            </w:r>
          </w:p>
        </w:tc>
        <w:tc>
          <w:tcPr>
            <w:tcW w:type="dxa" w:w="794"/>
          </w:tcPr>
          <w:p>
            <w:r/>
            <w:r>
              <w:t>10 s</w:t>
            </w:r>
          </w:p>
        </w:tc>
        <w:tc>
          <w:tcPr>
            <w:tcW w:type="dxa" w:w="2494"/>
          </w:tcPr>
          <w:p>
            <w:r/>
            <w:r>
              <w:t>Nahaufnahme: Eine Hand löst eine reife Beere ohne Kraft vom Strauch.</w:t>
            </w:r>
          </w:p>
        </w:tc>
        <w:tc>
          <w:tcPr>
            <w:tcW w:type="dxa" w:w="2409"/>
          </w:tcPr>
          <w:p>
            <w:r/>
            <w:r>
              <w:t>Спелая малина легко отделяется от куста.</w:t>
            </w:r>
          </w:p>
        </w:tc>
        <w:tc>
          <w:tcPr>
            <w:tcW w:type="dxa" w:w="2409"/>
          </w:tcPr>
          <w:p>
            <w:r/>
            <w:r>
              <w:t>Піскен таңқурай бұтадан оңай ажырайды.</w:t>
            </w:r>
          </w:p>
        </w:tc>
      </w:tr>
      <w:tr>
        <w:tc>
          <w:tcPr>
            <w:tcW w:type="dxa" w:w="964"/>
          </w:tcPr>
          <w:p>
            <w:r/>
            <w:r>
              <w:t>2</w:t>
            </w:r>
          </w:p>
        </w:tc>
        <w:tc>
          <w:tcPr>
            <w:tcW w:type="dxa" w:w="794"/>
          </w:tcPr>
          <w:p>
            <w:r/>
            <w:r>
              <w:t>12 s</w:t>
            </w:r>
          </w:p>
        </w:tc>
        <w:tc>
          <w:tcPr>
            <w:tcW w:type="dxa" w:w="2494"/>
          </w:tcPr>
          <w:p>
            <w:r/>
            <w:r>
              <w:t>Makroaufnahme: Der helle Kern bleibt an der Pflanze.</w:t>
            </w:r>
          </w:p>
        </w:tc>
        <w:tc>
          <w:tcPr>
            <w:tcW w:type="dxa" w:w="2409"/>
          </w:tcPr>
          <w:p>
            <w:r/>
            <w:r>
              <w:t>Белая сердцевина остаётся на растении.</w:t>
            </w:r>
          </w:p>
        </w:tc>
        <w:tc>
          <w:tcPr>
            <w:tcW w:type="dxa" w:w="2409"/>
          </w:tcPr>
          <w:p>
            <w:r/>
            <w:r>
              <w:t>Ақ өзегі өсімдікте қалады.</w:t>
            </w:r>
          </w:p>
        </w:tc>
      </w:tr>
      <w:tr>
        <w:tc>
          <w:tcPr>
            <w:tcW w:type="dxa" w:w="964"/>
          </w:tcPr>
          <w:p>
            <w:r/>
            <w:r>
              <w:t>3</w:t>
            </w:r>
          </w:p>
        </w:tc>
        <w:tc>
          <w:tcPr>
            <w:tcW w:type="dxa" w:w="794"/>
          </w:tcPr>
          <w:p>
            <w:r/>
            <w:r>
              <w:t>13 s</w:t>
            </w:r>
          </w:p>
        </w:tc>
        <w:tc>
          <w:tcPr>
            <w:tcW w:type="dxa" w:w="2494"/>
          </w:tcPr>
          <w:p>
            <w:r/>
            <w:r>
              <w:t>Eine unreife Beere setzt Widerstand entgegen. Rote Einblendung.</w:t>
            </w:r>
          </w:p>
        </w:tc>
        <w:tc>
          <w:tcPr>
            <w:tcW w:type="dxa" w:w="2409"/>
          </w:tcPr>
          <w:p>
            <w:r/>
            <w:r>
              <w:t>Если ягода не отделяется легко, она ещё не созрела. Оставьте её.</w:t>
            </w:r>
          </w:p>
        </w:tc>
        <w:tc>
          <w:tcPr>
            <w:tcW w:type="dxa" w:w="2409"/>
          </w:tcPr>
          <w:p>
            <w:r/>
            <w:r>
              <w:t>Жидек оңай ажырамаса, ол әлі піспеген. Оны қалдырыңыз.</w:t>
            </w:r>
          </w:p>
        </w:tc>
      </w:tr>
      <w:tr>
        <w:tc>
          <w:tcPr>
            <w:tcW w:type="dxa" w:w="964"/>
          </w:tcPr>
          <w:p>
            <w:r/>
            <w:r>
              <w:t>4</w:t>
            </w:r>
          </w:p>
        </w:tc>
        <w:tc>
          <w:tcPr>
            <w:tcW w:type="dxa" w:w="794"/>
          </w:tcPr>
          <w:p>
            <w:r/>
            <w:r>
              <w:t>10 s</w:t>
            </w:r>
          </w:p>
        </w:tc>
        <w:tc>
          <w:tcPr>
            <w:tcW w:type="dxa" w:w="2494"/>
          </w:tcPr>
          <w:p>
            <w:r/>
            <w:r>
              <w:t>Eine Schale mit reifen Beeren. Endkarte.</w:t>
            </w:r>
          </w:p>
        </w:tc>
        <w:tc>
          <w:tcPr>
            <w:tcW w:type="dxa" w:w="2409"/>
          </w:tcPr>
          <w:p>
            <w:r/>
            <w:r>
              <w:t>Собираем только спелые ягоды.</w:t>
            </w:r>
          </w:p>
        </w:tc>
        <w:tc>
          <w:tcPr>
            <w:tcW w:type="dxa" w:w="2409"/>
          </w:tcPr>
          <w:p>
            <w:r/>
            <w:r>
              <w:t>Тек піскен жидектерді жинаймыз.</w:t>
            </w:r>
          </w:p>
        </w:tc>
      </w:tr>
    </w:tbl>
    <w:p/>
    <w:p>
      <w:pPr>
        <w:pStyle w:val="berschrift2"/>
      </w:pPr>
      <w:r>
        <w:rPr>
          <w:color w:val="F40E0E"/>
        </w:rPr>
        <w:t>8. Video 5: Gesperrte Blöcke nicht betreten (45 s)</w:t>
      </w:r>
    </w:p>
    <w:p>
      <w:r>
        <w:rPr>
          <w:i/>
        </w:rPr>
        <w:t>Botschaft: Nach einer Pflanzenschutzbehandlung ist ein Block bis zum Ablauf der Wartezeit gesperrt. Das System verhindert die Aufgabe automatisch.</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63"/>
        <w:gridCol w:w="793"/>
        <w:gridCol w:w="2494"/>
        <w:gridCol w:w="2409"/>
        <w:gridCol w:w="2409"/>
      </w:tblGrid>
      <w:tr>
        <w:tc>
          <w:tcPr>
            <w:tcW w:type="dxa" w:w="964"/>
            <w:shd w:val="clear" w:color="auto" w:fill="F40E0E"/>
          </w:tcPr>
          <w:p>
            <w:r>
              <w:rPr>
                <w:b/>
                <w:color w:val="FFFFFF"/>
              </w:rPr>
            </w:r>
            <w:r>
              <w:rPr>
                <w:b/>
                <w:color w:val="FFFFFF"/>
              </w:rPr>
              <w:t>Szene</w:t>
            </w:r>
          </w:p>
        </w:tc>
        <w:tc>
          <w:tcPr>
            <w:tcW w:type="dxa" w:w="794"/>
            <w:shd w:val="clear" w:color="auto" w:fill="F40E0E"/>
          </w:tcPr>
          <w:p>
            <w:r>
              <w:rPr>
                <w:b/>
                <w:color w:val="FFFFFF"/>
              </w:rPr>
            </w:r>
            <w:r>
              <w:rPr>
                <w:b/>
                <w:color w:val="FFFFFF"/>
              </w:rPr>
              <w:t>Dauer</w:t>
            </w:r>
          </w:p>
        </w:tc>
        <w:tc>
          <w:tcPr>
            <w:tcW w:type="dxa" w:w="2494"/>
            <w:shd w:val="clear" w:color="auto" w:fill="F40E0E"/>
          </w:tcPr>
          <w:p>
            <w:r>
              <w:rPr>
                <w:b/>
                <w:color w:val="FFFFFF"/>
              </w:rPr>
            </w:r>
            <w:r>
              <w:rPr>
                <w:b/>
                <w:color w:val="FFFFFF"/>
              </w:rPr>
              <w:t>Bild</w:t>
            </w:r>
          </w:p>
        </w:tc>
        <w:tc>
          <w:tcPr>
            <w:tcW w:type="dxa" w:w="2409"/>
            <w:shd w:val="clear" w:color="auto" w:fill="F40E0E"/>
          </w:tcPr>
          <w:p>
            <w:r>
              <w:rPr>
                <w:b/>
                <w:color w:val="FFFFFF"/>
              </w:rPr>
            </w:r>
            <w:r>
              <w:rPr>
                <w:b/>
                <w:color w:val="FFFFFF"/>
              </w:rPr>
              <w:t>Sprecher Russisch</w:t>
            </w:r>
          </w:p>
        </w:tc>
        <w:tc>
          <w:tcPr>
            <w:tcW w:type="dxa" w:w="2409"/>
            <w:shd w:val="clear" w:color="auto" w:fill="F40E0E"/>
          </w:tcPr>
          <w:p>
            <w:r>
              <w:rPr>
                <w:b/>
                <w:color w:val="FFFFFF"/>
              </w:rPr>
            </w:r>
            <w:r>
              <w:rPr>
                <w:b/>
                <w:color w:val="FFFFFF"/>
              </w:rPr>
              <w:t>Sprecher Kasachisch</w:t>
            </w:r>
          </w:p>
        </w:tc>
      </w:tr>
      <w:tr>
        <w:tc>
          <w:tcPr>
            <w:tcW w:type="dxa" w:w="964"/>
          </w:tcPr>
          <w:p>
            <w:r/>
            <w:r>
              <w:t>1</w:t>
            </w:r>
          </w:p>
        </w:tc>
        <w:tc>
          <w:tcPr>
            <w:tcW w:type="dxa" w:w="794"/>
          </w:tcPr>
          <w:p>
            <w:r/>
            <w:r>
              <w:t>8 s</w:t>
            </w:r>
          </w:p>
        </w:tc>
        <w:tc>
          <w:tcPr>
            <w:tcW w:type="dxa" w:w="2494"/>
          </w:tcPr>
          <w:p>
            <w:r/>
            <w:r>
              <w:t>Ein Feldweg mit Absperrband und Schild.</w:t>
            </w:r>
          </w:p>
        </w:tc>
        <w:tc>
          <w:tcPr>
            <w:tcW w:type="dxa" w:w="2409"/>
          </w:tcPr>
          <w:p>
            <w:r/>
            <w:r>
              <w:t>После обработки растений участок закрывают.</w:t>
            </w:r>
          </w:p>
        </w:tc>
        <w:tc>
          <w:tcPr>
            <w:tcW w:type="dxa" w:w="2409"/>
          </w:tcPr>
          <w:p>
            <w:r/>
            <w:r>
              <w:t>Өсімдіктерді өңдегеннен кейін учаске жабылады.</w:t>
            </w:r>
          </w:p>
        </w:tc>
      </w:tr>
      <w:tr>
        <w:tc>
          <w:tcPr>
            <w:tcW w:type="dxa" w:w="964"/>
          </w:tcPr>
          <w:p>
            <w:r/>
            <w:r>
              <w:t>2</w:t>
            </w:r>
          </w:p>
        </w:tc>
        <w:tc>
          <w:tcPr>
            <w:tcW w:type="dxa" w:w="794"/>
          </w:tcPr>
          <w:p>
            <w:r/>
            <w:r>
              <w:t>15 s</w:t>
            </w:r>
          </w:p>
        </w:tc>
        <w:tc>
          <w:tcPr>
            <w:tcW w:type="dxa" w:w="2494"/>
          </w:tcPr>
          <w:p>
            <w:r/>
            <w:r>
              <w:t>Bildschirmaufnahme: Der Reihenblock steht auf „wartezeitgesperrt“, mit Freigabedatum und verbleibenden Tagen.</w:t>
            </w:r>
          </w:p>
        </w:tc>
        <w:tc>
          <w:tcPr>
            <w:tcW w:type="dxa" w:w="2409"/>
          </w:tcPr>
          <w:p>
            <w:r/>
            <w:r>
              <w:t>Участок закрыт до конца срока ожидания. В системе видно, сколько дней осталось.</w:t>
            </w:r>
          </w:p>
        </w:tc>
        <w:tc>
          <w:tcPr>
            <w:tcW w:type="dxa" w:w="2409"/>
          </w:tcPr>
          <w:p>
            <w:r/>
            <w:r>
              <w:t>Учаске күту мерзімі біткенше жабық. Жүйеде қанша күн қалғаны көрінеді.</w:t>
            </w:r>
          </w:p>
        </w:tc>
      </w:tr>
      <w:tr>
        <w:tc>
          <w:tcPr>
            <w:tcW w:type="dxa" w:w="964"/>
          </w:tcPr>
          <w:p>
            <w:r/>
            <w:r>
              <w:t>3</w:t>
            </w:r>
          </w:p>
        </w:tc>
        <w:tc>
          <w:tcPr>
            <w:tcW w:type="dxa" w:w="794"/>
          </w:tcPr>
          <w:p>
            <w:r/>
            <w:r>
              <w:t>12 s</w:t>
            </w:r>
          </w:p>
        </w:tc>
        <w:tc>
          <w:tcPr>
            <w:tcW w:type="dxa" w:w="2494"/>
          </w:tcPr>
          <w:p>
            <w:r/>
            <w:r>
              <w:t>Bildschirmaufnahme: Die Aufgabe für den gesperrten Block lässt sich nicht anlegen.</w:t>
            </w:r>
          </w:p>
        </w:tc>
        <w:tc>
          <w:tcPr>
            <w:tcW w:type="dxa" w:w="2409"/>
          </w:tcPr>
          <w:p>
            <w:r/>
            <w:r>
              <w:t>Для закрытого участка нельзя создать задачу. Система не позволит.</w:t>
            </w:r>
          </w:p>
        </w:tc>
        <w:tc>
          <w:tcPr>
            <w:tcW w:type="dxa" w:w="2409"/>
          </w:tcPr>
          <w:p>
            <w:r/>
            <w:r>
              <w:t>Жабық учаске үшін тапсырма жасауға болмайды. Жүйе рұқсат етпейді.</w:t>
            </w:r>
          </w:p>
        </w:tc>
      </w:tr>
      <w:tr>
        <w:tc>
          <w:tcPr>
            <w:tcW w:type="dxa" w:w="964"/>
          </w:tcPr>
          <w:p>
            <w:r/>
            <w:r>
              <w:t>4</w:t>
            </w:r>
          </w:p>
        </w:tc>
        <w:tc>
          <w:tcPr>
            <w:tcW w:type="dxa" w:w="794"/>
          </w:tcPr>
          <w:p>
            <w:r/>
            <w:r>
              <w:t>10 s</w:t>
            </w:r>
          </w:p>
        </w:tc>
        <w:tc>
          <w:tcPr>
            <w:tcW w:type="dxa" w:w="2494"/>
          </w:tcPr>
          <w:p>
            <w:r/>
            <w:r>
              <w:t>Endkarte mit Sperr-Piktogramm.</w:t>
            </w:r>
          </w:p>
        </w:tc>
        <w:tc>
          <w:tcPr>
            <w:tcW w:type="dxa" w:w="2409"/>
          </w:tcPr>
          <w:p>
            <w:r/>
            <w:r>
              <w:t>Не заходите на закрытые участки. Это безопасность людей и продукции.</w:t>
            </w:r>
          </w:p>
        </w:tc>
        <w:tc>
          <w:tcPr>
            <w:tcW w:type="dxa" w:w="2409"/>
          </w:tcPr>
          <w:p>
            <w:r/>
            <w:r>
              <w:t>Жабық учаскелерге кірмеңіз. Бұл адамдардың және өнімнің қауіпсіздігі.</w:t>
            </w:r>
          </w:p>
        </w:tc>
      </w:tr>
    </w:tbl>
    <w:p/>
    <w:p>
      <w:pPr>
        <w:pStyle w:val="berschrift2"/>
      </w:pPr>
      <w:r>
        <w:rPr>
          <w:color w:val="F40E0E"/>
        </w:rPr>
        <w:t>9. Video 6: Arbeitszeit korrekt melden (45 s)</w:t>
      </w:r>
    </w:p>
    <w:p>
      <w:r>
        <w:rPr>
          <w:i/>
        </w:rPr>
        <w:t>Botschaft: Beginn und Ende der Arbeit werden im Moment der Erfassung festgehalten, nicht nachträglich. Das ist die Grundlage der Lohnberechnung.</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63"/>
        <w:gridCol w:w="793"/>
        <w:gridCol w:w="2494"/>
        <w:gridCol w:w="2409"/>
        <w:gridCol w:w="2409"/>
      </w:tblGrid>
      <w:tr>
        <w:tc>
          <w:tcPr>
            <w:tcW w:type="dxa" w:w="964"/>
            <w:shd w:val="clear" w:color="auto" w:fill="F40E0E"/>
          </w:tcPr>
          <w:p>
            <w:r>
              <w:rPr>
                <w:b/>
                <w:color w:val="FFFFFF"/>
              </w:rPr>
            </w:r>
            <w:r>
              <w:rPr>
                <w:b/>
                <w:color w:val="FFFFFF"/>
              </w:rPr>
              <w:t>Szene</w:t>
            </w:r>
          </w:p>
        </w:tc>
        <w:tc>
          <w:tcPr>
            <w:tcW w:type="dxa" w:w="794"/>
            <w:shd w:val="clear" w:color="auto" w:fill="F40E0E"/>
          </w:tcPr>
          <w:p>
            <w:r>
              <w:rPr>
                <w:b/>
                <w:color w:val="FFFFFF"/>
              </w:rPr>
            </w:r>
            <w:r>
              <w:rPr>
                <w:b/>
                <w:color w:val="FFFFFF"/>
              </w:rPr>
              <w:t>Dauer</w:t>
            </w:r>
          </w:p>
        </w:tc>
        <w:tc>
          <w:tcPr>
            <w:tcW w:type="dxa" w:w="2494"/>
            <w:shd w:val="clear" w:color="auto" w:fill="F40E0E"/>
          </w:tcPr>
          <w:p>
            <w:r>
              <w:rPr>
                <w:b/>
                <w:color w:val="FFFFFF"/>
              </w:rPr>
            </w:r>
            <w:r>
              <w:rPr>
                <w:b/>
                <w:color w:val="FFFFFF"/>
              </w:rPr>
              <w:t>Bild</w:t>
            </w:r>
          </w:p>
        </w:tc>
        <w:tc>
          <w:tcPr>
            <w:tcW w:type="dxa" w:w="2409"/>
            <w:shd w:val="clear" w:color="auto" w:fill="F40E0E"/>
          </w:tcPr>
          <w:p>
            <w:r>
              <w:rPr>
                <w:b/>
                <w:color w:val="FFFFFF"/>
              </w:rPr>
            </w:r>
            <w:r>
              <w:rPr>
                <w:b/>
                <w:color w:val="FFFFFF"/>
              </w:rPr>
              <w:t>Sprecher Russisch</w:t>
            </w:r>
          </w:p>
        </w:tc>
        <w:tc>
          <w:tcPr>
            <w:tcW w:type="dxa" w:w="2409"/>
            <w:shd w:val="clear" w:color="auto" w:fill="F40E0E"/>
          </w:tcPr>
          <w:p>
            <w:r>
              <w:rPr>
                <w:b/>
                <w:color w:val="FFFFFF"/>
              </w:rPr>
            </w:r>
            <w:r>
              <w:rPr>
                <w:b/>
                <w:color w:val="FFFFFF"/>
              </w:rPr>
              <w:t>Sprecher Kasachisch</w:t>
            </w:r>
          </w:p>
        </w:tc>
      </w:tr>
      <w:tr>
        <w:tc>
          <w:tcPr>
            <w:tcW w:type="dxa" w:w="964"/>
          </w:tcPr>
          <w:p>
            <w:r/>
            <w:r>
              <w:t>1</w:t>
            </w:r>
          </w:p>
        </w:tc>
        <w:tc>
          <w:tcPr>
            <w:tcW w:type="dxa" w:w="794"/>
          </w:tcPr>
          <w:p>
            <w:r/>
            <w:r>
              <w:t>8 s</w:t>
            </w:r>
          </w:p>
        </w:tc>
        <w:tc>
          <w:tcPr>
            <w:tcW w:type="dxa" w:w="2494"/>
          </w:tcPr>
          <w:p>
            <w:r/>
            <w:r>
              <w:t>Bildschirmaufnahme auf dem Handy: Die Aufgabe ist geöffnet, der Knopf zum Starten ist sichtbar.</w:t>
            </w:r>
          </w:p>
        </w:tc>
        <w:tc>
          <w:tcPr>
            <w:tcW w:type="dxa" w:w="2409"/>
          </w:tcPr>
          <w:p>
            <w:r/>
            <w:r>
              <w:t>Вы начинаете работу. Нажмите «Начать».</w:t>
            </w:r>
          </w:p>
        </w:tc>
        <w:tc>
          <w:tcPr>
            <w:tcW w:type="dxa" w:w="2409"/>
          </w:tcPr>
          <w:p>
            <w:r/>
            <w:r>
              <w:t>Сіз жұмысты бастайсыз. «Бастау» түймесін басыңыз.</w:t>
            </w:r>
          </w:p>
        </w:tc>
      </w:tr>
      <w:tr>
        <w:tc>
          <w:tcPr>
            <w:tcW w:type="dxa" w:w="964"/>
          </w:tcPr>
          <w:p>
            <w:r/>
            <w:r>
              <w:t>2</w:t>
            </w:r>
          </w:p>
        </w:tc>
        <w:tc>
          <w:tcPr>
            <w:tcW w:type="dxa" w:w="794"/>
          </w:tcPr>
          <w:p>
            <w:r/>
            <w:r>
              <w:t>12 s</w:t>
            </w:r>
          </w:p>
        </w:tc>
        <w:tc>
          <w:tcPr>
            <w:tcW w:type="dxa" w:w="2494"/>
          </w:tcPr>
          <w:p>
            <w:r/>
            <w:r>
              <w:t>Der Zeitpunkt des Starts erscheint.</w:t>
            </w:r>
          </w:p>
        </w:tc>
        <w:tc>
          <w:tcPr>
            <w:tcW w:type="dxa" w:w="2409"/>
          </w:tcPr>
          <w:p>
            <w:r/>
            <w:r>
              <w:t>Время начала записывается в тот момент, когда вы нажали.</w:t>
            </w:r>
          </w:p>
        </w:tc>
        <w:tc>
          <w:tcPr>
            <w:tcW w:type="dxa" w:w="2409"/>
          </w:tcPr>
          <w:p>
            <w:r/>
            <w:r>
              <w:t>Бастау уақыты сіз басқан сәтте жазылады.</w:t>
            </w:r>
          </w:p>
        </w:tc>
      </w:tr>
      <w:tr>
        <w:tc>
          <w:tcPr>
            <w:tcW w:type="dxa" w:w="964"/>
          </w:tcPr>
          <w:p>
            <w:r/>
            <w:r>
              <w:t>3</w:t>
            </w:r>
          </w:p>
        </w:tc>
        <w:tc>
          <w:tcPr>
            <w:tcW w:type="dxa" w:w="794"/>
          </w:tcPr>
          <w:p>
            <w:r/>
            <w:r>
              <w:t>12 s</w:t>
            </w:r>
          </w:p>
        </w:tc>
        <w:tc>
          <w:tcPr>
            <w:tcW w:type="dxa" w:w="2494"/>
          </w:tcPr>
          <w:p>
            <w:r/>
            <w:r>
              <w:t>Bildschirmaufnahme: Am Ende der Arbeit wird die Menge gemeldet.</w:t>
            </w:r>
          </w:p>
        </w:tc>
        <w:tc>
          <w:tcPr>
            <w:tcW w:type="dxa" w:w="2409"/>
          </w:tcPr>
          <w:p>
            <w:r/>
            <w:r>
              <w:t>Закончили? Сразу сообщите количество.</w:t>
            </w:r>
          </w:p>
        </w:tc>
        <w:tc>
          <w:tcPr>
            <w:tcW w:type="dxa" w:w="2409"/>
          </w:tcPr>
          <w:p>
            <w:r/>
            <w:r>
              <w:t>Аяқтадыңыз ба? Көлемді бірден хабарлаңыз.</w:t>
            </w:r>
          </w:p>
        </w:tc>
      </w:tr>
      <w:tr>
        <w:tc>
          <w:tcPr>
            <w:tcW w:type="dxa" w:w="964"/>
          </w:tcPr>
          <w:p>
            <w:r/>
            <w:r>
              <w:t>4</w:t>
            </w:r>
          </w:p>
        </w:tc>
        <w:tc>
          <w:tcPr>
            <w:tcW w:type="dxa" w:w="794"/>
          </w:tcPr>
          <w:p>
            <w:r/>
            <w:r>
              <w:t>13 s</w:t>
            </w:r>
          </w:p>
        </w:tc>
        <w:tc>
          <w:tcPr>
            <w:tcW w:type="dxa" w:w="2494"/>
          </w:tcPr>
          <w:p>
            <w:r/>
            <w:r>
              <w:t>Endkarte mit Uhr-Piktogramm.</w:t>
            </w:r>
          </w:p>
        </w:tc>
        <w:tc>
          <w:tcPr>
            <w:tcW w:type="dxa" w:w="2409"/>
          </w:tcPr>
          <w:p>
            <w:r/>
            <w:r>
              <w:t>От этого зависит ваша оплата. Не откладывайте на потом.</w:t>
            </w:r>
          </w:p>
        </w:tc>
        <w:tc>
          <w:tcPr>
            <w:tcW w:type="dxa" w:w="2409"/>
          </w:tcPr>
          <w:p>
            <w:r/>
            <w:r>
              <w:t>Төлеміңіз осыған байланысты. Кейінге қалдырмаңыз.</w:t>
            </w:r>
          </w:p>
        </w:tc>
      </w:tr>
    </w:tbl>
    <w:p/>
    <w:p>
      <w:pPr>
        <w:pStyle w:val="berschrift2"/>
      </w:pPr>
      <w:r>
        <w:rPr>
          <w:color w:val="F40E0E"/>
        </w:rPr>
        <w:t>10. Video 7: Herkunft prüfen, vom Code zur Auskunft (75 s, Querformat)</w:t>
      </w:r>
    </w:p>
    <w:p>
      <w:r>
        <w:rPr>
          <w:i/>
        </w:rPr>
        <w:t>Botschaft: Mit dem Code von der Steige oder vom Lieferschein sieht jeder ohne Anmeldung, woher eine Charge kommt und wie schnell sie gekühlt wurde. Die Auskunft nennt keine Personen.</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63"/>
        <w:gridCol w:w="793"/>
        <w:gridCol w:w="2494"/>
        <w:gridCol w:w="2409"/>
        <w:gridCol w:w="2409"/>
      </w:tblGrid>
      <w:tr>
        <w:tc>
          <w:tcPr>
            <w:tcW w:type="dxa" w:w="964"/>
            <w:shd w:val="clear" w:color="auto" w:fill="F40E0E"/>
          </w:tcPr>
          <w:p>
            <w:r>
              <w:rPr>
                <w:b/>
                <w:color w:val="FFFFFF"/>
              </w:rPr>
            </w:r>
            <w:r>
              <w:rPr>
                <w:b/>
                <w:color w:val="FFFFFF"/>
              </w:rPr>
              <w:t>Szene</w:t>
            </w:r>
          </w:p>
        </w:tc>
        <w:tc>
          <w:tcPr>
            <w:tcW w:type="dxa" w:w="794"/>
            <w:shd w:val="clear" w:color="auto" w:fill="F40E0E"/>
          </w:tcPr>
          <w:p>
            <w:r>
              <w:rPr>
                <w:b/>
                <w:color w:val="FFFFFF"/>
              </w:rPr>
            </w:r>
            <w:r>
              <w:rPr>
                <w:b/>
                <w:color w:val="FFFFFF"/>
              </w:rPr>
              <w:t>Dauer</w:t>
            </w:r>
          </w:p>
        </w:tc>
        <w:tc>
          <w:tcPr>
            <w:tcW w:type="dxa" w:w="2494"/>
            <w:shd w:val="clear" w:color="auto" w:fill="F40E0E"/>
          </w:tcPr>
          <w:p>
            <w:r>
              <w:rPr>
                <w:b/>
                <w:color w:val="FFFFFF"/>
              </w:rPr>
            </w:r>
            <w:r>
              <w:rPr>
                <w:b/>
                <w:color w:val="FFFFFF"/>
              </w:rPr>
              <w:t>Bild</w:t>
            </w:r>
          </w:p>
        </w:tc>
        <w:tc>
          <w:tcPr>
            <w:tcW w:type="dxa" w:w="2409"/>
            <w:shd w:val="clear" w:color="auto" w:fill="F40E0E"/>
          </w:tcPr>
          <w:p>
            <w:r>
              <w:rPr>
                <w:b/>
                <w:color w:val="FFFFFF"/>
              </w:rPr>
            </w:r>
            <w:r>
              <w:rPr>
                <w:b/>
                <w:color w:val="FFFFFF"/>
              </w:rPr>
              <w:t>Sprecher Russisch</w:t>
            </w:r>
          </w:p>
        </w:tc>
        <w:tc>
          <w:tcPr>
            <w:tcW w:type="dxa" w:w="2409"/>
            <w:shd w:val="clear" w:color="auto" w:fill="F40E0E"/>
          </w:tcPr>
          <w:p>
            <w:r>
              <w:rPr>
                <w:b/>
                <w:color w:val="FFFFFF"/>
              </w:rPr>
            </w:r>
            <w:r>
              <w:rPr>
                <w:b/>
                <w:color w:val="FFFFFF"/>
              </w:rPr>
              <w:t>Sprecher Kasachisch</w:t>
            </w:r>
          </w:p>
        </w:tc>
      </w:tr>
      <w:tr>
        <w:tc>
          <w:tcPr>
            <w:tcW w:type="dxa" w:w="964"/>
          </w:tcPr>
          <w:p>
            <w:r/>
            <w:r>
              <w:t>1</w:t>
            </w:r>
          </w:p>
        </w:tc>
        <w:tc>
          <w:tcPr>
            <w:tcW w:type="dxa" w:w="794"/>
          </w:tcPr>
          <w:p>
            <w:r/>
            <w:r>
              <w:t>10 s</w:t>
            </w:r>
          </w:p>
        </w:tc>
        <w:tc>
          <w:tcPr>
            <w:tcW w:type="dxa" w:w="2494"/>
          </w:tcPr>
          <w:p>
            <w:r/>
            <w:r>
              <w:t>Eine Steige mit Etikett im Lager des Handels. Nahaufnahme des Codes.</w:t>
            </w:r>
          </w:p>
        </w:tc>
        <w:tc>
          <w:tcPr>
            <w:tcW w:type="dxa" w:w="2409"/>
          </w:tcPr>
          <w:p>
            <w:r/>
            <w:r>
              <w:t>На каждом ящике и на накладной есть код.</w:t>
            </w:r>
          </w:p>
        </w:tc>
        <w:tc>
          <w:tcPr>
            <w:tcW w:type="dxa" w:w="2409"/>
          </w:tcPr>
          <w:p>
            <w:r/>
            <w:r>
              <w:t>Әр жәшікте және жүкқұжатта код бар.</w:t>
            </w:r>
          </w:p>
        </w:tc>
      </w:tr>
      <w:tr>
        <w:tc>
          <w:tcPr>
            <w:tcW w:type="dxa" w:w="964"/>
          </w:tcPr>
          <w:p>
            <w:r/>
            <w:r>
              <w:t>2</w:t>
            </w:r>
          </w:p>
        </w:tc>
        <w:tc>
          <w:tcPr>
            <w:tcW w:type="dxa" w:w="794"/>
          </w:tcPr>
          <w:p>
            <w:r/>
            <w:r>
              <w:t>15 s</w:t>
            </w:r>
          </w:p>
        </w:tc>
        <w:tc>
          <w:tcPr>
            <w:tcW w:type="dxa" w:w="2494"/>
          </w:tcPr>
          <w:p>
            <w:r/>
            <w:r>
              <w:t>Bildschirmaufnahme: Die öffentliche Seite „Herkunft prüfen“, der Code wird eingegeben.</w:t>
            </w:r>
          </w:p>
        </w:tc>
        <w:tc>
          <w:tcPr>
            <w:tcW w:type="dxa" w:w="2409"/>
          </w:tcPr>
          <w:p>
            <w:r/>
            <w:r>
              <w:t>Введите код на странице «Проверка происхождения». Регистрация не нужна.</w:t>
            </w:r>
          </w:p>
        </w:tc>
        <w:tc>
          <w:tcPr>
            <w:tcW w:type="dxa" w:w="2409"/>
          </w:tcPr>
          <w:p>
            <w:r/>
            <w:r>
              <w:t>«Шығу тегін тексеру» бетіне кодты енгізіңіз. Тіркелу қажет емес.</w:t>
            </w:r>
          </w:p>
        </w:tc>
      </w:tr>
      <w:tr>
        <w:tc>
          <w:tcPr>
            <w:tcW w:type="dxa" w:w="964"/>
          </w:tcPr>
          <w:p>
            <w:r/>
            <w:r>
              <w:t>3</w:t>
            </w:r>
          </w:p>
        </w:tc>
        <w:tc>
          <w:tcPr>
            <w:tcW w:type="dxa" w:w="794"/>
          </w:tcPr>
          <w:p>
            <w:r/>
            <w:r>
              <w:t>20 s</w:t>
            </w:r>
          </w:p>
        </w:tc>
        <w:tc>
          <w:tcPr>
            <w:tcW w:type="dxa" w:w="2494"/>
          </w:tcPr>
          <w:p>
            <w:r/>
            <w:r>
              <w:t>Bildschirmaufnahme: Die Auskunft zeigt Reihenblock, Sorte, Erntetag, Pflückzeit und Vorkühlung.</w:t>
            </w:r>
          </w:p>
        </w:tc>
        <w:tc>
          <w:tcPr>
            <w:tcW w:type="dxa" w:w="2409"/>
          </w:tcPr>
          <w:p>
            <w:r/>
            <w:r>
              <w:t>Вы увидите участок, сорт, день сбора и время, когда ягоды были охлаждены.</w:t>
            </w:r>
          </w:p>
        </w:tc>
        <w:tc>
          <w:tcPr>
            <w:tcW w:type="dxa" w:w="2409"/>
          </w:tcPr>
          <w:p>
            <w:r/>
            <w:r>
              <w:t>Сіз учаскені, сортты, жинау күнін және жидектер салқындатылған уақытты көресіз.</w:t>
            </w:r>
          </w:p>
        </w:tc>
      </w:tr>
      <w:tr>
        <w:tc>
          <w:tcPr>
            <w:tcW w:type="dxa" w:w="964"/>
          </w:tcPr>
          <w:p>
            <w:r/>
            <w:r>
              <w:t>4</w:t>
            </w:r>
          </w:p>
        </w:tc>
        <w:tc>
          <w:tcPr>
            <w:tcW w:type="dxa" w:w="794"/>
          </w:tcPr>
          <w:p>
            <w:r/>
            <w:r>
              <w:t>15 s</w:t>
            </w:r>
          </w:p>
        </w:tc>
        <w:tc>
          <w:tcPr>
            <w:tcW w:type="dxa" w:w="2494"/>
          </w:tcPr>
          <w:p>
            <w:r/>
            <w:r>
              <w:t>Bildschirmaufnahme: Die Anzeige „60-Minuten-Grenze gehalten“ und „Wartezeit eingehalten“.</w:t>
            </w:r>
          </w:p>
        </w:tc>
        <w:tc>
          <w:tcPr>
            <w:tcW w:type="dxa" w:w="2409"/>
          </w:tcPr>
          <w:p>
            <w:r/>
            <w:r>
              <w:t>Здесь видно, уложились ли мы в 60 минут и соблюдён ли срок ожидания после обработки.</w:t>
            </w:r>
          </w:p>
        </w:tc>
        <w:tc>
          <w:tcPr>
            <w:tcW w:type="dxa" w:w="2409"/>
          </w:tcPr>
          <w:p>
            <w:r/>
            <w:r>
              <w:t>Мұнда біз 60 минутқа сыйдық па және өңдеуден кейінгі күту мерзімі сақталды ма, соны көресіз.</w:t>
            </w:r>
          </w:p>
        </w:tc>
      </w:tr>
      <w:tr>
        <w:tc>
          <w:tcPr>
            <w:tcW w:type="dxa" w:w="964"/>
          </w:tcPr>
          <w:p>
            <w:r/>
            <w:r>
              <w:t>5</w:t>
            </w:r>
          </w:p>
        </w:tc>
        <w:tc>
          <w:tcPr>
            <w:tcW w:type="dxa" w:w="794"/>
          </w:tcPr>
          <w:p>
            <w:r/>
            <w:r>
              <w:t>8 s</w:t>
            </w:r>
          </w:p>
        </w:tc>
        <w:tc>
          <w:tcPr>
            <w:tcW w:type="dxa" w:w="2494"/>
          </w:tcPr>
          <w:p>
            <w:r/>
            <w:r>
              <w:t>Texteinblendung: „Diese Auskunft nennt keine Personen.“</w:t>
            </w:r>
          </w:p>
        </w:tc>
        <w:tc>
          <w:tcPr>
            <w:tcW w:type="dxa" w:w="2409"/>
          </w:tcPr>
          <w:p>
            <w:r/>
            <w:r>
              <w:t>В этой справке нет данных о людях.</w:t>
            </w:r>
          </w:p>
        </w:tc>
        <w:tc>
          <w:tcPr>
            <w:tcW w:type="dxa" w:w="2409"/>
          </w:tcPr>
          <w:p>
            <w:r/>
            <w:r>
              <w:t>Бұл анықтамада адамдар туралы деректер жоқ.</w:t>
            </w:r>
          </w:p>
        </w:tc>
      </w:tr>
      <w:tr>
        <w:tc>
          <w:tcPr>
            <w:tcW w:type="dxa" w:w="964"/>
          </w:tcPr>
          <w:p>
            <w:r/>
            <w:r>
              <w:t>6</w:t>
            </w:r>
          </w:p>
        </w:tc>
        <w:tc>
          <w:tcPr>
            <w:tcW w:type="dxa" w:w="794"/>
          </w:tcPr>
          <w:p>
            <w:r/>
            <w:r>
              <w:t>7 s</w:t>
            </w:r>
          </w:p>
        </w:tc>
        <w:tc>
          <w:tcPr>
            <w:tcW w:type="dxa" w:w="2494"/>
          </w:tcPr>
          <w:p>
            <w:r/>
            <w:r>
              <w:t>Endkarte mit Logo.</w:t>
            </w:r>
          </w:p>
        </w:tc>
        <w:tc>
          <w:tcPr>
            <w:tcW w:type="dxa" w:w="2409"/>
          </w:tcPr>
          <w:p>
            <w:r/>
            <w:r>
              <w:t>Происхождение, которое можно проверить.</w:t>
            </w:r>
          </w:p>
        </w:tc>
        <w:tc>
          <w:tcPr>
            <w:tcW w:type="dxa" w:w="2409"/>
          </w:tcPr>
          <w:p>
            <w:r/>
            <w:r>
              <w:t>Тексеруге болатын шығу тегі.</w:t>
            </w:r>
          </w:p>
        </w:tc>
      </w:tr>
    </w:tbl>
    <w:p/>
    <w:p>
      <w:pPr>
        <w:pStyle w:val="berschrift2"/>
      </w:pPr>
      <w:r>
        <w:rPr>
          <w:color w:val="F40E0E"/>
        </w:rPr>
        <w:t>11. Video 8: Das Büro im Blick (75 s, Querformat)</w:t>
      </w:r>
    </w:p>
    <w:p>
      <w:r>
        <w:rPr>
          <w:i/>
        </w:rPr>
        <w:t>Botschaft: Das Büro sieht an einem Ort, was auf dem Feld und im Hof passiert, und was Aufmerksamkeit braucht.</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63"/>
        <w:gridCol w:w="793"/>
        <w:gridCol w:w="2494"/>
        <w:gridCol w:w="2409"/>
        <w:gridCol w:w="2409"/>
      </w:tblGrid>
      <w:tr>
        <w:tc>
          <w:tcPr>
            <w:tcW w:type="dxa" w:w="964"/>
            <w:shd w:val="clear" w:color="auto" w:fill="F40E0E"/>
          </w:tcPr>
          <w:p>
            <w:r>
              <w:rPr>
                <w:b/>
                <w:color w:val="FFFFFF"/>
              </w:rPr>
            </w:r>
            <w:r>
              <w:rPr>
                <w:b/>
                <w:color w:val="FFFFFF"/>
              </w:rPr>
              <w:t>Szene</w:t>
            </w:r>
          </w:p>
        </w:tc>
        <w:tc>
          <w:tcPr>
            <w:tcW w:type="dxa" w:w="794"/>
            <w:shd w:val="clear" w:color="auto" w:fill="F40E0E"/>
          </w:tcPr>
          <w:p>
            <w:r>
              <w:rPr>
                <w:b/>
                <w:color w:val="FFFFFF"/>
              </w:rPr>
            </w:r>
            <w:r>
              <w:rPr>
                <w:b/>
                <w:color w:val="FFFFFF"/>
              </w:rPr>
              <w:t>Dauer</w:t>
            </w:r>
          </w:p>
        </w:tc>
        <w:tc>
          <w:tcPr>
            <w:tcW w:type="dxa" w:w="2494"/>
            <w:shd w:val="clear" w:color="auto" w:fill="F40E0E"/>
          </w:tcPr>
          <w:p>
            <w:r>
              <w:rPr>
                <w:b/>
                <w:color w:val="FFFFFF"/>
              </w:rPr>
            </w:r>
            <w:r>
              <w:rPr>
                <w:b/>
                <w:color w:val="FFFFFF"/>
              </w:rPr>
              <w:t>Bild</w:t>
            </w:r>
          </w:p>
        </w:tc>
        <w:tc>
          <w:tcPr>
            <w:tcW w:type="dxa" w:w="2409"/>
            <w:shd w:val="clear" w:color="auto" w:fill="F40E0E"/>
          </w:tcPr>
          <w:p>
            <w:r>
              <w:rPr>
                <w:b/>
                <w:color w:val="FFFFFF"/>
              </w:rPr>
            </w:r>
            <w:r>
              <w:rPr>
                <w:b/>
                <w:color w:val="FFFFFF"/>
              </w:rPr>
              <w:t>Sprecher Russisch</w:t>
            </w:r>
          </w:p>
        </w:tc>
        <w:tc>
          <w:tcPr>
            <w:tcW w:type="dxa" w:w="2409"/>
            <w:shd w:val="clear" w:color="auto" w:fill="F40E0E"/>
          </w:tcPr>
          <w:p>
            <w:r>
              <w:rPr>
                <w:b/>
                <w:color w:val="FFFFFF"/>
              </w:rPr>
            </w:r>
            <w:r>
              <w:rPr>
                <w:b/>
                <w:color w:val="FFFFFF"/>
              </w:rPr>
              <w:t>Sprecher Kasachisch</w:t>
            </w:r>
          </w:p>
        </w:tc>
      </w:tr>
      <w:tr>
        <w:tc>
          <w:tcPr>
            <w:tcW w:type="dxa" w:w="964"/>
          </w:tcPr>
          <w:p>
            <w:r/>
            <w:r>
              <w:t>1</w:t>
            </w:r>
          </w:p>
        </w:tc>
        <w:tc>
          <w:tcPr>
            <w:tcW w:type="dxa" w:w="794"/>
          </w:tcPr>
          <w:p>
            <w:r/>
            <w:r>
              <w:t>12 s</w:t>
            </w:r>
          </w:p>
        </w:tc>
        <w:tc>
          <w:tcPr>
            <w:tcW w:type="dxa" w:w="2494"/>
          </w:tcPr>
          <w:p>
            <w:r/>
            <w:r>
              <w:t>Bildschirmaufnahme: Die Übersicht mit den vier Zonen und den Kennzahlen.</w:t>
            </w:r>
          </w:p>
        </w:tc>
        <w:tc>
          <w:tcPr>
            <w:tcW w:type="dxa" w:w="2409"/>
          </w:tcPr>
          <w:p>
            <w:r/>
            <w:r>
              <w:t>Начальная страница показывает четыре зоны: поле, двор, офис и рынок.</w:t>
            </w:r>
          </w:p>
        </w:tc>
        <w:tc>
          <w:tcPr>
            <w:tcW w:type="dxa" w:w="2409"/>
          </w:tcPr>
          <w:p>
            <w:r/>
            <w:r>
              <w:t>Басты бет төрт аймақты көрсетеді: егістік, аула, кеңсе және нарық.</w:t>
            </w:r>
          </w:p>
        </w:tc>
      </w:tr>
      <w:tr>
        <w:tc>
          <w:tcPr>
            <w:tcW w:type="dxa" w:w="964"/>
          </w:tcPr>
          <w:p>
            <w:r/>
            <w:r>
              <w:t>2</w:t>
            </w:r>
          </w:p>
        </w:tc>
        <w:tc>
          <w:tcPr>
            <w:tcW w:type="dxa" w:w="794"/>
          </w:tcPr>
          <w:p>
            <w:r/>
            <w:r>
              <w:t>15 s</w:t>
            </w:r>
          </w:p>
        </w:tc>
        <w:tc>
          <w:tcPr>
            <w:tcW w:type="dxa" w:w="2494"/>
          </w:tcPr>
          <w:p>
            <w:r/>
            <w:r>
              <w:t>Bildschirmaufnahme: Reihenblöcke mit Status, ein Block ist wartezeitgesperrt.</w:t>
            </w:r>
          </w:p>
        </w:tc>
        <w:tc>
          <w:tcPr>
            <w:tcW w:type="dxa" w:w="2409"/>
          </w:tcPr>
          <w:p>
            <w:r/>
            <w:r>
              <w:t>Каждый участок имеет свой статус. Закрытый участок сразу виден.</w:t>
            </w:r>
          </w:p>
        </w:tc>
        <w:tc>
          <w:tcPr>
            <w:tcW w:type="dxa" w:w="2409"/>
          </w:tcPr>
          <w:p>
            <w:r/>
            <w:r>
              <w:t>Әр учаскенің өз күйі бар. Жабық учаске бірден көрінеді.</w:t>
            </w:r>
          </w:p>
        </w:tc>
      </w:tr>
      <w:tr>
        <w:tc>
          <w:tcPr>
            <w:tcW w:type="dxa" w:w="964"/>
          </w:tcPr>
          <w:p>
            <w:r/>
            <w:r>
              <w:t>3</w:t>
            </w:r>
          </w:p>
        </w:tc>
        <w:tc>
          <w:tcPr>
            <w:tcW w:type="dxa" w:w="794"/>
          </w:tcPr>
          <w:p>
            <w:r/>
            <w:r>
              <w:t>15 s</w:t>
            </w:r>
          </w:p>
        </w:tc>
        <w:tc>
          <w:tcPr>
            <w:tcW w:type="dxa" w:w="2494"/>
          </w:tcPr>
          <w:p>
            <w:r/>
            <w:r>
              <w:t>Bildschirmaufnahme: Die Kühlkette mit den Messungen des Tages.</w:t>
            </w:r>
          </w:p>
        </w:tc>
        <w:tc>
          <w:tcPr>
            <w:tcW w:type="dxa" w:w="2409"/>
          </w:tcPr>
          <w:p>
            <w:r/>
            <w:r>
              <w:t>Холодильная цепь: сколько минут прошло от сбора до охлаждения.</w:t>
            </w:r>
          </w:p>
        </w:tc>
        <w:tc>
          <w:tcPr>
            <w:tcW w:type="dxa" w:w="2409"/>
          </w:tcPr>
          <w:p>
            <w:r/>
            <w:r>
              <w:t>Салқындату тізбегі: жинаудан салқындатуға дейін қанша минут өтті.</w:t>
            </w:r>
          </w:p>
        </w:tc>
      </w:tr>
      <w:tr>
        <w:tc>
          <w:tcPr>
            <w:tcW w:type="dxa" w:w="964"/>
          </w:tcPr>
          <w:p>
            <w:r/>
            <w:r>
              <w:t>4</w:t>
            </w:r>
          </w:p>
        </w:tc>
        <w:tc>
          <w:tcPr>
            <w:tcW w:type="dxa" w:w="794"/>
          </w:tcPr>
          <w:p>
            <w:r/>
            <w:r>
              <w:t>18 s</w:t>
            </w:r>
          </w:p>
        </w:tc>
        <w:tc>
          <w:tcPr>
            <w:tcW w:type="dxa" w:w="2494"/>
          </w:tcPr>
          <w:p>
            <w:r/>
            <w:r>
              <w:t>Bildschirmaufnahme: Compliance mit dem Risiko-Radar, Nachweise mit Ablauf.</w:t>
            </w:r>
          </w:p>
        </w:tc>
        <w:tc>
          <w:tcPr>
            <w:tcW w:type="dxa" w:w="2409"/>
          </w:tcPr>
          <w:p>
            <w:r/>
            <w:r>
              <w:t>Радар рисков показывает, какие документы скоро истекают и что требует внимания.</w:t>
            </w:r>
          </w:p>
        </w:tc>
        <w:tc>
          <w:tcPr>
            <w:tcW w:type="dxa" w:w="2409"/>
          </w:tcPr>
          <w:p>
            <w:r/>
            <w:r>
              <w:t>Тәуекел радары қандай құжаттардың мерзімі жақында аяқталатынын және неге назар аудару керектігін көрсетеді.</w:t>
            </w:r>
          </w:p>
        </w:tc>
      </w:tr>
      <w:tr>
        <w:tc>
          <w:tcPr>
            <w:tcW w:type="dxa" w:w="964"/>
          </w:tcPr>
          <w:p>
            <w:r/>
            <w:r>
              <w:t>5</w:t>
            </w:r>
          </w:p>
        </w:tc>
        <w:tc>
          <w:tcPr>
            <w:tcW w:type="dxa" w:w="794"/>
          </w:tcPr>
          <w:p>
            <w:r/>
            <w:r>
              <w:t>15 s</w:t>
            </w:r>
          </w:p>
        </w:tc>
        <w:tc>
          <w:tcPr>
            <w:tcW w:type="dxa" w:w="2494"/>
          </w:tcPr>
          <w:p>
            <w:r/>
            <w:r>
              <w:t>Bildschirmaufnahme: Die Seite Wirtschaftlichkeit mit Posten, Annahmen und Plan-Ist.</w:t>
            </w:r>
          </w:p>
        </w:tc>
        <w:tc>
          <w:tcPr>
            <w:tcW w:type="dxa" w:w="2409"/>
          </w:tcPr>
          <w:p>
            <w:r/>
            <w:r>
              <w:t>Экономика внедрения считается по внесённым статьям, а недостающие данные остаются открытыми.</w:t>
            </w:r>
          </w:p>
        </w:tc>
        <w:tc>
          <w:tcPr>
            <w:tcW w:type="dxa" w:w="2409"/>
          </w:tcPr>
          <w:p>
            <w:r/>
            <w:r>
              <w:t>Енгізу экономикасы тіркелген баптар бойынша есептеледі, жетіспейтін деректер ашық қалады.</w:t>
            </w:r>
          </w:p>
        </w:tc>
      </w:tr>
    </w:tbl>
    <w:p/>
    <w:p>
      <w:r>
        <w:rPr>
          <w:i/>
        </w:rPr>
        <w:t>Hinweis zu Szene 5: Es werden keine Zahlen genannt, solange sie Modellwerte sind. Das Video zeigt, wie die Seite arbeitet, nicht ein Ergebnis.</w:t>
      </w:r>
    </w:p>
    <w:p>
      <w:pPr>
        <w:pStyle w:val="berschrift2"/>
      </w:pPr>
      <w:r>
        <w:rPr>
          <w:color w:val="F40E0E"/>
        </w:rPr>
        <w:t>12. Vorbereitung und Aufnahme</w:t>
      </w:r>
    </w:p>
    <w:p>
      <w:r>
        <w:rPr>
          <w:b/>
        </w:rPr>
        <w:t>Bildschirmaufnahmen</w:t>
      </w:r>
    </w:p>
    <w:p>
      <w:pPr>
        <w:pStyle w:val="Listenabsatz"/>
        <w:spacing w:after="57"/>
        <w:ind w:left="425" w:hanging="283"/>
      </w:pPr>
      <w:r>
        <w:t>•</w:t>
        <w:tab/>
      </w:r>
      <w:r>
        <w:t>Aufnahme auf einer lokalen oder Vorschau-Instanz mit Demodaten. Anmeldung mit den Demokonten der Instanz, nicht mit echten Konten.</w:t>
      </w:r>
    </w:p>
    <w:p>
      <w:pPr>
        <w:pStyle w:val="Listenabsatz"/>
        <w:spacing w:after="57"/>
        <w:ind w:left="425" w:hanging="283"/>
      </w:pPr>
      <w:r>
        <w:t>•</w:t>
        <w:tab/>
      </w:r>
      <w:r>
        <w:t>Bildschirm 1920 mal 1080, Browser im Vollbild, Zoom 100 Prozent. Für die Handyszenen die Gerätesicht im Browser verwenden oder ein echtes Handy spiegeln.</w:t>
      </w:r>
    </w:p>
    <w:p>
      <w:pPr>
        <w:pStyle w:val="Listenabsatz"/>
        <w:spacing w:after="57"/>
        <w:ind w:left="425" w:hanging="283"/>
      </w:pPr>
      <w:r>
        <w:t>•</w:t>
        <w:tab/>
      </w:r>
      <w:r>
        <w:t>Die Sprache des Portals vor der Aufnahme auf Russisch oder Kasachisch umstellen. Die Videos 1 bis 6 werden je zweimal aufgenommen, einmal pro Sprache.</w:t>
      </w:r>
    </w:p>
    <w:p>
      <w:pPr>
        <w:pStyle w:val="Listenabsatz"/>
        <w:spacing w:after="57"/>
        <w:ind w:left="425" w:hanging="283"/>
      </w:pPr>
      <w:r>
        <w:t>•</w:t>
        <w:tab/>
      </w:r>
      <w:r>
        <w:t>Mauszeiger vergrößern und einen Klick sichtbar machen. Keine Benachrichtigungen, keine Lesezeichenleiste.</w:t>
      </w:r>
    </w:p>
    <w:p>
      <w:pPr>
        <w:pStyle w:val="Listenabsatz"/>
        <w:spacing w:after="57"/>
        <w:ind w:left="425" w:hanging="283"/>
      </w:pPr>
      <w:r>
        <w:t>•</w:t>
        <w:tab/>
      </w:r>
      <w:r>
        <w:t>Vor der Aufnahme die Abläufe einmal trocken durchspielen, damit die Demodaten stimmen (zum Beispiel ein gesperrter Block für Video 5, eine Messung über 60 Minuten für Video 3).</w:t>
      </w:r>
    </w:p>
    <w:p>
      <w:r>
        <w:rPr>
          <w:b/>
        </w:rPr>
        <w:t>Feldaufnahmen</w:t>
      </w:r>
    </w:p>
    <w:p>
      <w:pPr>
        <w:pStyle w:val="Listenabsatz"/>
        <w:spacing w:after="57"/>
        <w:ind w:left="425" w:hanging="283"/>
      </w:pPr>
      <w:r>
        <w:t>•</w:t>
        <w:tab/>
      </w:r>
      <w:r>
        <w:t>Handy im Hochformat, ruhig geführt, Tageslicht, Aufnahme am Morgen. Je Szene drei Aufnahmen, die beste wird verwendet.</w:t>
      </w:r>
    </w:p>
    <w:p>
      <w:pPr>
        <w:pStyle w:val="Listenabsatz"/>
        <w:spacing w:after="57"/>
        <w:ind w:left="425" w:hanging="283"/>
      </w:pPr>
      <w:r>
        <w:t>•</w:t>
        <w:tab/>
      </w:r>
      <w:r>
        <w:t>Aufnahmen in der Erntezeit planen. Außerhalb der Saison gibt es keine reife Frucht (Video 4).</w:t>
      </w:r>
    </w:p>
    <w:p>
      <w:pPr>
        <w:pStyle w:val="Listenabsatz"/>
        <w:spacing w:after="57"/>
        <w:ind w:left="425" w:hanging="283"/>
      </w:pPr>
      <w:r>
        <w:t>•</w:t>
        <w:tab/>
      </w:r>
      <w:r>
        <w:t>Personen nur mit schriftlicher Einwilligung. Sonst Hände, Ware, Schilder.</w:t>
      </w:r>
    </w:p>
    <w:p>
      <w:r>
        <w:rPr>
          <w:b/>
        </w:rPr>
        <w:t>Ton</w:t>
      </w:r>
    </w:p>
    <w:p>
      <w:pPr>
        <w:pStyle w:val="Listenabsatz"/>
        <w:spacing w:after="57"/>
        <w:ind w:left="425" w:hanging="283"/>
      </w:pPr>
      <w:r>
        <w:t>•</w:t>
        <w:tab/>
      </w:r>
      <w:r>
        <w:t>Sprecherin oder Sprecher als Muttersprachler, je Sprache. Für den ersten Rohschnitt kann ein synthetischer Ton als Platzhalter dienen, für die Veröffentlichung nicht.</w:t>
      </w:r>
    </w:p>
    <w:p>
      <w:pPr>
        <w:pStyle w:val="Listenabsatz"/>
        <w:spacing w:after="57"/>
        <w:ind w:left="425" w:hanging="283"/>
      </w:pPr>
      <w:r>
        <w:t>•</w:t>
        <w:tab/>
      </w:r>
      <w:r>
        <w:t>Ruhiger Raum, Mikrofon nahe am Mund, jede Szene einzeln einsprechen.</w:t>
      </w:r>
    </w:p>
    <w:p>
      <w:r>
        <w:rPr>
          <w:b/>
        </w:rPr>
        <w:t>Schnitt</w:t>
      </w:r>
    </w:p>
    <w:p>
      <w:pPr>
        <w:pStyle w:val="Listenabsatz"/>
        <w:spacing w:after="57"/>
        <w:ind w:left="425" w:hanging="283"/>
      </w:pPr>
      <w:r>
        <w:t>•</w:t>
        <w:tab/>
      </w:r>
      <w:r>
        <w:t>Einheitliche Endkarte mit Logo und Piktogramm, derselbe Aufbau in allen acht Videos.</w:t>
      </w:r>
    </w:p>
    <w:p>
      <w:pPr>
        <w:pStyle w:val="Listenabsatz"/>
        <w:spacing w:after="57"/>
        <w:ind w:left="425" w:hanging="283"/>
      </w:pPr>
      <w:r>
        <w:t>•</w:t>
        <w:tab/>
      </w:r>
      <w:r>
        <w:t>Untertitel als Datei je Sprache, damit sie sich später korrigieren lassen, ohne das Video neu zu rendern.</w:t>
      </w:r>
    </w:p>
    <w:p>
      <w:pPr>
        <w:pStyle w:val="berschrift2"/>
      </w:pPr>
      <w:r>
        <w:rPr>
          <w:color w:val="F40E0E"/>
        </w:rPr>
        <w:t>13. Aufwand (Schätzung)</w:t>
      </w:r>
    </w:p>
    <w:p>
      <w:r>
        <w:t>Die Zahlen sind eine grobe Schätzung für eine Person mit Vorerfahrung und ändern sich mit dem Anspruch an die Qualität.</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6237"/>
        <w:gridCol w:w="2835"/>
      </w:tblGrid>
      <w:tr>
        <w:tc>
          <w:tcPr>
            <w:tcW w:type="dxa" w:w="6236"/>
            <w:shd w:val="clear" w:color="auto" w:fill="F40E0E"/>
          </w:tcPr>
          <w:p>
            <w:r>
              <w:rPr>
                <w:b/>
                <w:color w:val="FFFFFF"/>
              </w:rPr>
            </w:r>
            <w:r>
              <w:rPr>
                <w:b/>
                <w:color w:val="FFFFFF"/>
              </w:rPr>
              <w:t>Arbeit</w:t>
            </w:r>
          </w:p>
        </w:tc>
        <w:tc>
          <w:tcPr>
            <w:tcW w:type="dxa" w:w="2835"/>
            <w:shd w:val="clear" w:color="auto" w:fill="F40E0E"/>
          </w:tcPr>
          <w:p>
            <w:r>
              <w:rPr>
                <w:b/>
                <w:color w:val="FFFFFF"/>
              </w:rPr>
            </w:r>
            <w:r>
              <w:rPr>
                <w:b/>
                <w:color w:val="FFFFFF"/>
              </w:rPr>
              <w:t>Aufwand</w:t>
            </w:r>
          </w:p>
        </w:tc>
      </w:tr>
      <w:tr>
        <w:tc>
          <w:tcPr>
            <w:tcW w:type="dxa" w:w="6236"/>
          </w:tcPr>
          <w:p>
            <w:r/>
            <w:r>
              <w:t>Vorbereitung der Demodaten und Probelauf der Abläufe</w:t>
            </w:r>
          </w:p>
        </w:tc>
        <w:tc>
          <w:tcPr>
            <w:tcW w:type="dxa" w:w="2835"/>
          </w:tcPr>
          <w:p>
            <w:r/>
            <w:r>
              <w:t>0,5 Tage</w:t>
            </w:r>
          </w:p>
        </w:tc>
      </w:tr>
      <w:tr>
        <w:tc>
          <w:tcPr>
            <w:tcW w:type="dxa" w:w="6236"/>
          </w:tcPr>
          <w:p>
            <w:r/>
            <w:r>
              <w:t>Bildschirmaufnahmen in beiden Sprachen</w:t>
            </w:r>
          </w:p>
        </w:tc>
        <w:tc>
          <w:tcPr>
            <w:tcW w:type="dxa" w:w="2835"/>
          </w:tcPr>
          <w:p>
            <w:r/>
            <w:r>
              <w:t>1 Tag</w:t>
            </w:r>
          </w:p>
        </w:tc>
      </w:tr>
      <w:tr>
        <w:tc>
          <w:tcPr>
            <w:tcW w:type="dxa" w:w="6236"/>
          </w:tcPr>
          <w:p>
            <w:r/>
            <w:r>
              <w:t>Feldaufnahmen (Videos 1 bis 5)</w:t>
            </w:r>
          </w:p>
        </w:tc>
        <w:tc>
          <w:tcPr>
            <w:tcW w:type="dxa" w:w="2835"/>
          </w:tcPr>
          <w:p>
            <w:r/>
            <w:r>
              <w:t>1 Tag</w:t>
            </w:r>
          </w:p>
        </w:tc>
      </w:tr>
      <w:tr>
        <w:tc>
          <w:tcPr>
            <w:tcW w:type="dxa" w:w="6236"/>
          </w:tcPr>
          <w:p>
            <w:r/>
            <w:r>
              <w:t>Vertonung in beiden Sprachen</w:t>
            </w:r>
          </w:p>
        </w:tc>
        <w:tc>
          <w:tcPr>
            <w:tcW w:type="dxa" w:w="2835"/>
          </w:tcPr>
          <w:p>
            <w:r/>
            <w:r>
              <w:t>1 Tag</w:t>
            </w:r>
          </w:p>
        </w:tc>
      </w:tr>
      <w:tr>
        <w:tc>
          <w:tcPr>
            <w:tcW w:type="dxa" w:w="6236"/>
          </w:tcPr>
          <w:p>
            <w:r/>
            <w:r>
              <w:t>Schnitt, Untertitel, Endkarten</w:t>
            </w:r>
          </w:p>
        </w:tc>
        <w:tc>
          <w:tcPr>
            <w:tcW w:type="dxa" w:w="2835"/>
          </w:tcPr>
          <w:p>
            <w:r/>
            <w:r>
              <w:t>2 Tage</w:t>
            </w:r>
          </w:p>
        </w:tc>
      </w:tr>
      <w:tr>
        <w:tc>
          <w:tcPr>
            <w:tcW w:type="dxa" w:w="6236"/>
          </w:tcPr>
          <w:p>
            <w:r/>
            <w:r>
              <w:t>Prüfung durch Muttersprachler und Fachprüfung</w:t>
            </w:r>
          </w:p>
        </w:tc>
        <w:tc>
          <w:tcPr>
            <w:tcW w:type="dxa" w:w="2835"/>
          </w:tcPr>
          <w:p>
            <w:r/>
            <w:r>
              <w:t>1 Tag</w:t>
            </w:r>
          </w:p>
        </w:tc>
      </w:tr>
      <w:tr>
        <w:tc>
          <w:tcPr>
            <w:tcW w:type="dxa" w:w="6236"/>
          </w:tcPr>
          <w:p>
            <w:r/>
            <w:r>
              <w:rPr>
                <w:b/>
              </w:rPr>
              <w:t>Summe</w:t>
            </w:r>
          </w:p>
        </w:tc>
        <w:tc>
          <w:tcPr>
            <w:tcW w:type="dxa" w:w="2835"/>
          </w:tcPr>
          <w:p>
            <w:r/>
            <w:r>
              <w:rPr>
                <w:b/>
              </w:rPr>
              <w:t>rund 6,5 Tage</w:t>
            </w:r>
          </w:p>
        </w:tc>
      </w:tr>
    </w:tbl>
    <w:p/>
    <w:p>
      <w:pPr>
        <w:pStyle w:val="berschrift2"/>
      </w:pPr>
      <w:r>
        <w:rPr>
          <w:color w:val="F40E0E"/>
        </w:rPr>
        <w:t>14. Prüfung vor der Veröffentlichung</w:t>
      </w:r>
    </w:p>
    <w:p>
      <w:pPr>
        <w:pStyle w:val="Listenabsatz"/>
        <w:spacing w:after="57"/>
        <w:ind w:left="425" w:hanging="283"/>
      </w:pPr>
      <w:r>
        <w:t>1.</w:t>
        <w:tab/>
      </w:r>
      <w:r>
        <w:rPr>
          <w:b/>
        </w:rPr>
        <w:t>Sprache:</w:t>
      </w:r>
      <w:r>
        <w:t xml:space="preserve"> Muttersprachliche Prüfung beider Fassungen. Der kasachische Text ist ein Entwurf.</w:t>
      </w:r>
    </w:p>
    <w:p>
      <w:pPr>
        <w:pStyle w:val="Listenabsatz"/>
        <w:spacing w:after="57"/>
        <w:ind w:left="425" w:hanging="283"/>
      </w:pPr>
      <w:r>
        <w:t>2.</w:t>
        <w:tab/>
      </w:r>
      <w:r>
        <w:rPr>
          <w:b/>
        </w:rPr>
        <w:t>Fachlich:</w:t>
      </w:r>
      <w:r>
        <w:t xml:space="preserve"> Die Betriebsleitung prüft jede Aussage gegen die Praxis des Betriebs, vor allem die 60-Minuten-Regel und die Wartezeit.</w:t>
      </w:r>
    </w:p>
    <w:p>
      <w:pPr>
        <w:pStyle w:val="Listenabsatz"/>
        <w:spacing w:after="57"/>
        <w:ind w:left="425" w:hanging="283"/>
      </w:pPr>
      <w:r>
        <w:t>3.</w:t>
        <w:tab/>
      </w:r>
      <w:r>
        <w:rPr>
          <w:b/>
        </w:rPr>
        <w:t>Datenschutz:</w:t>
      </w:r>
      <w:r>
        <w:t xml:space="preserve"> Einwilligung für jede erkennbare Person liegt vor. Keine Echtdaten auf dem Bildschirm.</w:t>
      </w:r>
    </w:p>
    <w:p>
      <w:pPr>
        <w:pStyle w:val="Listenabsatz"/>
        <w:spacing w:after="57"/>
        <w:ind w:left="425" w:hanging="283"/>
      </w:pPr>
      <w:r>
        <w:t>4.</w:t>
        <w:tab/>
      </w:r>
      <w:r>
        <w:rPr>
          <w:b/>
        </w:rPr>
        <w:t>Technik:</w:t>
      </w:r>
      <w:r>
        <w:t xml:space="preserve"> Das Video läuft auf einem einfachen Handy ohne Ton lesbar durch die Untertitel.</w:t>
      </w:r>
    </w:p>
    <w:p>
      <w:pPr>
        <w:pStyle w:val="berschrift2"/>
      </w:pPr>
      <w:r>
        <w:rPr>
          <w:color w:val="F40E0E"/>
        </w:rPr>
        <w:t>15. Ablage und Einbindung</w:t>
      </w:r>
    </w:p>
    <w:p>
      <w:r>
        <w:t xml:space="preserve">Das Portal hat bereits eine Tabelle für Schulungsvideos mit Titel, Thema, Dauer, Sprachen und einem Ablagepfad. Die Beispieleinträge dort sind Platzhalter mit längeren Laufzeiten, als dieses Drehbuch vorsieht. Eine </w:t>
      </w:r>
      <w:r>
        <w:rPr>
          <w:b/>
        </w:rPr>
        <w:t>Wiedergabe im Portal ist noch nicht gebaut.</w:t>
      </w:r>
      <w:r>
        <w:t xml:space="preserve"> Bis dahin sind die Videos Dateien, die der Betrieb auf anderem Weg an die Anwender gibt, etwa über die Brigaden.</w:t>
      </w:r>
    </w:p>
    <w:p>
      <w:pPr>
        <w:pStyle w:val="berschrift2"/>
      </w:pPr>
      <w:r>
        <w:rPr>
          <w:color w:val="F40E0E"/>
        </w:rPr>
        <w:t>16. Offene Punkte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118"/>
        <w:gridCol w:w="3685"/>
        <w:gridCol w:w="2268"/>
      </w:tblGrid>
      <w:tr>
        <w:tc>
          <w:tcPr>
            <w:tcW w:type="dxa" w:w="3118"/>
            <w:shd w:val="clear" w:color="auto" w:fill="F40E0E"/>
          </w:tcPr>
          <w:p>
            <w:r>
              <w:rPr>
                <w:b/>
                <w:color w:val="FFFFFF"/>
              </w:rPr>
            </w:r>
            <w:r>
              <w:rPr>
                <w:b/>
                <w:color w:val="FFFFFF"/>
              </w:rPr>
              <w:t>Punkt</w:t>
            </w:r>
          </w:p>
        </w:tc>
        <w:tc>
          <w:tcPr>
            <w:tcW w:type="dxa" w:w="3685"/>
            <w:shd w:val="clear" w:color="auto" w:fill="F40E0E"/>
          </w:tcPr>
          <w:p>
            <w:r>
              <w:rPr>
                <w:b/>
                <w:color w:val="FFFFFF"/>
              </w:rPr>
            </w:r>
            <w:r>
              <w:rPr>
                <w:b/>
                <w:color w:val="FFFFFF"/>
              </w:rPr>
              <w:t>Warum</w:t>
            </w:r>
          </w:p>
        </w:tc>
        <w:tc>
          <w:tcPr>
            <w:tcW w:type="dxa" w:w="2268"/>
            <w:shd w:val="clear" w:color="auto" w:fill="F40E0E"/>
          </w:tcPr>
          <w:p>
            <w:r>
              <w:rPr>
                <w:b/>
                <w:color w:val="FFFFFF"/>
              </w:rPr>
            </w:r>
            <w:r>
              <w:rPr>
                <w:b/>
                <w:color w:val="FFFFFF"/>
              </w:rPr>
              <w:t>Wer</w:t>
            </w:r>
          </w:p>
        </w:tc>
      </w:tr>
      <w:tr>
        <w:tc>
          <w:tcPr>
            <w:tcW w:type="dxa" w:w="3118"/>
          </w:tcPr>
          <w:p>
            <w:r/>
            <w:r>
              <w:t>Sprecherinnen und Sprecher für Russisch und Kasachisch</w:t>
            </w:r>
          </w:p>
        </w:tc>
        <w:tc>
          <w:tcPr>
            <w:tcW w:type="dxa" w:w="3685"/>
          </w:tcPr>
          <w:p>
            <w:r/>
            <w:r>
              <w:t>Ohne sie gibt es keinen Ton</w:t>
            </w:r>
          </w:p>
        </w:tc>
        <w:tc>
          <w:tcPr>
            <w:tcW w:type="dxa" w:w="2268"/>
          </w:tcPr>
          <w:p>
            <w:r/>
            <w:r>
              <w:t>Betreiber</w:t>
            </w:r>
          </w:p>
        </w:tc>
      </w:tr>
      <w:tr>
        <w:tc>
          <w:tcPr>
            <w:tcW w:type="dxa" w:w="3118"/>
          </w:tcPr>
          <w:p>
            <w:r/>
            <w:r>
              <w:t>Drehtermin in der Erntezeit</w:t>
            </w:r>
          </w:p>
        </w:tc>
        <w:tc>
          <w:tcPr>
            <w:tcW w:type="dxa" w:w="3685"/>
          </w:tcPr>
          <w:p>
            <w:r/>
            <w:r>
              <w:t>Reife Frucht gibt es nur in der Saison</w:t>
            </w:r>
          </w:p>
        </w:tc>
        <w:tc>
          <w:tcPr>
            <w:tcW w:type="dxa" w:w="2268"/>
          </w:tcPr>
          <w:p>
            <w:r/>
            <w:r>
              <w:t>Betreiber</w:t>
            </w:r>
          </w:p>
        </w:tc>
      </w:tr>
      <w:tr>
        <w:tc>
          <w:tcPr>
            <w:tcW w:type="dxa" w:w="3118"/>
          </w:tcPr>
          <w:p>
            <w:r/>
            <w:r>
              <w:t>Einwilligungen der Personen im Bild</w:t>
            </w:r>
          </w:p>
        </w:tc>
        <w:tc>
          <w:tcPr>
            <w:tcW w:type="dxa" w:w="3685"/>
          </w:tcPr>
          <w:p>
            <w:r/>
            <w:r>
              <w:t>Datenschutz</w:t>
            </w:r>
          </w:p>
        </w:tc>
        <w:tc>
          <w:tcPr>
            <w:tcW w:type="dxa" w:w="2268"/>
          </w:tcPr>
          <w:p>
            <w:r/>
            <w:r>
              <w:t>Betreiber</w:t>
            </w:r>
          </w:p>
        </w:tc>
      </w:tr>
      <w:tr>
        <w:tc>
          <w:tcPr>
            <w:tcW w:type="dxa" w:w="3118"/>
          </w:tcPr>
          <w:p>
            <w:r/>
            <w:r>
              <w:t>Muttersprachliche Prüfung des Kasachischen</w:t>
            </w:r>
          </w:p>
        </w:tc>
        <w:tc>
          <w:tcPr>
            <w:tcW w:type="dxa" w:w="3685"/>
          </w:tcPr>
          <w:p>
            <w:r/>
            <w:r>
              <w:t>Der Text ist ein Entwurf</w:t>
            </w:r>
          </w:p>
        </w:tc>
        <w:tc>
          <w:tcPr>
            <w:tcW w:type="dxa" w:w="2268"/>
          </w:tcPr>
          <w:p>
            <w:r/>
            <w:r>
              <w:t>Betreiber</w:t>
            </w:r>
          </w:p>
        </w:tc>
      </w:tr>
      <w:tr>
        <w:tc>
          <w:tcPr>
            <w:tcW w:type="dxa" w:w="3118"/>
          </w:tcPr>
          <w:p>
            <w:r/>
            <w:r>
              <w:t>Wo die Videos liegen und wie sie die Anwender erreichen</w:t>
            </w:r>
          </w:p>
        </w:tc>
        <w:tc>
          <w:tcPr>
            <w:tcW w:type="dxa" w:w="3685"/>
          </w:tcPr>
          <w:p>
            <w:r/>
            <w:r>
              <w:t>Wiedergabe im Portal ist nicht gebaut</w:t>
            </w:r>
          </w:p>
        </w:tc>
        <w:tc>
          <w:tcPr>
            <w:tcW w:type="dxa" w:w="2268"/>
          </w:tcPr>
          <w:p>
            <w:r/>
            <w:r>
              <w:t>Geschäftsführung, WAMOCON</w:t>
            </w:r>
          </w:p>
        </w:tc>
      </w:tr>
      <w:tr>
        <w:tc>
          <w:tcPr>
            <w:tcW w:type="dxa" w:w="3118"/>
          </w:tcPr>
          <w:p>
            <w:r/>
            <w:r>
              <w:t>Logo, Farben und Endkarte</w:t>
            </w:r>
          </w:p>
        </w:tc>
        <w:tc>
          <w:tcPr>
            <w:tcW w:type="dxa" w:w="3685"/>
          </w:tcPr>
          <w:p>
            <w:r/>
            <w:r>
              <w:t>Einheitlicher Auftritt</w:t>
            </w:r>
          </w:p>
        </w:tc>
        <w:tc>
          <w:tcPr>
            <w:tcW w:type="dxa" w:w="2268"/>
          </w:tcPr>
          <w:p>
            <w:r/>
            <w:r>
              <w:t>WAMOCON</w:t>
            </w:r>
          </w:p>
        </w:tc>
      </w:tr>
    </w:tbl>
    <w:p/>
    <w:sectPr w:rsidR="00661890" w:rsidRPr="00F6665C">
      <w:headerReference w:type="default" r:id="rId8"/>
      <w:footerReference w:type="defaul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9ED51" w14:textId="77777777" w:rsidR="008E6DB0" w:rsidRDefault="008E6DB0" w:rsidP="00912A8D">
      <w:pPr>
        <w:spacing w:after="0" w:line="240" w:lineRule="auto"/>
      </w:pPr>
      <w:r>
        <w:separator/>
      </w:r>
    </w:p>
  </w:endnote>
  <w:endnote w:type="continuationSeparator" w:id="0">
    <w:p w14:paraId="64215FC8" w14:textId="77777777" w:rsidR="008E6DB0" w:rsidRDefault="008E6DB0" w:rsidP="00912A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Narrow" w:hAnsi="Arial Narrow"/>
        <w:sz w:val="20"/>
        <w:szCs w:val="20"/>
      </w:rPr>
      <w:id w:val="2035843920"/>
      <w:docPartObj>
        <w:docPartGallery w:val="Page Numbers (Bottom of Page)"/>
        <w:docPartUnique/>
      </w:docPartObj>
    </w:sdtPr>
    <w:sdtContent>
      <w:p w14:paraId="31206C8D" w14:textId="77777777" w:rsidR="0085334A" w:rsidRPr="0085334A" w:rsidRDefault="0085334A">
        <w:pPr>
          <w:pStyle w:val="Fuzeile"/>
          <w:jc w:val="right"/>
          <w:rPr>
            <w:rFonts w:ascii="Arial Narrow" w:hAnsi="Arial Narrow"/>
            <w:sz w:val="20"/>
            <w:szCs w:val="20"/>
          </w:rPr>
        </w:pPr>
        <w:r w:rsidRPr="0085334A">
          <w:rPr>
            <w:rFonts w:ascii="Arial Narrow" w:hAnsi="Arial Narrow"/>
            <w:sz w:val="20"/>
            <w:szCs w:val="20"/>
          </w:rPr>
          <w:fldChar w:fldCharType="begin"/>
        </w:r>
        <w:r w:rsidRPr="0085334A">
          <w:rPr>
            <w:rFonts w:ascii="Arial Narrow" w:hAnsi="Arial Narrow"/>
            <w:sz w:val="20"/>
            <w:szCs w:val="20"/>
          </w:rPr>
          <w:instrText>PAGE   \* MERGEFORMAT</w:instrText>
        </w:r>
        <w:r w:rsidRPr="0085334A">
          <w:rPr>
            <w:rFonts w:ascii="Arial Narrow" w:hAnsi="Arial Narrow"/>
            <w:sz w:val="20"/>
            <w:szCs w:val="20"/>
          </w:rPr>
          <w:fldChar w:fldCharType="separate"/>
        </w:r>
        <w:r w:rsidRPr="0085334A">
          <w:rPr>
            <w:rFonts w:ascii="Arial Narrow" w:hAnsi="Arial Narrow"/>
            <w:sz w:val="20"/>
            <w:szCs w:val="20"/>
          </w:rPr>
          <w:t>2</w:t>
        </w:r>
        <w:r w:rsidRPr="0085334A">
          <w:rPr>
            <w:rFonts w:ascii="Arial Narrow" w:hAnsi="Arial Narrow"/>
            <w:sz w:val="20"/>
            <w:szCs w:val="20"/>
          </w:rPr>
          <w:fldChar w:fldCharType="end"/>
        </w:r>
      </w:p>
    </w:sdtContent>
  </w:sdt>
  <w:p w14:paraId="43F11B57" w14:textId="77777777" w:rsidR="0085334A" w:rsidRDefault="0085334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AAF0A" w14:textId="77777777" w:rsidR="008E6DB0" w:rsidRDefault="008E6DB0" w:rsidP="00912A8D">
      <w:pPr>
        <w:spacing w:after="0" w:line="240" w:lineRule="auto"/>
      </w:pPr>
      <w:r>
        <w:separator/>
      </w:r>
    </w:p>
  </w:footnote>
  <w:footnote w:type="continuationSeparator" w:id="0">
    <w:p w14:paraId="41B2A863" w14:textId="77777777" w:rsidR="008E6DB0" w:rsidRDefault="008E6DB0" w:rsidP="00912A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FDDA2" w14:textId="77777777" w:rsidR="00912A8D" w:rsidRPr="0085334A" w:rsidRDefault="00912A8D" w:rsidP="00912A8D">
    <w:pPr>
      <w:pStyle w:val="Kopfzeile"/>
    </w:pPr>
    <w:r>
      <w:rPr>
        <w:rFonts w:ascii="Times New Roman" w:hAnsi="Times New Roman"/>
        <w:noProof/>
        <w:sz w:val="20"/>
      </w:rPr>
      <w:drawing>
        <wp:anchor distT="0" distB="0" distL="114300" distR="114300" simplePos="0" relativeHeight="251659264" behindDoc="1" locked="0" layoutInCell="1" allowOverlap="1" wp14:anchorId="4409CAD6" wp14:editId="46B75200">
          <wp:simplePos x="0" y="0"/>
          <wp:positionH relativeFrom="page">
            <wp:align>right</wp:align>
          </wp:positionH>
          <wp:positionV relativeFrom="paragraph">
            <wp:posOffset>-411480</wp:posOffset>
          </wp:positionV>
          <wp:extent cx="1704975" cy="857250"/>
          <wp:effectExtent l="0" t="0" r="0" b="0"/>
          <wp:wrapNone/>
          <wp:docPr id="589279318" name="image1.jpeg" descr="Ein Bild, das Screenshot, Schwarz, Dunkelheit, Grafiken enthält."/>
          <wp:cNvGraphicFramePr/>
          <a:graphic xmlns:a="http://schemas.openxmlformats.org/drawingml/2006/main">
            <a:graphicData uri="http://schemas.openxmlformats.org/drawingml/2006/picture">
              <pic:pic xmlns:pic="http://schemas.openxmlformats.org/drawingml/2006/picture">
                <pic:nvPicPr>
                  <pic:cNvPr id="589279318" name="image1.jpeg" descr="Ein Bild, das Screenshot, Schwarz, Dunkelheit, Grafiken enthält."/>
                  <pic:cNvPicPr/>
                </pic:nvPicPr>
                <pic:blipFill>
                  <a:blip r:embed="rId1"/>
                  <a:stretch>
                    <a:fillRect/>
                  </a:stretch>
                </pic:blipFill>
                <pic:spPr>
                  <a:xfrm>
                    <a:off x="0" y="0"/>
                    <a:ext cx="1704975" cy="85725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Pr>
        <w:rFonts w:ascii="Arial Narrow" w:hAnsi="Arial Narrow"/>
      </w:rPr>
      <w:t xml:space="preserve">WAMOCON </w:t>
    </w:r>
    <w:r w:rsidRPr="0085334A">
      <w:rPr>
        <w:rFonts w:ascii="Arial Narrow" w:hAnsi="Arial Narrow"/>
      </w:rPr>
      <w:t xml:space="preserve">GmbH, Mergenthalerallee 79-81, 65760 Eschborn                                              </w:t>
    </w:r>
  </w:p>
  <w:p w14:paraId="50066678" w14:textId="77777777" w:rsidR="00912A8D" w:rsidRPr="00912A8D" w:rsidRDefault="00912A8D" w:rsidP="00912A8D">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C2959"/>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A06FDF"/>
    <w:multiLevelType w:val="hybridMultilevel"/>
    <w:tmpl w:val="0EE8220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6C2698A"/>
    <w:multiLevelType w:val="hybridMultilevel"/>
    <w:tmpl w:val="52A60B2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B7D6E58"/>
    <w:multiLevelType w:val="multilevel"/>
    <w:tmpl w:val="59382AC8"/>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3E16323"/>
    <w:multiLevelType w:val="multilevel"/>
    <w:tmpl w:val="59382AC8"/>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4DF656B"/>
    <w:multiLevelType w:val="multilevel"/>
    <w:tmpl w:val="0407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6" w15:restartNumberingAfterBreak="0">
    <w:nsid w:val="1ED20484"/>
    <w:multiLevelType w:val="multilevel"/>
    <w:tmpl w:val="EE502D0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EF423A0"/>
    <w:multiLevelType w:val="multilevel"/>
    <w:tmpl w:val="CE3A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EA3AFD"/>
    <w:multiLevelType w:val="hybridMultilevel"/>
    <w:tmpl w:val="7EB8BD1A"/>
    <w:lvl w:ilvl="0" w:tplc="A91AFEC0">
      <w:start w:val="4"/>
      <w:numFmt w:val="bullet"/>
      <w:lvlText w:val="•"/>
      <w:lvlJc w:val="left"/>
      <w:pPr>
        <w:ind w:left="720" w:hanging="360"/>
      </w:pPr>
      <w:rPr>
        <w:rFonts w:ascii="Arial Narrow" w:eastAsia="Times New Roman" w:hAnsi="Arial Narrow"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233499D"/>
    <w:multiLevelType w:val="multilevel"/>
    <w:tmpl w:val="59382AC8"/>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2F72767"/>
    <w:multiLevelType w:val="multilevel"/>
    <w:tmpl w:val="ACA0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2D0814"/>
    <w:multiLevelType w:val="multilevel"/>
    <w:tmpl w:val="0407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12" w15:restartNumberingAfterBreak="0">
    <w:nsid w:val="282D0E28"/>
    <w:multiLevelType w:val="hybridMultilevel"/>
    <w:tmpl w:val="73D660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84342A3"/>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85D33E6"/>
    <w:multiLevelType w:val="multilevel"/>
    <w:tmpl w:val="A704E44E"/>
    <w:lvl w:ilvl="0">
      <w:start w:val="1"/>
      <w:numFmt w:val="decimal"/>
      <w:lvlText w:val="%1."/>
      <w:lvlJc w:val="left"/>
      <w:pPr>
        <w:ind w:left="360" w:hanging="360"/>
      </w:pPr>
    </w:lvl>
    <w:lvl w:ilvl="1">
      <w:start w:val="1"/>
      <w:numFmt w:val="decimal"/>
      <w:lvlText w:val="%1.%2."/>
      <w:lvlJc w:val="left"/>
      <w:pPr>
        <w:ind w:left="574" w:hanging="432"/>
      </w:pPr>
      <w:rPr>
        <w:sz w:val="24"/>
        <w:szCs w:val="24"/>
      </w:rPr>
    </w:lvl>
    <w:lvl w:ilvl="2">
      <w:start w:val="1"/>
      <w:numFmt w:val="decimal"/>
      <w:lvlText w:val="%1.%2.%3."/>
      <w:lvlJc w:val="left"/>
      <w:pPr>
        <w:ind w:left="929" w:hanging="504"/>
      </w:pPr>
      <w:rPr>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8F31E21"/>
    <w:multiLevelType w:val="multilevel"/>
    <w:tmpl w:val="59382AC8"/>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A204B80"/>
    <w:multiLevelType w:val="multilevel"/>
    <w:tmpl w:val="7E56382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2D606BED"/>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FF87606"/>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3383015"/>
    <w:multiLevelType w:val="hybridMultilevel"/>
    <w:tmpl w:val="BC465580"/>
    <w:lvl w:ilvl="0" w:tplc="A91AFEC0">
      <w:start w:val="4"/>
      <w:numFmt w:val="bullet"/>
      <w:lvlText w:val="•"/>
      <w:lvlJc w:val="left"/>
      <w:pPr>
        <w:ind w:left="720" w:hanging="360"/>
      </w:pPr>
      <w:rPr>
        <w:rFonts w:ascii="Arial Narrow" w:eastAsia="Times New Roman" w:hAnsi="Arial Narrow"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0D43E5D"/>
    <w:multiLevelType w:val="multilevel"/>
    <w:tmpl w:val="0407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1" w15:restartNumberingAfterBreak="0">
    <w:nsid w:val="4CDB3B2A"/>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EF37BEC"/>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33C683E"/>
    <w:multiLevelType w:val="multilevel"/>
    <w:tmpl w:val="0407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24" w15:restartNumberingAfterBreak="0">
    <w:nsid w:val="5430098E"/>
    <w:multiLevelType w:val="hybridMultilevel"/>
    <w:tmpl w:val="7F4880A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5C514C07"/>
    <w:multiLevelType w:val="multilevel"/>
    <w:tmpl w:val="D868D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0357EC"/>
    <w:multiLevelType w:val="multilevel"/>
    <w:tmpl w:val="9C7C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D36459"/>
    <w:multiLevelType w:val="hybridMultilevel"/>
    <w:tmpl w:val="ADB8F504"/>
    <w:lvl w:ilvl="0" w:tplc="A91AFEC0">
      <w:start w:val="4"/>
      <w:numFmt w:val="bullet"/>
      <w:lvlText w:val="•"/>
      <w:lvlJc w:val="left"/>
      <w:pPr>
        <w:ind w:left="720" w:hanging="360"/>
      </w:pPr>
      <w:rPr>
        <w:rFonts w:ascii="Arial Narrow" w:eastAsia="Times New Roman" w:hAnsi="Arial Narrow"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6356309D"/>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8DB5675"/>
    <w:multiLevelType w:val="multilevel"/>
    <w:tmpl w:val="A704E44E"/>
    <w:lvl w:ilvl="0">
      <w:start w:val="1"/>
      <w:numFmt w:val="decimal"/>
      <w:lvlText w:val="%1."/>
      <w:lvlJc w:val="left"/>
      <w:pPr>
        <w:ind w:left="360" w:hanging="360"/>
      </w:pPr>
    </w:lvl>
    <w:lvl w:ilvl="1">
      <w:start w:val="1"/>
      <w:numFmt w:val="decimal"/>
      <w:lvlText w:val="%1.%2."/>
      <w:lvlJc w:val="left"/>
      <w:pPr>
        <w:ind w:left="574" w:hanging="432"/>
      </w:pPr>
      <w:rPr>
        <w:sz w:val="24"/>
        <w:szCs w:val="24"/>
      </w:rPr>
    </w:lvl>
    <w:lvl w:ilvl="2">
      <w:start w:val="1"/>
      <w:numFmt w:val="decimal"/>
      <w:lvlText w:val="%1.%2.%3."/>
      <w:lvlJc w:val="left"/>
      <w:pPr>
        <w:ind w:left="929" w:hanging="504"/>
      </w:pPr>
      <w:rPr>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ED9518A"/>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33058B1"/>
    <w:multiLevelType w:val="multilevel"/>
    <w:tmpl w:val="B4D276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5A55A1"/>
    <w:multiLevelType w:val="multilevel"/>
    <w:tmpl w:val="59382AC8"/>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785A6D33"/>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98F28B1"/>
    <w:multiLevelType w:val="multilevel"/>
    <w:tmpl w:val="0407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num w:numId="1" w16cid:durableId="1863277427">
    <w:abstractNumId w:val="25"/>
  </w:num>
  <w:num w:numId="2" w16cid:durableId="166023463">
    <w:abstractNumId w:val="6"/>
  </w:num>
  <w:num w:numId="3" w16cid:durableId="47924726">
    <w:abstractNumId w:val="5"/>
  </w:num>
  <w:num w:numId="4" w16cid:durableId="826286520">
    <w:abstractNumId w:val="11"/>
  </w:num>
  <w:num w:numId="5" w16cid:durableId="1070150325">
    <w:abstractNumId w:val="23"/>
  </w:num>
  <w:num w:numId="6" w16cid:durableId="1481341477">
    <w:abstractNumId w:val="34"/>
  </w:num>
  <w:num w:numId="7" w16cid:durableId="2008904211">
    <w:abstractNumId w:val="26"/>
  </w:num>
  <w:num w:numId="8" w16cid:durableId="5913713">
    <w:abstractNumId w:val="10"/>
  </w:num>
  <w:num w:numId="9" w16cid:durableId="1761559626">
    <w:abstractNumId w:val="31"/>
  </w:num>
  <w:num w:numId="10" w16cid:durableId="1296183314">
    <w:abstractNumId w:val="7"/>
  </w:num>
  <w:num w:numId="11" w16cid:durableId="1901359284">
    <w:abstractNumId w:val="30"/>
  </w:num>
  <w:num w:numId="12" w16cid:durableId="1154300505">
    <w:abstractNumId w:val="16"/>
  </w:num>
  <w:num w:numId="13" w16cid:durableId="134564603">
    <w:abstractNumId w:val="21"/>
  </w:num>
  <w:num w:numId="14" w16cid:durableId="1498768125">
    <w:abstractNumId w:val="20"/>
  </w:num>
  <w:num w:numId="15" w16cid:durableId="1606617808">
    <w:abstractNumId w:val="1"/>
  </w:num>
  <w:num w:numId="16" w16cid:durableId="842012391">
    <w:abstractNumId w:val="22"/>
  </w:num>
  <w:num w:numId="17" w16cid:durableId="1054087805">
    <w:abstractNumId w:val="28"/>
  </w:num>
  <w:num w:numId="18" w16cid:durableId="1502937635">
    <w:abstractNumId w:val="13"/>
  </w:num>
  <w:num w:numId="19" w16cid:durableId="1368992636">
    <w:abstractNumId w:val="29"/>
  </w:num>
  <w:num w:numId="20" w16cid:durableId="719935082">
    <w:abstractNumId w:val="32"/>
  </w:num>
  <w:num w:numId="21" w16cid:durableId="1747917035">
    <w:abstractNumId w:val="14"/>
  </w:num>
  <w:num w:numId="22" w16cid:durableId="1167595516">
    <w:abstractNumId w:val="27"/>
  </w:num>
  <w:num w:numId="23" w16cid:durableId="874855033">
    <w:abstractNumId w:val="33"/>
  </w:num>
  <w:num w:numId="24" w16cid:durableId="1890802087">
    <w:abstractNumId w:val="9"/>
  </w:num>
  <w:num w:numId="25" w16cid:durableId="668488333">
    <w:abstractNumId w:val="19"/>
  </w:num>
  <w:num w:numId="26" w16cid:durableId="14549576">
    <w:abstractNumId w:val="15"/>
  </w:num>
  <w:num w:numId="27" w16cid:durableId="909117653">
    <w:abstractNumId w:val="3"/>
  </w:num>
  <w:num w:numId="28" w16cid:durableId="1220365911">
    <w:abstractNumId w:val="8"/>
  </w:num>
  <w:num w:numId="29" w16cid:durableId="689645717">
    <w:abstractNumId w:val="4"/>
  </w:num>
  <w:num w:numId="30" w16cid:durableId="1404915133">
    <w:abstractNumId w:val="2"/>
  </w:num>
  <w:num w:numId="31" w16cid:durableId="1936354446">
    <w:abstractNumId w:val="24"/>
  </w:num>
  <w:num w:numId="32" w16cid:durableId="931744262">
    <w:abstractNumId w:val="0"/>
  </w:num>
  <w:num w:numId="33" w16cid:durableId="1626885502">
    <w:abstractNumId w:val="12"/>
  </w:num>
  <w:num w:numId="34" w16cid:durableId="20866916">
    <w:abstractNumId w:val="17"/>
  </w:num>
  <w:num w:numId="35" w16cid:durableId="121661905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6B0"/>
    <w:rsid w:val="00010899"/>
    <w:rsid w:val="000460B4"/>
    <w:rsid w:val="00047D32"/>
    <w:rsid w:val="000946C5"/>
    <w:rsid w:val="00097626"/>
    <w:rsid w:val="00111120"/>
    <w:rsid w:val="00142C15"/>
    <w:rsid w:val="0016710B"/>
    <w:rsid w:val="0018437B"/>
    <w:rsid w:val="001A069B"/>
    <w:rsid w:val="001B57DB"/>
    <w:rsid w:val="001D7531"/>
    <w:rsid w:val="00204570"/>
    <w:rsid w:val="00263F33"/>
    <w:rsid w:val="00274F7B"/>
    <w:rsid w:val="00286B2B"/>
    <w:rsid w:val="002B18F6"/>
    <w:rsid w:val="00331523"/>
    <w:rsid w:val="00334677"/>
    <w:rsid w:val="00390D7B"/>
    <w:rsid w:val="003D0763"/>
    <w:rsid w:val="003E7841"/>
    <w:rsid w:val="003F1FD0"/>
    <w:rsid w:val="004026B0"/>
    <w:rsid w:val="00463C9C"/>
    <w:rsid w:val="004A3AFD"/>
    <w:rsid w:val="004B14CA"/>
    <w:rsid w:val="004F0E32"/>
    <w:rsid w:val="00555585"/>
    <w:rsid w:val="005555DF"/>
    <w:rsid w:val="00591FCC"/>
    <w:rsid w:val="0059437A"/>
    <w:rsid w:val="005D5330"/>
    <w:rsid w:val="005D714A"/>
    <w:rsid w:val="005E3AB4"/>
    <w:rsid w:val="005F562E"/>
    <w:rsid w:val="00661890"/>
    <w:rsid w:val="006830A0"/>
    <w:rsid w:val="006A6E53"/>
    <w:rsid w:val="006B19E4"/>
    <w:rsid w:val="006B4A37"/>
    <w:rsid w:val="006F2459"/>
    <w:rsid w:val="006F2E6D"/>
    <w:rsid w:val="00715E1E"/>
    <w:rsid w:val="0077030D"/>
    <w:rsid w:val="007B03D0"/>
    <w:rsid w:val="007D59CC"/>
    <w:rsid w:val="007E429C"/>
    <w:rsid w:val="00806DB2"/>
    <w:rsid w:val="0081362C"/>
    <w:rsid w:val="0082698B"/>
    <w:rsid w:val="0085334A"/>
    <w:rsid w:val="008A17EB"/>
    <w:rsid w:val="008C313A"/>
    <w:rsid w:val="008E6DB0"/>
    <w:rsid w:val="008F64AC"/>
    <w:rsid w:val="00912A8D"/>
    <w:rsid w:val="00933142"/>
    <w:rsid w:val="00977A8D"/>
    <w:rsid w:val="00982469"/>
    <w:rsid w:val="00995B24"/>
    <w:rsid w:val="009B311C"/>
    <w:rsid w:val="00A06980"/>
    <w:rsid w:val="00AB0CFA"/>
    <w:rsid w:val="00AE2743"/>
    <w:rsid w:val="00B17CBD"/>
    <w:rsid w:val="00B24E2E"/>
    <w:rsid w:val="00B27131"/>
    <w:rsid w:val="00B316AE"/>
    <w:rsid w:val="00B33D55"/>
    <w:rsid w:val="00B57CF7"/>
    <w:rsid w:val="00BD14AB"/>
    <w:rsid w:val="00C27506"/>
    <w:rsid w:val="00C34253"/>
    <w:rsid w:val="00C94176"/>
    <w:rsid w:val="00CC7DA5"/>
    <w:rsid w:val="00CD2286"/>
    <w:rsid w:val="00D0005D"/>
    <w:rsid w:val="00D11CFD"/>
    <w:rsid w:val="00D40AA5"/>
    <w:rsid w:val="00D9005D"/>
    <w:rsid w:val="00DB40AB"/>
    <w:rsid w:val="00DF11DF"/>
    <w:rsid w:val="00E206EC"/>
    <w:rsid w:val="00E21FCC"/>
    <w:rsid w:val="00E450CE"/>
    <w:rsid w:val="00E679D8"/>
    <w:rsid w:val="00EB1118"/>
    <w:rsid w:val="00EB79C4"/>
    <w:rsid w:val="00EE553C"/>
    <w:rsid w:val="00F56BD0"/>
    <w:rsid w:val="00F6665C"/>
    <w:rsid w:val="00F80D56"/>
    <w:rsid w:val="00FB40E0"/>
    <w:rsid w:val="00FB549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26C3B"/>
  <w15:chartTrackingRefBased/>
  <w15:docId w15:val="{DD675127-4115-4CCD-A5FA-83932916C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12A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12A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912A8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12A8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12A8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12A8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12A8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12A8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12A8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12A8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12A8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912A8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12A8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12A8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12A8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12A8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12A8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12A8D"/>
    <w:rPr>
      <w:rFonts w:eastAsiaTheme="majorEastAsia" w:cstheme="majorBidi"/>
      <w:color w:val="272727" w:themeColor="text1" w:themeTint="D8"/>
    </w:rPr>
  </w:style>
  <w:style w:type="paragraph" w:styleId="Titel">
    <w:name w:val="Title"/>
    <w:basedOn w:val="Standard"/>
    <w:next w:val="Standard"/>
    <w:link w:val="TitelZchn"/>
    <w:uiPriority w:val="10"/>
    <w:qFormat/>
    <w:rsid w:val="00912A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12A8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12A8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12A8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12A8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12A8D"/>
    <w:rPr>
      <w:i/>
      <w:iCs/>
      <w:color w:val="404040" w:themeColor="text1" w:themeTint="BF"/>
    </w:rPr>
  </w:style>
  <w:style w:type="paragraph" w:styleId="Listenabsatz">
    <w:name w:val="List Paragraph"/>
    <w:basedOn w:val="Standard"/>
    <w:uiPriority w:val="34"/>
    <w:qFormat/>
    <w:rsid w:val="00912A8D"/>
    <w:pPr>
      <w:ind w:left="720"/>
      <w:contextualSpacing/>
    </w:pPr>
  </w:style>
  <w:style w:type="character" w:styleId="IntensiveHervorhebung">
    <w:name w:val="Intense Emphasis"/>
    <w:basedOn w:val="Absatz-Standardschriftart"/>
    <w:uiPriority w:val="21"/>
    <w:qFormat/>
    <w:rsid w:val="00912A8D"/>
    <w:rPr>
      <w:i/>
      <w:iCs/>
      <w:color w:val="0F4761" w:themeColor="accent1" w:themeShade="BF"/>
    </w:rPr>
  </w:style>
  <w:style w:type="paragraph" w:styleId="IntensivesZitat">
    <w:name w:val="Intense Quote"/>
    <w:basedOn w:val="Standard"/>
    <w:next w:val="Standard"/>
    <w:link w:val="IntensivesZitatZchn"/>
    <w:uiPriority w:val="30"/>
    <w:qFormat/>
    <w:rsid w:val="00912A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12A8D"/>
    <w:rPr>
      <w:i/>
      <w:iCs/>
      <w:color w:val="0F4761" w:themeColor="accent1" w:themeShade="BF"/>
    </w:rPr>
  </w:style>
  <w:style w:type="character" w:styleId="IntensiverVerweis">
    <w:name w:val="Intense Reference"/>
    <w:basedOn w:val="Absatz-Standardschriftart"/>
    <w:uiPriority w:val="32"/>
    <w:qFormat/>
    <w:rsid w:val="00912A8D"/>
    <w:rPr>
      <w:b/>
      <w:bCs/>
      <w:smallCaps/>
      <w:color w:val="0F4761" w:themeColor="accent1" w:themeShade="BF"/>
      <w:spacing w:val="5"/>
    </w:rPr>
  </w:style>
  <w:style w:type="paragraph" w:styleId="Kopfzeile">
    <w:name w:val="header"/>
    <w:basedOn w:val="Standard"/>
    <w:link w:val="KopfzeileZchn"/>
    <w:uiPriority w:val="99"/>
    <w:unhideWhenUsed/>
    <w:rsid w:val="00912A8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12A8D"/>
  </w:style>
  <w:style w:type="paragraph" w:styleId="Fuzeile">
    <w:name w:val="footer"/>
    <w:basedOn w:val="Standard"/>
    <w:link w:val="FuzeileZchn"/>
    <w:uiPriority w:val="99"/>
    <w:unhideWhenUsed/>
    <w:rsid w:val="00912A8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12A8D"/>
  </w:style>
  <w:style w:type="paragraph" w:styleId="StandardWeb">
    <w:name w:val="Normal (Web)"/>
    <w:basedOn w:val="Standard"/>
    <w:uiPriority w:val="99"/>
    <w:unhideWhenUsed/>
    <w:rsid w:val="006F2459"/>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HTMLCode">
    <w:name w:val="HTML Code"/>
    <w:basedOn w:val="Absatz-Standardschriftart"/>
    <w:uiPriority w:val="99"/>
    <w:semiHidden/>
    <w:unhideWhenUsed/>
    <w:rsid w:val="006F2459"/>
    <w:rPr>
      <w:rFonts w:ascii="Courier New" w:eastAsia="Times New Roman" w:hAnsi="Courier New" w:cs="Courier New"/>
      <w:sz w:val="20"/>
      <w:szCs w:val="20"/>
    </w:rPr>
  </w:style>
  <w:style w:type="character" w:styleId="Fett">
    <w:name w:val="Strong"/>
    <w:basedOn w:val="Absatz-Standardschriftart"/>
    <w:uiPriority w:val="22"/>
    <w:qFormat/>
    <w:rsid w:val="006F2459"/>
    <w:rPr>
      <w:b/>
      <w:bCs/>
    </w:rPr>
  </w:style>
  <w:style w:type="character" w:customStyle="1" w:styleId="ng-tns-c393695550-331">
    <w:name w:val="ng-tns-c393695550-331"/>
    <w:basedOn w:val="Absatz-Standardschriftart"/>
    <w:rsid w:val="006F2459"/>
  </w:style>
  <w:style w:type="paragraph" w:styleId="HTMLVorformatiert">
    <w:name w:val="HTML Preformatted"/>
    <w:basedOn w:val="Standard"/>
    <w:link w:val="HTMLVorformatiertZchn"/>
    <w:uiPriority w:val="99"/>
    <w:semiHidden/>
    <w:unhideWhenUsed/>
    <w:rsid w:val="006F2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de-DE"/>
      <w14:ligatures w14:val="none"/>
    </w:rPr>
  </w:style>
  <w:style w:type="character" w:customStyle="1" w:styleId="HTMLVorformatiertZchn">
    <w:name w:val="HTML Vorformatiert Zchn"/>
    <w:basedOn w:val="Absatz-Standardschriftart"/>
    <w:link w:val="HTMLVorformatiert"/>
    <w:uiPriority w:val="99"/>
    <w:semiHidden/>
    <w:rsid w:val="006F2459"/>
    <w:rPr>
      <w:rFonts w:ascii="Courier New" w:eastAsia="Times New Roman" w:hAnsi="Courier New" w:cs="Courier New"/>
      <w:kern w:val="0"/>
      <w:sz w:val="20"/>
      <w:szCs w:val="20"/>
      <w:lang w:eastAsia="de-DE"/>
      <w14:ligatures w14:val="none"/>
    </w:rPr>
  </w:style>
  <w:style w:type="character" w:customStyle="1" w:styleId="hljs-comment">
    <w:name w:val="hljs-comment"/>
    <w:basedOn w:val="Absatz-Standardschriftart"/>
    <w:rsid w:val="006F2459"/>
  </w:style>
  <w:style w:type="character" w:customStyle="1" w:styleId="hljs-keyword">
    <w:name w:val="hljs-keyword"/>
    <w:basedOn w:val="Absatz-Standardschriftart"/>
    <w:rsid w:val="006F2459"/>
  </w:style>
  <w:style w:type="character" w:customStyle="1" w:styleId="hljs-function">
    <w:name w:val="hljs-function"/>
    <w:basedOn w:val="Absatz-Standardschriftart"/>
    <w:rsid w:val="006F2459"/>
  </w:style>
  <w:style w:type="character" w:customStyle="1" w:styleId="hljs-title">
    <w:name w:val="hljs-title"/>
    <w:basedOn w:val="Absatz-Standardschriftart"/>
    <w:rsid w:val="006F2459"/>
  </w:style>
  <w:style w:type="character" w:customStyle="1" w:styleId="hljs-params">
    <w:name w:val="hljs-params"/>
    <w:basedOn w:val="Absatz-Standardschriftart"/>
    <w:rsid w:val="006F2459"/>
  </w:style>
  <w:style w:type="character" w:customStyle="1" w:styleId="hljs-variable">
    <w:name w:val="hljs-variable"/>
    <w:basedOn w:val="Absatz-Standardschriftart"/>
    <w:rsid w:val="006F2459"/>
  </w:style>
  <w:style w:type="character" w:customStyle="1" w:styleId="hljs-literal">
    <w:name w:val="hljs-literal"/>
    <w:basedOn w:val="Absatz-Standardschriftart"/>
    <w:rsid w:val="006F2459"/>
  </w:style>
  <w:style w:type="character" w:customStyle="1" w:styleId="hljs-builtin">
    <w:name w:val="hljs-built_in"/>
    <w:basedOn w:val="Absatz-Standardschriftart"/>
    <w:rsid w:val="006F2459"/>
  </w:style>
  <w:style w:type="character" w:customStyle="1" w:styleId="hljs-string">
    <w:name w:val="hljs-string"/>
    <w:basedOn w:val="Absatz-Standardschriftart"/>
    <w:rsid w:val="006F2459"/>
  </w:style>
  <w:style w:type="table" w:styleId="Listentabelle1hell">
    <w:name w:val="List Table 1 Light"/>
    <w:basedOn w:val="NormaleTabelle"/>
    <w:uiPriority w:val="46"/>
    <w:rsid w:val="001A069B"/>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Code">
    <w:name w:val="Code"/>
    <w:basedOn w:val="Standard"/>
    <w:link w:val="CodeZchn"/>
    <w:qFormat/>
    <w:rsid w:val="00331523"/>
    <w:pPr>
      <w:spacing w:after="100" w:afterAutospacing="1" w:line="240" w:lineRule="auto"/>
    </w:pPr>
    <w:rPr>
      <w:rFonts w:ascii="Consolas" w:eastAsia="Times New Roman" w:hAnsi="Consolas" w:cs="Arial"/>
      <w:kern w:val="0"/>
      <w:lang w:eastAsia="de-DE"/>
      <w14:ligatures w14:val="none"/>
    </w:rPr>
  </w:style>
  <w:style w:type="character" w:customStyle="1" w:styleId="CodeZchn">
    <w:name w:val="Code Zchn"/>
    <w:basedOn w:val="Absatz-Standardschriftart"/>
    <w:link w:val="Code"/>
    <w:rsid w:val="00331523"/>
    <w:rPr>
      <w:rFonts w:ascii="Consolas" w:eastAsia="Times New Roman" w:hAnsi="Consolas" w:cs="Arial"/>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27729">
      <w:bodyDiv w:val="1"/>
      <w:marLeft w:val="0"/>
      <w:marRight w:val="0"/>
      <w:marTop w:val="0"/>
      <w:marBottom w:val="0"/>
      <w:divBdr>
        <w:top w:val="none" w:sz="0" w:space="0" w:color="auto"/>
        <w:left w:val="none" w:sz="0" w:space="0" w:color="auto"/>
        <w:bottom w:val="none" w:sz="0" w:space="0" w:color="auto"/>
        <w:right w:val="none" w:sz="0" w:space="0" w:color="auto"/>
      </w:divBdr>
      <w:divsChild>
        <w:div w:id="1437292824">
          <w:marLeft w:val="0"/>
          <w:marRight w:val="0"/>
          <w:marTop w:val="0"/>
          <w:marBottom w:val="0"/>
          <w:divBdr>
            <w:top w:val="none" w:sz="0" w:space="0" w:color="auto"/>
            <w:left w:val="none" w:sz="0" w:space="0" w:color="auto"/>
            <w:bottom w:val="none" w:sz="0" w:space="0" w:color="auto"/>
            <w:right w:val="none" w:sz="0" w:space="0" w:color="auto"/>
          </w:divBdr>
        </w:div>
      </w:divsChild>
    </w:div>
    <w:div w:id="253637910">
      <w:bodyDiv w:val="1"/>
      <w:marLeft w:val="0"/>
      <w:marRight w:val="0"/>
      <w:marTop w:val="0"/>
      <w:marBottom w:val="0"/>
      <w:divBdr>
        <w:top w:val="none" w:sz="0" w:space="0" w:color="auto"/>
        <w:left w:val="none" w:sz="0" w:space="0" w:color="auto"/>
        <w:bottom w:val="none" w:sz="0" w:space="0" w:color="auto"/>
        <w:right w:val="none" w:sz="0" w:space="0" w:color="auto"/>
      </w:divBdr>
      <w:divsChild>
        <w:div w:id="778373598">
          <w:marLeft w:val="0"/>
          <w:marRight w:val="0"/>
          <w:marTop w:val="0"/>
          <w:marBottom w:val="0"/>
          <w:divBdr>
            <w:top w:val="none" w:sz="0" w:space="0" w:color="auto"/>
            <w:left w:val="none" w:sz="0" w:space="0" w:color="auto"/>
            <w:bottom w:val="none" w:sz="0" w:space="0" w:color="auto"/>
            <w:right w:val="none" w:sz="0" w:space="0" w:color="auto"/>
          </w:divBdr>
        </w:div>
      </w:divsChild>
    </w:div>
    <w:div w:id="354037391">
      <w:bodyDiv w:val="1"/>
      <w:marLeft w:val="0"/>
      <w:marRight w:val="0"/>
      <w:marTop w:val="0"/>
      <w:marBottom w:val="0"/>
      <w:divBdr>
        <w:top w:val="none" w:sz="0" w:space="0" w:color="auto"/>
        <w:left w:val="none" w:sz="0" w:space="0" w:color="auto"/>
        <w:bottom w:val="none" w:sz="0" w:space="0" w:color="auto"/>
        <w:right w:val="none" w:sz="0" w:space="0" w:color="auto"/>
      </w:divBdr>
      <w:divsChild>
        <w:div w:id="807744082">
          <w:marLeft w:val="0"/>
          <w:marRight w:val="0"/>
          <w:marTop w:val="0"/>
          <w:marBottom w:val="0"/>
          <w:divBdr>
            <w:top w:val="none" w:sz="0" w:space="0" w:color="auto"/>
            <w:left w:val="none" w:sz="0" w:space="0" w:color="auto"/>
            <w:bottom w:val="none" w:sz="0" w:space="0" w:color="auto"/>
            <w:right w:val="none" w:sz="0" w:space="0" w:color="auto"/>
          </w:divBdr>
        </w:div>
      </w:divsChild>
    </w:div>
    <w:div w:id="532156847">
      <w:bodyDiv w:val="1"/>
      <w:marLeft w:val="0"/>
      <w:marRight w:val="0"/>
      <w:marTop w:val="0"/>
      <w:marBottom w:val="0"/>
      <w:divBdr>
        <w:top w:val="none" w:sz="0" w:space="0" w:color="auto"/>
        <w:left w:val="none" w:sz="0" w:space="0" w:color="auto"/>
        <w:bottom w:val="none" w:sz="0" w:space="0" w:color="auto"/>
        <w:right w:val="none" w:sz="0" w:space="0" w:color="auto"/>
      </w:divBdr>
      <w:divsChild>
        <w:div w:id="1362439782">
          <w:marLeft w:val="0"/>
          <w:marRight w:val="0"/>
          <w:marTop w:val="0"/>
          <w:marBottom w:val="0"/>
          <w:divBdr>
            <w:top w:val="none" w:sz="0" w:space="0" w:color="auto"/>
            <w:left w:val="none" w:sz="0" w:space="0" w:color="auto"/>
            <w:bottom w:val="none" w:sz="0" w:space="0" w:color="auto"/>
            <w:right w:val="none" w:sz="0" w:space="0" w:color="auto"/>
          </w:divBdr>
        </w:div>
      </w:divsChild>
    </w:div>
    <w:div w:id="627854418">
      <w:bodyDiv w:val="1"/>
      <w:marLeft w:val="0"/>
      <w:marRight w:val="0"/>
      <w:marTop w:val="0"/>
      <w:marBottom w:val="0"/>
      <w:divBdr>
        <w:top w:val="none" w:sz="0" w:space="0" w:color="auto"/>
        <w:left w:val="none" w:sz="0" w:space="0" w:color="auto"/>
        <w:bottom w:val="none" w:sz="0" w:space="0" w:color="auto"/>
        <w:right w:val="none" w:sz="0" w:space="0" w:color="auto"/>
      </w:divBdr>
      <w:divsChild>
        <w:div w:id="1678920120">
          <w:marLeft w:val="0"/>
          <w:marRight w:val="0"/>
          <w:marTop w:val="0"/>
          <w:marBottom w:val="0"/>
          <w:divBdr>
            <w:top w:val="none" w:sz="0" w:space="0" w:color="auto"/>
            <w:left w:val="none" w:sz="0" w:space="0" w:color="auto"/>
            <w:bottom w:val="none" w:sz="0" w:space="0" w:color="auto"/>
            <w:right w:val="none" w:sz="0" w:space="0" w:color="auto"/>
          </w:divBdr>
        </w:div>
      </w:divsChild>
    </w:div>
    <w:div w:id="1150635670">
      <w:bodyDiv w:val="1"/>
      <w:marLeft w:val="0"/>
      <w:marRight w:val="0"/>
      <w:marTop w:val="0"/>
      <w:marBottom w:val="0"/>
      <w:divBdr>
        <w:top w:val="none" w:sz="0" w:space="0" w:color="auto"/>
        <w:left w:val="none" w:sz="0" w:space="0" w:color="auto"/>
        <w:bottom w:val="none" w:sz="0" w:space="0" w:color="auto"/>
        <w:right w:val="none" w:sz="0" w:space="0" w:color="auto"/>
      </w:divBdr>
      <w:divsChild>
        <w:div w:id="1262955501">
          <w:marLeft w:val="0"/>
          <w:marRight w:val="0"/>
          <w:marTop w:val="0"/>
          <w:marBottom w:val="0"/>
          <w:divBdr>
            <w:top w:val="none" w:sz="0" w:space="0" w:color="auto"/>
            <w:left w:val="none" w:sz="0" w:space="0" w:color="auto"/>
            <w:bottom w:val="none" w:sz="0" w:space="0" w:color="auto"/>
            <w:right w:val="none" w:sz="0" w:space="0" w:color="auto"/>
          </w:divBdr>
        </w:div>
      </w:divsChild>
    </w:div>
    <w:div w:id="1360276457">
      <w:bodyDiv w:val="1"/>
      <w:marLeft w:val="0"/>
      <w:marRight w:val="0"/>
      <w:marTop w:val="0"/>
      <w:marBottom w:val="0"/>
      <w:divBdr>
        <w:top w:val="none" w:sz="0" w:space="0" w:color="auto"/>
        <w:left w:val="none" w:sz="0" w:space="0" w:color="auto"/>
        <w:bottom w:val="none" w:sz="0" w:space="0" w:color="auto"/>
        <w:right w:val="none" w:sz="0" w:space="0" w:color="auto"/>
      </w:divBdr>
      <w:divsChild>
        <w:div w:id="1824547382">
          <w:marLeft w:val="0"/>
          <w:marRight w:val="0"/>
          <w:marTop w:val="0"/>
          <w:marBottom w:val="0"/>
          <w:divBdr>
            <w:top w:val="none" w:sz="0" w:space="0" w:color="auto"/>
            <w:left w:val="none" w:sz="0" w:space="0" w:color="auto"/>
            <w:bottom w:val="none" w:sz="0" w:space="0" w:color="auto"/>
            <w:right w:val="none" w:sz="0" w:space="0" w:color="auto"/>
          </w:divBdr>
        </w:div>
      </w:divsChild>
    </w:div>
    <w:div w:id="1560096740">
      <w:bodyDiv w:val="1"/>
      <w:marLeft w:val="0"/>
      <w:marRight w:val="0"/>
      <w:marTop w:val="0"/>
      <w:marBottom w:val="0"/>
      <w:divBdr>
        <w:top w:val="none" w:sz="0" w:space="0" w:color="auto"/>
        <w:left w:val="none" w:sz="0" w:space="0" w:color="auto"/>
        <w:bottom w:val="none" w:sz="0" w:space="0" w:color="auto"/>
        <w:right w:val="none" w:sz="0" w:space="0" w:color="auto"/>
      </w:divBdr>
      <w:divsChild>
        <w:div w:id="248926449">
          <w:marLeft w:val="0"/>
          <w:marRight w:val="0"/>
          <w:marTop w:val="0"/>
          <w:marBottom w:val="0"/>
          <w:divBdr>
            <w:top w:val="none" w:sz="0" w:space="0" w:color="auto"/>
            <w:left w:val="none" w:sz="0" w:space="0" w:color="auto"/>
            <w:bottom w:val="none" w:sz="0" w:space="0" w:color="auto"/>
            <w:right w:val="none" w:sz="0" w:space="0" w:color="auto"/>
          </w:divBdr>
        </w:div>
      </w:divsChild>
    </w:div>
    <w:div w:id="1914074949">
      <w:bodyDiv w:val="1"/>
      <w:marLeft w:val="0"/>
      <w:marRight w:val="0"/>
      <w:marTop w:val="0"/>
      <w:marBottom w:val="0"/>
      <w:divBdr>
        <w:top w:val="none" w:sz="0" w:space="0" w:color="auto"/>
        <w:left w:val="none" w:sz="0" w:space="0" w:color="auto"/>
        <w:bottom w:val="none" w:sz="0" w:space="0" w:color="auto"/>
        <w:right w:val="none" w:sz="0" w:space="0" w:color="auto"/>
      </w:divBdr>
      <w:divsChild>
        <w:div w:id="294943789">
          <w:marLeft w:val="0"/>
          <w:marRight w:val="0"/>
          <w:marTop w:val="0"/>
          <w:marBottom w:val="0"/>
          <w:divBdr>
            <w:top w:val="none" w:sz="0" w:space="0" w:color="auto"/>
            <w:left w:val="none" w:sz="0" w:space="0" w:color="auto"/>
            <w:bottom w:val="none" w:sz="0" w:space="0" w:color="auto"/>
            <w:right w:val="none" w:sz="0" w:space="0" w:color="auto"/>
          </w:divBdr>
        </w:div>
      </w:divsChild>
    </w:div>
    <w:div w:id="1960990151">
      <w:bodyDiv w:val="1"/>
      <w:marLeft w:val="0"/>
      <w:marRight w:val="0"/>
      <w:marTop w:val="0"/>
      <w:marBottom w:val="0"/>
      <w:divBdr>
        <w:top w:val="none" w:sz="0" w:space="0" w:color="auto"/>
        <w:left w:val="none" w:sz="0" w:space="0" w:color="auto"/>
        <w:bottom w:val="none" w:sz="0" w:space="0" w:color="auto"/>
        <w:right w:val="none" w:sz="0" w:space="0" w:color="auto"/>
      </w:divBdr>
      <w:divsChild>
        <w:div w:id="4958034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urzhan%20Kukeyev\Documents\Benutzerdefinierte%20Office-Vorlagen\WMC-Vorlage-Word.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Narrow" panose="020B0606020202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Narrow" panose="020B0606020202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DCA8B71-AB00-E544-8756-0D62E9405558}">
  <we:reference id="wa104382008" version="1.1.0.2" store="de-DE"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75C429-D823-4CFB-94A6-6C883001F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WMC-Vorlage-Word</Template>
  <TotalTime>0</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 Schefner</dc:creator>
  <cp:keywords/>
  <dc:description/>
  <cp:lastModifiedBy>Nikolaj Schefner</cp:lastModifiedBy>
  <cp:revision>1</cp:revision>
  <dcterms:created xsi:type="dcterms:W3CDTF">2026-05-19T06:51:00Z</dcterms:created>
  <dcterms:modified xsi:type="dcterms:W3CDTF">2026-05-19T07:00:00Z</dcterms:modified>
</cp:coreProperties>
</file>