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anforderungsdokument-app-energieberater"/>
    <w:p>
      <w:pPr>
        <w:pStyle w:val="Heading1"/>
      </w:pPr>
      <w:r>
        <w:t xml:space="preserve">Anforderungsdokument — App</w:t>
      </w:r>
      <w:r>
        <w:t xml:space="preserve"> </w:t>
      </w:r>
      <w:r>
        <w:t xml:space="preserve">“Energieberater”</w:t>
      </w:r>
    </w:p>
    <w:p>
      <w:pPr>
        <w:pStyle w:val="FirstParagraph"/>
      </w:pPr>
      <w:r>
        <w:rPr>
          <w:b/>
          <w:bCs/>
        </w:rPr>
        <w:t xml:space="preserve">Erstellt:</w:t>
      </w:r>
      <w:r>
        <w:t xml:space="preserve"> </w:t>
      </w:r>
      <w:r>
        <w:t xml:space="preserve">März 2026 |</w:t>
      </w:r>
      <w:r>
        <w:t xml:space="preserve"> </w:t>
      </w:r>
      <w:r>
        <w:rPr>
          <w:b/>
          <w:bCs/>
        </w:rPr>
        <w:t xml:space="preserve">Aktualisiert:</w:t>
      </w:r>
      <w:r>
        <w:t xml:space="preserve"> </w:t>
      </w:r>
      <w:r>
        <w:t xml:space="preserve">01. April 2026</w:t>
      </w:r>
      <w:r>
        <w:br/>
      </w:r>
      <w:r>
        <w:rPr>
          <w:b/>
          <w:bCs/>
        </w:rPr>
        <w:t xml:space="preserve">Autor:</w:t>
      </w:r>
      <w:r>
        <w:t xml:space="preserve"> </w:t>
      </w:r>
      <w:r>
        <w:t xml:space="preserve">Erwin Moretz |</w:t>
      </w:r>
      <w:r>
        <w:t xml:space="preserve"> </w:t>
      </w:r>
      <w:r>
        <w:rPr>
          <w:b/>
          <w:bCs/>
        </w:rPr>
        <w:t xml:space="preserve">Version:</w:t>
      </w:r>
      <w:r>
        <w:t xml:space="preserve"> </w:t>
      </w:r>
      <w:r>
        <w:t xml:space="preserve">2.0</w:t>
      </w:r>
      <w:r>
        <w:br/>
      </w:r>
      <w:r>
        <w:rPr>
          <w:b/>
          <w:bCs/>
        </w:rPr>
        <w:t xml:space="preserve">Wellen:</w:t>
      </w:r>
      <w:r>
        <w:t xml:space="preserve"> </w:t>
      </w:r>
      <w:r>
        <w:t xml:space="preserve">Welle 4 &amp; Welle 5 |</w:t>
      </w:r>
      <w:r>
        <w:t xml:space="preserve"> </w:t>
      </w:r>
      <w:r>
        <w:rPr>
          <w:b/>
          <w:bCs/>
        </w:rPr>
        <w:t xml:space="preserve">Gesamt-Entwicklungszeit:</w:t>
      </w:r>
      <w:r>
        <w:t xml:space="preserve"> </w:t>
      </w:r>
      <w:r>
        <w:t xml:space="preserve">32h (2 × 16h)</w:t>
      </w:r>
    </w:p>
    <w:p>
      <w:pPr>
        <w:pStyle w:val="BlockText"/>
      </w:pPr>
      <w:r>
        <w:rPr>
          <w:b/>
          <w:bCs/>
        </w:rPr>
        <w:t xml:space="preserve">Änderungshistorie v2.0:</w:t>
      </w:r>
      <w:r>
        <w:t xml:space="preserve"> </w:t>
      </w:r>
      <w:r>
        <w:t xml:space="preserve">Zielgruppe geschärft (Berater-Feedback + Waleri-Review), Welle 5 neu priorisiert (kein Kundenportal-Login), Marktgröße und Wettbewerbsanalyse ergänzt, Qualitätsmerkmal</w:t>
      </w:r>
      <w:r>
        <w:t xml:space="preserve"> </w:t>
      </w:r>
      <w:r>
        <w:t xml:space="preserve">“KI-geprüfte Erfassung”</w:t>
      </w:r>
      <w:r>
        <w:t xml:space="preserve"> </w:t>
      </w:r>
      <w:r>
        <w:t xml:space="preserve">+</w:t>
      </w:r>
      <w:r>
        <w:t xml:space="preserve"> </w:t>
      </w:r>
      <w:r>
        <w:t xml:space="preserve">“Geführte Dokumentenerfassung”</w:t>
      </w:r>
      <w:r>
        <w:t xml:space="preserve"> </w:t>
      </w:r>
      <w:r>
        <w:t xml:space="preserve">aufgenommen.</w:t>
      </w:r>
    </w:p>
    <w:p>
      <w:r>
        <w:pict>
          <v:rect style="width:0;height:1.5pt" o:hralign="center" o:hrstd="t" o:hr="t"/>
        </w:pict>
      </w:r>
    </w:p>
    <w:bookmarkStart w:id="9" w:name="projektübersicht"/>
    <w:p>
      <w:pPr>
        <w:pStyle w:val="Heading2"/>
      </w:pPr>
      <w:r>
        <w:t xml:space="preserve">1. Projektübersicht</w:t>
      </w:r>
    </w:p>
    <w:p>
      <w:pPr>
        <w:pStyle w:val="FirstParagraph"/>
      </w:pPr>
      <w:r>
        <w:rPr>
          <w:b/>
          <w:bCs/>
        </w:rPr>
        <w:t xml:space="preserve">Wie heißt das Projekt / die App?</w:t>
      </w:r>
      <w:r>
        <w:t xml:space="preserve"> </w:t>
      </w:r>
      <w:r>
        <w:t xml:space="preserve">Energieberater</w:t>
      </w:r>
      <w:r>
        <w:t xml:space="preserve"> </w:t>
      </w:r>
      <w:r>
        <w:rPr>
          <w:i/>
          <w:iCs/>
        </w:rPr>
        <w:t xml:space="preserve">(Arbeitstitel)</w:t>
      </w:r>
    </w:p>
    <w:p>
      <w:pPr>
        <w:pStyle w:val="BodyText"/>
      </w:pPr>
      <w:r>
        <w:rPr>
          <w:b/>
          <w:bCs/>
        </w:rPr>
        <w:t xml:space="preserve">Beschreiben Sie Ihr Projekt in 2–3 Sätzen.</w:t>
      </w:r>
      <w:r>
        <w:t xml:space="preserve"> </w:t>
      </w:r>
      <w:r>
        <w:t xml:space="preserve">Die App unterstützt kleine und mittelständische Energieberatungsbüros sowie qualifizierte Fachbetriebe bei der digitalen Abbildung ihres gesamten Beratungsprozesses — von der mobilen Vor-Ort-Gebäudeerfassung über die Förderprüfung bis zur Kundenkommunikation. Sie schließt die Lücke zwischen reiner Berechnungssoftware (Hottgenroth, IBO, ETU) und einem vollständigen Prozessmanagement-Werkzeug. Langfristiges Ziel ist die erste End-to-End-Plattform im deutschen Energieberatungsmarkt.</w:t>
      </w:r>
    </w:p>
    <w:p>
      <w:pPr>
        <w:pStyle w:val="BodyText"/>
      </w:pPr>
      <w:r>
        <w:rPr>
          <w:b/>
          <w:bCs/>
        </w:rPr>
        <w:t xml:space="preserve">Wer ist die Zielgruppe?</w:t>
      </w:r>
      <w:r>
        <w:t xml:space="preserve"> </w:t>
      </w:r>
      <w:r>
        <w:t xml:space="preserve">Kleine und mittelständische Energieberatungsbüros (GbR, GmbH) sowie qualifizierte Fachbetriebe (Architekten, Ingenieurbüros, Handwerksbetriebe mit Energieberatungszulassung), primär in Deutschland. Marktgröße:</w:t>
      </w:r>
      <w:r>
        <w:t xml:space="preserve"> </w:t>
      </w:r>
      <w:r>
        <w:rPr>
          <w:b/>
          <w:bCs/>
        </w:rPr>
        <w:t xml:space="preserve">22.800+ registrierte Energie-Effizienz-Experten</w:t>
      </w:r>
      <w:r>
        <w:t xml:space="preserve"> </w:t>
      </w:r>
      <w:r>
        <w:t xml:space="preserve">(dena EEE-Liste, Stand März 2026) — ein klar definierter, regulierter B2B-Markt mit nachgewiesenem Wachstum durch GEG und BEG-Förderung.</w:t>
      </w:r>
    </w:p>
    <w:p>
      <w:pPr>
        <w:pStyle w:val="BodyText"/>
      </w:pPr>
      <w:r>
        <w:rPr>
          <w:b/>
          <w:bCs/>
        </w:rPr>
        <w:t xml:space="preserve">Endkunden-Demografie (Zielgruppe der Berater):</w:t>
      </w:r>
      <w:r>
        <w:t xml:space="preserve"> </w:t>
      </w:r>
      <w:r>
        <w:t xml:space="preserve">Die Endkunden der Energieberater sind zu ~80% Hausbesitzer über 40 Jahre (Gebäude aus den 70er–90er Jahren, jetzt in der Sanierungsphase für die Rente). Diese Gruppe ist digital wenig affin, bevorzugt persönlichen Kontakt (Telefon, vor Ort) und lehnt Self-Service-Portale sowie KI-Assistenten ab. Investitionsvolumen: 50.000–100.000 € je Sanierungsmaßnahme. Nur ~20% der Endkunden sind unter 40 und digital affin.</w:t>
      </w:r>
    </w:p>
    <w:p>
      <w:pPr>
        <w:pStyle w:val="BlockText"/>
      </w:pPr>
      <w:r>
        <w:rPr>
          <w:b/>
          <w:bCs/>
        </w:rPr>
        <w:t xml:space="preserve">Konsequenz für die App:</w:t>
      </w:r>
      <w:r>
        <w:t xml:space="preserve"> </w:t>
      </w:r>
      <w:r>
        <w:t xml:space="preserve">Digitale Features müssen primär den</w:t>
      </w:r>
      <w:r>
        <w:t xml:space="preserve"> </w:t>
      </w:r>
      <w:r>
        <w:rPr>
          <w:b/>
          <w:bCs/>
        </w:rPr>
        <w:t xml:space="preserve">Berater</w:t>
      </w:r>
      <w:r>
        <w:t xml:space="preserve"> </w:t>
      </w:r>
      <w:r>
        <w:t xml:space="preserve">entlasten — kein Zwang zu digitalem Self-Service für Endkunden.</w:t>
      </w:r>
    </w:p>
    <w:p>
      <w:pPr>
        <w:pStyle w:val="FirstParagraph"/>
      </w:pPr>
      <w:r>
        <w:rPr>
          <w:b/>
          <w:bCs/>
        </w:rPr>
        <w:t xml:space="preserve">Welches Problem löst diese App?</w:t>
      </w:r>
      <w:r>
        <w:t xml:space="preserve"> </w:t>
      </w:r>
      <w:r>
        <w:t xml:space="preserve">Bestehende Softwarelösungen decken nur Teilbereiche ab — und das aus einem strukturellen Grund: Berechnungssoftware (Hottgenroth, IBO, ETU — Marktführer seit den 1990ern) ist auf normkonforme Physik-Engines optimiert, desktop-basiert, hochkomplex und nicht für den mobilen Außendienst geeignet. Prozessmanagement (CRM, mobiles Erfassungsformular, Kundenkommunikation, Förder-Navigator) wurde nie Teil dieser Tools, weil es eine völlig andere Produktkategorie ist. Diese Lücke — zwischen Berechnung und Prozess — ist die Marktchance: Es existiert keine End-to-End-Plattform, die mobile Vor-Ort-Erfassung, Förderprüfung und Projektkommunikation in einer modernen Webanwendung verbindet.</w:t>
      </w:r>
    </w:p>
    <w:p>
      <w:pPr>
        <w:pStyle w:val="BodyText"/>
      </w:pPr>
      <w:r>
        <w:rPr>
          <w:b/>
          <w:bCs/>
        </w:rPr>
        <w:t xml:space="preserve">Qualitätsmerkmal &amp; Differenzierung:</w:t>
      </w:r>
      <w:r>
        <w:t xml:space="preserve"> </w:t>
      </w:r>
      <w:r>
        <w:t xml:space="preserve">Die App differenziert sich durch zwei Alleinstellungsmerkmale, die kein bestehender Wettbewerber bietet:</w:t>
      </w:r>
    </w:p>
    <w:p>
      <w:pPr>
        <w:numPr>
          <w:ilvl w:val="0"/>
          <w:numId w:val="1001"/>
        </w:numPr>
      </w:pPr>
      <w:r>
        <w:rPr>
          <w:b/>
          <w:bCs/>
        </w:rPr>
        <w:t xml:space="preserve">KI-geprüfte Gebäudeerfassung</w:t>
      </w:r>
      <w:r>
        <w:t xml:space="preserve"> </w:t>
      </w:r>
      <w:r>
        <w:t xml:space="preserve">— Nach der Vor-Ort-Erfassung prüft eine KI die eingetragenen Gebäudedaten automatisch auf Vollständigkeit, Plausibilität und GEG-Konformität. Widersprüche (z.B. Baujahr 1975 + Wärmepumpe als Bestandsheizung) und fehlende Pflichtfelder werden vor Abschluss markiert. Ergebnis: Fehler werden vor der Berechnung gefunden — nicht danach.</w:t>
      </w:r>
    </w:p>
    <w:p>
      <w:pPr>
        <w:numPr>
          <w:ilvl w:val="0"/>
          <w:numId w:val="1001"/>
        </w:numPr>
      </w:pPr>
      <w:r>
        <w:rPr>
          <w:b/>
          <w:bCs/>
        </w:rPr>
        <w:t xml:space="preserve">Geführte Dokumentenerfassung</w:t>
      </w:r>
      <w:r>
        <w:t xml:space="preserve"> </w:t>
      </w:r>
      <w:r>
        <w:t xml:space="preserve">— Kunden wissen oft nicht, welche Unterlagen für BAFA/KfW benötigt werden, und sind mit dem Einreichen überfordert (Scannen, Dateiformat, Benennung). Die App löst das: Der Berater legt pro Projekt eine förderungsspezifische Dokumenten-Checkliste an. Der Kunde erhält einen einfachen Link mit Schritt-für-Schritt-Anleitung und Fortschrittsanzeige (</w:t>
      </w:r>
      <w:r>
        <w:rPr>
          <w:i/>
          <w:iCs/>
        </w:rPr>
        <w:t xml:space="preserve">“3 von 5 Unterlagen eingereicht”</w:t>
      </w:r>
      <w:r>
        <w:t xml:space="preserve">). Eine KI prüft, ob das hochgeladene Dokument dem erwarteten Typ entspricht. Der Berater sieht auf einen Blick, was noch fehlt — kein WhatsApp-Chaos mehr.</w:t>
      </w:r>
    </w:p>
    <w:p>
      <w:pPr>
        <w:pStyle w:val="FirstParagraph"/>
      </w:pPr>
      <w:r>
        <w:rPr>
          <w:b/>
          <w:bCs/>
        </w:rPr>
        <w:t xml:space="preserve">Haben Sie eine bestehende App oder Website?</w:t>
      </w:r>
      <w:r>
        <w:t xml:space="preserve"> </w:t>
      </w:r>
      <w:r>
        <w:t xml:space="preserve">Nein. Neuentwicklung auf Basis von Next.js 16 (bestehendes Repository vorhanden).</w:t>
      </w:r>
    </w:p>
    <w:p>
      <w:r>
        <w:pict>
          <v:rect style="width:0;height:1.5pt" o:hralign="center" o:hrstd="t" o:hr="t"/>
        </w:pict>
      </w:r>
    </w:p>
    <w:bookmarkEnd w:id="9"/>
    <w:bookmarkStart w:id="10" w:name="funktionale-anforderungen"/>
    <w:p>
      <w:pPr>
        <w:pStyle w:val="Heading2"/>
      </w:pPr>
      <w:r>
        <w:t xml:space="preserve">2. Funktionale Anforderungen</w:t>
      </w:r>
    </w:p>
    <w:p>
      <w:pPr>
        <w:pStyle w:val="FirstParagraph"/>
      </w:pPr>
      <w:r>
        <w:rPr>
          <w:b/>
          <w:bCs/>
        </w:rPr>
        <w:t xml:space="preserve">Welche Hauptfunktionen brauchen Sie?</w:t>
      </w:r>
      <w:r>
        <w:t xml:space="preserve"> </w:t>
      </w:r>
      <w:r>
        <w:t xml:space="preserve">Authentifizierung, Berater-Dashboard, GEG-Begehungsformular, Foto-Upload, Förder-Navigator, Fristenkalender, Projektstatus-Kommunikation per E-Mail, Digitales Kundenformular, Landingpage.</w:t>
      </w:r>
    </w:p>
    <w:p>
      <w:pPr>
        <w:pStyle w:val="BodyText"/>
      </w:pPr>
      <w:r>
        <w:rPr>
          <w:b/>
          <w:bCs/>
        </w:rPr>
        <w:t xml:space="preserve">Beschreiben Sie die wichtigste Funktion im Detail.</w:t>
      </w:r>
      <w:r>
        <w:t xml:space="preserve"> </w:t>
      </w:r>
      <w:r>
        <w:t xml:space="preserve">Die</w:t>
      </w:r>
      <w:r>
        <w:t xml:space="preserve"> </w:t>
      </w:r>
      <w:r>
        <w:rPr>
          <w:b/>
          <w:bCs/>
        </w:rPr>
        <w:t xml:space="preserve">Vor-Ort-Erfassung</w:t>
      </w:r>
      <w:r>
        <w:t xml:space="preserve"> </w:t>
      </w:r>
      <w:r>
        <w:t xml:space="preserve">(GEG-Begehungsformular) ist der Kern von Welle 4: Ein strukturiertes Formular erfasst alle relevanten Gebäudedaten nach GEG-Standard (Gebäudehülle, Heizung, Fenster, Lüftung) — mobil im Browser bedienbar, inklusive Foto-Upload je Bauteil. Der</w:t>
      </w:r>
      <w:r>
        <w:t xml:space="preserve"> </w:t>
      </w:r>
      <w:r>
        <w:rPr>
          <w:b/>
          <w:bCs/>
        </w:rPr>
        <w:t xml:space="preserve">Förder-Navigator</w:t>
      </w:r>
      <w:r>
        <w:t xml:space="preserve"> </w:t>
      </w:r>
      <w:r>
        <w:t xml:space="preserve">(Welle 5) prüft regelbasiert die Förderfähigkeit für BAFA BEG EM, BAFA BEG WG, KfW BEG WG Kredit und iSFP-Bonus.</w:t>
      </w:r>
    </w:p>
    <w:p>
      <w:pPr>
        <w:pStyle w:val="BodyText"/>
      </w:pPr>
      <w:r>
        <w:rPr>
          <w:b/>
          <w:bCs/>
        </w:rPr>
        <w:t xml:space="preserve">Soll die App offline funktionieren?</w:t>
      </w:r>
      <w:r>
        <w:t xml:space="preserve"> </w:t>
      </w:r>
      <w:r>
        <w:t xml:space="preserve">Nein. Die App ist rein browserbasiert (Desktop &amp; Smartphone) — kein Offline-Betrieb, kein PWA-Anforderung.</w:t>
      </w:r>
    </w:p>
    <w:p>
      <w:r>
        <w:pict>
          <v:rect style="width:0;height:1.5pt" o:hralign="center" o:hrstd="t" o:hr="t"/>
        </w:pict>
      </w:r>
    </w:p>
    <w:bookmarkEnd w:id="10"/>
    <w:bookmarkStart w:id="11" w:name="design-ux"/>
    <w:p>
      <w:pPr>
        <w:pStyle w:val="Heading2"/>
      </w:pPr>
      <w:r>
        <w:t xml:space="preserve">3. Design &amp; UX</w:t>
      </w:r>
    </w:p>
    <w:p>
      <w:pPr>
        <w:pStyle w:val="FirstParagraph"/>
      </w:pPr>
      <w:r>
        <w:rPr>
          <w:b/>
          <w:bCs/>
        </w:rPr>
        <w:t xml:space="preserve">Gibt es Websites oder Apps, deren Design Ihnen gefällt?</w:t>
      </w:r>
      <w:r>
        <w:t xml:space="preserve"> </w:t>
      </w:r>
      <w:r>
        <w:t xml:space="preserve">Noch nicht festgelegt.</w:t>
      </w:r>
    </w:p>
    <w:p>
      <w:pPr>
        <w:pStyle w:val="BodyText"/>
      </w:pPr>
      <w:r>
        <w:rPr>
          <w:b/>
          <w:bCs/>
        </w:rPr>
        <w:t xml:space="preserve">Bevorzugter Design-Stil.</w:t>
      </w:r>
      <w:r>
        <w:t xml:space="preserve"> </w:t>
      </w:r>
      <w:r>
        <w:t xml:space="preserve">Modern / Minimal.</w:t>
      </w:r>
    </w:p>
    <w:p>
      <w:pPr>
        <w:pStyle w:val="BodyText"/>
      </w:pPr>
      <w:r>
        <w:rPr>
          <w:b/>
          <w:bCs/>
        </w:rPr>
        <w:t xml:space="preserve">Soll es einen Dunkelmodus unterstützen?</w:t>
      </w:r>
      <w:r>
        <w:t xml:space="preserve"> </w:t>
      </w:r>
      <w:r>
        <w:t xml:space="preserve">Optional (nicht in Welle 4 oder 5 eingeplant).</w:t>
      </w:r>
    </w:p>
    <w:p>
      <w:r>
        <w:pict>
          <v:rect style="width:0;height:1.5pt" o:hralign="center" o:hrstd="t" o:hr="t"/>
        </w:pict>
      </w:r>
    </w:p>
    <w:bookmarkEnd w:id="11"/>
    <w:bookmarkStart w:id="12" w:name="technische-anforderungen"/>
    <w:p>
      <w:pPr>
        <w:pStyle w:val="Heading2"/>
      </w:pPr>
      <w:r>
        <w:t xml:space="preserve">4. Technische Anforderungen</w:t>
      </w:r>
    </w:p>
    <w:p>
      <w:pPr>
        <w:pStyle w:val="FirstParagraph"/>
      </w:pPr>
      <w:r>
        <w:rPr>
          <w:b/>
          <w:bCs/>
        </w:rPr>
        <w:t xml:space="preserve">Auf welchen Plattformen soll die App laufen?</w:t>
      </w:r>
      <w:r>
        <w:t xml:space="preserve"> </w:t>
      </w:r>
      <w:r>
        <w:t xml:space="preserve">Web — Desktop-Browser und Smartphone-Browser (kein nativer App-Store).</w:t>
      </w:r>
    </w:p>
    <w:p>
      <w:pPr>
        <w:pStyle w:val="BodyText"/>
      </w:pPr>
      <w:r>
        <w:rPr>
          <w:b/>
          <w:bCs/>
        </w:rPr>
        <w:t xml:space="preserve">Erwartete Benutzeranzahl.</w:t>
      </w:r>
      <w:r>
        <w:t xml:space="preserve"> </w:t>
      </w:r>
      <w:r>
        <w:t xml:space="preserve">Weniger als 100 (Berater + zugehörige Kunden).</w:t>
      </w:r>
    </w:p>
    <w:p>
      <w:pPr>
        <w:pStyle w:val="BodyText"/>
      </w:pPr>
      <w:r>
        <w:rPr>
          <w:b/>
          <w:bCs/>
        </w:rPr>
        <w:t xml:space="preserve">Datenschutzanforderungen?</w:t>
      </w:r>
      <w:r>
        <w:t xml:space="preserve"> </w:t>
      </w:r>
      <w:r>
        <w:t xml:space="preserve">DSGVO-konform. Daten werden in der EU gespeichert (Supabase EU-Region).</w:t>
      </w:r>
    </w:p>
    <w:p>
      <w:pPr>
        <w:pStyle w:val="BodyText"/>
      </w:pPr>
      <w:r>
        <w:rPr>
          <w:b/>
          <w:bCs/>
        </w:rPr>
        <w:t xml:space="preserve">Tech-Stack.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Ebene</w:t>
            </w:r>
          </w:p>
        </w:tc>
        <w:tc>
          <w:tcPr/>
          <w:p>
            <w:pPr>
              <w:pStyle w:val="Compact"/>
            </w:pPr>
            <w:r>
              <w:t xml:space="preserve">Technologie</w:t>
            </w:r>
          </w:p>
        </w:tc>
      </w:tr>
      <w:tr>
        <w:tc>
          <w:tcPr/>
          <w:p>
            <w:pPr>
              <w:pStyle w:val="Compact"/>
            </w:pPr>
            <w:r>
              <w:t xml:space="preserve">Framework</w:t>
            </w:r>
          </w:p>
        </w:tc>
        <w:tc>
          <w:tcPr/>
          <w:p>
            <w:pPr>
              <w:pStyle w:val="Compact"/>
            </w:pPr>
            <w:r>
              <w:t xml:space="preserve">Next.js 16 (App Router)</w:t>
            </w:r>
          </w:p>
        </w:tc>
      </w:tr>
      <w:tr>
        <w:tc>
          <w:tcPr/>
          <w:p>
            <w:pPr>
              <w:pStyle w:val="Compact"/>
            </w:pPr>
            <w:r>
              <w:t xml:space="preserve">Sprache</w:t>
            </w:r>
          </w:p>
        </w:tc>
        <w:tc>
          <w:tcPr/>
          <w:p>
            <w:pPr>
              <w:pStyle w:val="Compact"/>
            </w:pPr>
            <w:r>
              <w:t xml:space="preserve">TypeScript (strict)</w:t>
            </w:r>
          </w:p>
        </w:tc>
      </w:tr>
      <w:tr>
        <w:tc>
          <w:tcPr/>
          <w:p>
            <w:pPr>
              <w:pStyle w:val="Compact"/>
            </w:pPr>
            <w:r>
              <w:t xml:space="preserve">Styling</w:t>
            </w:r>
          </w:p>
        </w:tc>
        <w:tc>
          <w:tcPr/>
          <w:p>
            <w:pPr>
              <w:pStyle w:val="Compact"/>
            </w:pPr>
            <w:r>
              <w:t xml:space="preserve">Tailwind CSS v4</w:t>
            </w:r>
          </w:p>
        </w:tc>
      </w:tr>
      <w:tr>
        <w:tc>
          <w:tcPr/>
          <w:p>
            <w:pPr>
              <w:pStyle w:val="Compact"/>
            </w:pPr>
            <w:r>
              <w:t xml:space="preserve">Backend / DB</w:t>
            </w:r>
          </w:p>
        </w:tc>
        <w:tc>
          <w:tcPr/>
          <w:p>
            <w:pPr>
              <w:pStyle w:val="Compact"/>
            </w:pPr>
            <w:r>
              <w:t xml:space="preserve">Supabase (PostgreSQL, Auth, Storage, RLS)</w:t>
            </w:r>
          </w:p>
        </w:tc>
      </w:tr>
      <w:tr>
        <w:tc>
          <w:tcPr/>
          <w:p>
            <w:pPr>
              <w:pStyle w:val="Compact"/>
            </w:pPr>
            <w:r>
              <w:t xml:space="preserve">E-Mail</w:t>
            </w:r>
          </w:p>
        </w:tc>
        <w:tc>
          <w:tcPr/>
          <w:p>
            <w:pPr>
              <w:pStyle w:val="Compact"/>
            </w:pPr>
            <w:r>
              <w:t xml:space="preserve">Resend</w:t>
            </w:r>
          </w:p>
        </w:tc>
      </w:tr>
      <w:tr>
        <w:tc>
          <w:tcPr/>
          <w:p>
            <w:pPr>
              <w:pStyle w:val="Compact"/>
            </w:pPr>
            <w:r>
              <w:t xml:space="preserve">Deployment</w:t>
            </w:r>
          </w:p>
        </w:tc>
        <w:tc>
          <w:tcPr/>
          <w:p>
            <w:pPr>
              <w:pStyle w:val="Compact"/>
            </w:pPr>
            <w:r>
              <w:t xml:space="preserve">Vercel (via GitHub Actions)</w:t>
            </w:r>
          </w:p>
        </w:tc>
      </w:tr>
      <w:tr>
        <w:tc>
          <w:tcPr/>
          <w:p>
            <w:pPr>
              <w:pStyle w:val="Compact"/>
            </w:pPr>
            <w:r>
              <w:t xml:space="preserve">Versionierung</w:t>
            </w:r>
          </w:p>
        </w:tc>
        <w:tc>
          <w:tcPr/>
          <w:p>
            <w:pPr>
              <w:pStyle w:val="Compact"/>
            </w:pPr>
            <w:r>
              <w:t xml:space="preserve">GitHub — Repository: Wamocon/energy</w:t>
            </w:r>
          </w:p>
        </w:tc>
      </w:tr>
    </w:tbl>
    <w:p>
      <w:r>
        <w:pict>
          <v:rect style="width:0;height:1.5pt" o:hralign="center" o:hrstd="t" o:hr="t"/>
        </w:pict>
      </w:r>
    </w:p>
    <w:bookmarkEnd w:id="12"/>
    <w:bookmarkStart w:id="13" w:name="zeitplan-budget"/>
    <w:p>
      <w:pPr>
        <w:pStyle w:val="Heading2"/>
      </w:pPr>
      <w:r>
        <w:t xml:space="preserve">5. Zeitplan &amp; Budget</w:t>
      </w:r>
    </w:p>
    <w:p>
      <w:pPr>
        <w:pStyle w:val="FirstParagraph"/>
      </w:pPr>
      <w:r>
        <w:rPr>
          <w:b/>
          <w:bCs/>
        </w:rPr>
        <w:t xml:space="preserve">Wann brauchen Sie die App fertig?</w:t>
      </w:r>
      <w:r>
        <w:t xml:space="preserve"> </w:t>
      </w:r>
      <w:r>
        <w:t xml:space="preserve">Welle 4: KW14 (06.–12. April 2026) | Welle 5: KW15 (13.–19. April 2026)</w:t>
      </w:r>
    </w:p>
    <w:p>
      <w:pPr>
        <w:pStyle w:val="BodyText"/>
      </w:pPr>
      <w:r>
        <w:rPr>
          <w:b/>
          <w:bCs/>
        </w:rPr>
        <w:t xml:space="preserve">Haben Sie ein Budget eingeplant?</w:t>
      </w:r>
      <w:r>
        <w:t xml:space="preserve"> </w:t>
      </w:r>
      <w:r>
        <w:t xml:space="preserve">Unter 5.000 €.</w:t>
      </w:r>
    </w:p>
    <w:p>
      <w:pPr>
        <w:pStyle w:val="BodyText"/>
      </w:pPr>
      <w:r>
        <w:rPr>
          <w:b/>
          <w:bCs/>
        </w:rPr>
        <w:t xml:space="preserve">Was ist Ihnen wichtiger?</w:t>
      </w:r>
      <w:r>
        <w:t xml:space="preserve"> </w:t>
      </w:r>
      <w:r>
        <w:t xml:space="preserve">Kosteneffizienz.</w:t>
      </w:r>
    </w:p>
    <w:p>
      <w:r>
        <w:pict>
          <v:rect style="width:0;height:1.5pt" o:hralign="center" o:hrstd="t" o:hr="t"/>
        </w:pict>
      </w:r>
    </w:p>
    <w:bookmarkEnd w:id="13"/>
    <w:bookmarkStart w:id="14" w:name="zusätzliche-informationen"/>
    <w:p>
      <w:pPr>
        <w:pStyle w:val="Heading2"/>
      </w:pPr>
      <w:r>
        <w:t xml:space="preserve">6. Zusätzliche Informationen</w:t>
      </w:r>
    </w:p>
    <w:p>
      <w:pPr>
        <w:pStyle w:val="FirstParagraph"/>
      </w:pPr>
      <w:r>
        <w:rPr>
          <w:b/>
          <w:bCs/>
        </w:rPr>
        <w:t xml:space="preserve">Bevorzugter Kommunikationskanal?</w:t>
      </w:r>
      <w:r>
        <w:t xml:space="preserve"> </w:t>
      </w:r>
      <w:r>
        <w:t xml:space="preserve">E-Mail.</w:t>
      </w:r>
    </w:p>
    <w:p>
      <w:pPr>
        <w:pStyle w:val="BodyText"/>
      </w:pPr>
      <w:r>
        <w:rPr>
          <w:b/>
          <w:bCs/>
        </w:rPr>
        <w:t xml:space="preserve">Entwicklungsanteil durch KI-Agenten?</w:t>
      </w:r>
      <w:r>
        <w:t xml:space="preserve"> </w:t>
      </w:r>
      <w:r>
        <w:t xml:space="preserve">Ja — die Implementierung erfolgt hauptsächlich durch KI-Agenten (GitHub Copilot). Der Product Owner (Erwin Moretz) reviewed und passt an. User Stories und Akzeptanzkriterien werden ebenfalls KI-generiert und anschließend menschlich freigegeben. Sie gelten als verbindliche Abnahmekriterien.</w:t>
      </w:r>
    </w:p>
    <w:p>
      <w:r>
        <w:pict>
          <v:rect style="width:0;height:1.5pt" o:hralign="center" o:hrstd="t" o:hr="t"/>
        </w:pict>
      </w:r>
    </w:p>
    <w:bookmarkEnd w:id="14"/>
    <w:bookmarkStart w:id="15" w:name="welle-4-berater-core"/>
    <w:p>
      <w:pPr>
        <w:pStyle w:val="Heading2"/>
      </w:pPr>
      <w:r>
        <w:t xml:space="preserve">7. Welle 4 —</w:t>
      </w:r>
      <w:r>
        <w:t xml:space="preserve"> </w:t>
      </w:r>
      <w:r>
        <w:t xml:space="preserve">“Berater Core”</w:t>
      </w:r>
    </w:p>
    <w:p>
      <w:pPr>
        <w:pStyle w:val="FirstParagraph"/>
      </w:pPr>
      <w:r>
        <w:rPr>
          <w:b/>
          <w:bCs/>
        </w:rPr>
        <w:t xml:space="preserve">Zeitraum:</w:t>
      </w:r>
      <w:r>
        <w:t xml:space="preserve"> </w:t>
      </w:r>
      <w:r>
        <w:t xml:space="preserve">KW14 — 06.–12. April 2026 |</w:t>
      </w:r>
      <w:r>
        <w:t xml:space="preserve"> </w:t>
      </w:r>
      <w:r>
        <w:rPr>
          <w:b/>
          <w:bCs/>
        </w:rPr>
        <w:t xml:space="preserve">Entwicklungszeit:</w:t>
      </w:r>
      <w:r>
        <w:t xml:space="preserve"> </w:t>
      </w:r>
      <w:r>
        <w:t xml:space="preserve">16h</w:t>
      </w:r>
      <w:r>
        <w:br/>
      </w:r>
      <w:r>
        <w:rPr>
          <w:b/>
          <w:bCs/>
        </w:rPr>
        <w:t xml:space="preserve">Fokus:</w:t>
      </w:r>
      <w:r>
        <w:t xml:space="preserve"> </w:t>
      </w:r>
      <w:r>
        <w:t xml:space="preserve">Fundament, Vor-Ort-Erfassung, Landingpage</w:t>
      </w:r>
    </w:p>
    <w:p>
      <w:pPr>
        <w:pStyle w:val="BodyText"/>
      </w:pPr>
      <w:r>
        <w:rPr>
          <w:b/>
          <w:bCs/>
        </w:rPr>
        <w:t xml:space="preserve">Hauptprozess (präsentierbar am Wellen-Ende):</w:t>
      </w:r>
      <w:r>
        <w:t xml:space="preserve"> </w:t>
      </w:r>
      <w:r>
        <w:t xml:space="preserve">Berater meldet sich an → legt Projekt an → füllt GEG-Begehungsformular aus → lädt Fotos hoch → sieht Projektübersicht im Dashboard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Feature</w:t>
            </w:r>
          </w:p>
        </w:tc>
        <w:tc>
          <w:tcPr/>
          <w:p>
            <w:pPr>
              <w:pStyle w:val="Compact"/>
            </w:pPr>
            <w:r>
              <w:t xml:space="preserve">Beschreibung</w:t>
            </w:r>
          </w:p>
        </w:tc>
        <w:tc>
          <w:tcPr/>
          <w:p>
            <w:pPr>
              <w:pStyle w:val="Compact"/>
            </w:pPr>
            <w:r>
              <w:t xml:space="preserve">h</w:t>
            </w:r>
          </w:p>
        </w:tc>
      </w:tr>
      <w:tr>
        <w:tc>
          <w:tcPr/>
          <w:p>
            <w:pPr>
              <w:pStyle w:val="Compact"/>
            </w:pPr>
            <w:r>
              <w:t xml:space="preserve">1</w:t>
            </w:r>
          </w:p>
        </w:tc>
        <w:tc>
          <w:tcPr/>
          <w:p>
            <w:pPr>
              <w:pStyle w:val="Compact"/>
            </w:pPr>
            <w:r>
              <w:rPr>
                <w:b/>
                <w:bCs/>
              </w:rPr>
              <w:t xml:space="preserve">Supabase Setup</w:t>
            </w:r>
          </w:p>
        </w:tc>
        <w:tc>
          <w:tcPr/>
          <w:p>
            <w:pPr>
              <w:pStyle w:val="Compact"/>
            </w:pPr>
            <w:r>
              <w:t xml:space="preserve">Auth (E-Mail/Passwort) + DB-Schema: Projekte, Gebäude, Begehungen</w:t>
            </w:r>
          </w:p>
        </w:tc>
        <w:tc>
          <w:tcPr/>
          <w:p>
            <w:pPr>
              <w:pStyle w:val="Compact"/>
            </w:pPr>
            <w:r>
              <w:t xml:space="preserve">2</w:t>
            </w:r>
          </w:p>
        </w:tc>
      </w:tr>
      <w:tr>
        <w:tc>
          <w:tcPr/>
          <w:p>
            <w:pPr>
              <w:pStyle w:val="Compact"/>
            </w:pPr>
            <w:r>
              <w:t xml:space="preserve">2</w:t>
            </w:r>
          </w:p>
        </w:tc>
        <w:tc>
          <w:tcPr/>
          <w:p>
            <w:pPr>
              <w:pStyle w:val="Compact"/>
            </w:pPr>
            <w:r>
              <w:rPr>
                <w:b/>
                <w:bCs/>
              </w:rPr>
              <w:t xml:space="preserve">Berater-Dashboard</w:t>
            </w:r>
          </w:p>
        </w:tc>
        <w:tc>
          <w:tcPr/>
          <w:p>
            <w:pPr>
              <w:pStyle w:val="Compact"/>
            </w:pPr>
            <w:r>
              <w:t xml:space="preserve">Projektliste, Projektstatus-Übersicht, neues Projekt anlegen</w:t>
            </w:r>
          </w:p>
        </w:tc>
        <w:tc>
          <w:tcPr/>
          <w:p>
            <w:pPr>
              <w:pStyle w:val="Compact"/>
            </w:pPr>
            <w:r>
              <w:t xml:space="preserve">2</w:t>
            </w:r>
          </w:p>
        </w:tc>
      </w:tr>
      <w:tr>
        <w:tc>
          <w:tcPr/>
          <w:p>
            <w:pPr>
              <w:pStyle w:val="Compact"/>
            </w:pPr>
            <w:r>
              <w:t xml:space="preserve">3</w:t>
            </w:r>
          </w:p>
        </w:tc>
        <w:tc>
          <w:tcPr/>
          <w:p>
            <w:pPr>
              <w:pStyle w:val="Compact"/>
            </w:pPr>
            <w:r>
              <w:rPr>
                <w:b/>
                <w:bCs/>
              </w:rPr>
              <w:t xml:space="preserve">GEG-Begehungsformular</w:t>
            </w:r>
          </w:p>
        </w:tc>
        <w:tc>
          <w:tcPr/>
          <w:p>
            <w:pPr>
              <w:pStyle w:val="Compact"/>
            </w:pPr>
            <w:r>
              <w:t xml:space="preserve">Strukturiertes Formular: Gebäudehülle, Heizung, Fenster, Lüftung</w:t>
            </w:r>
          </w:p>
        </w:tc>
        <w:tc>
          <w:tcPr/>
          <w:p>
            <w:pPr>
              <w:pStyle w:val="Compact"/>
            </w:pPr>
            <w:r>
              <w:t xml:space="preserve">5</w:t>
            </w:r>
          </w:p>
        </w:tc>
      </w:tr>
      <w:tr>
        <w:tc>
          <w:tcPr/>
          <w:p>
            <w:pPr>
              <w:pStyle w:val="Compact"/>
            </w:pPr>
            <w:r>
              <w:t xml:space="preserve">4</w:t>
            </w:r>
          </w:p>
        </w:tc>
        <w:tc>
          <w:tcPr/>
          <w:p>
            <w:pPr>
              <w:pStyle w:val="Compact"/>
            </w:pPr>
            <w:r>
              <w:rPr>
                <w:b/>
                <w:bCs/>
              </w:rPr>
              <w:t xml:space="preserve">Foto-Upload</w:t>
            </w:r>
          </w:p>
        </w:tc>
        <w:tc>
          <w:tcPr/>
          <w:p>
            <w:pPr>
              <w:pStyle w:val="Compact"/>
            </w:pPr>
            <w:r>
              <w:t xml:space="preserve">Upload je Bauteil (Supabase Storage), mobile-tauglich im Browser</w:t>
            </w:r>
          </w:p>
        </w:tc>
        <w:tc>
          <w:tcPr/>
          <w:p>
            <w:pPr>
              <w:pStyle w:val="Compact"/>
            </w:pPr>
            <w:r>
              <w:t xml:space="preserve">1,5</w:t>
            </w:r>
          </w:p>
        </w:tc>
      </w:tr>
      <w:tr>
        <w:tc>
          <w:tcPr/>
          <w:p>
            <w:pPr>
              <w:pStyle w:val="Compact"/>
            </w:pPr>
            <w:r>
              <w:t xml:space="preserve">5</w:t>
            </w:r>
          </w:p>
        </w:tc>
        <w:tc>
          <w:tcPr/>
          <w:p>
            <w:pPr>
              <w:pStyle w:val="Compact"/>
            </w:pPr>
            <w:r>
              <w:rPr>
                <w:b/>
                <w:bCs/>
              </w:rPr>
              <w:t xml:space="preserve">Landingpage</w:t>
            </w:r>
          </w:p>
        </w:tc>
        <w:tc>
          <w:tcPr/>
          <w:p>
            <w:pPr>
              <w:pStyle w:val="Compact"/>
            </w:pPr>
            <w:r>
              <w:t xml:space="preserve">Zweisprachige Landingpage (DE/EN): Hero, Features, CTA, Footer</w:t>
            </w:r>
          </w:p>
        </w:tc>
        <w:tc>
          <w:tcPr/>
          <w:p>
            <w:pPr>
              <w:pStyle w:val="Compact"/>
            </w:pPr>
            <w:r>
              <w:t xml:space="preserve">2</w:t>
            </w:r>
          </w:p>
        </w:tc>
      </w:tr>
      <w:tr>
        <w:tc>
          <w:tcPr/>
          <w:p>
            <w:pPr>
              <w:pStyle w:val="Compact"/>
            </w:pPr>
            <w:r>
              <w:t xml:space="preserve">6</w:t>
            </w:r>
          </w:p>
        </w:tc>
        <w:tc>
          <w:tcPr/>
          <w:p>
            <w:pPr>
              <w:pStyle w:val="Compact"/>
            </w:pPr>
            <w:r>
              <w:rPr>
                <w:b/>
                <w:bCs/>
              </w:rPr>
              <w:t xml:space="preserve">User Stories &amp; Akzeptanzkriterien</w:t>
            </w:r>
          </w:p>
        </w:tc>
        <w:tc>
          <w:tcPr/>
          <w:p>
            <w:pPr>
              <w:pStyle w:val="Compact"/>
            </w:pPr>
            <w:r>
              <w:t xml:space="preserve">KI-generierte User Stories + ACs, menschliches Review, als Abnahmekriterium festhalten</w:t>
            </w:r>
          </w:p>
        </w:tc>
        <w:tc>
          <w:tcPr/>
          <w:p>
            <w:pPr>
              <w:pStyle w:val="Compact"/>
            </w:pPr>
            <w:r>
              <w:t xml:space="preserve">0,5</w:t>
            </w:r>
          </w:p>
        </w:tc>
      </w:tr>
      <w:tr>
        <w:tc>
          <w:tcPr/>
          <w:p>
            <w:pPr>
              <w:pStyle w:val="Compact"/>
            </w:pPr>
            <w:r>
              <w:t xml:space="preserve">7</w:t>
            </w:r>
          </w:p>
        </w:tc>
        <w:tc>
          <w:tcPr/>
          <w:p>
            <w:pPr>
              <w:pStyle w:val="Compact"/>
            </w:pPr>
            <w:r>
              <w:rPr>
                <w:b/>
                <w:bCs/>
              </w:rPr>
              <w:t xml:space="preserve">Testing lokal + live</w:t>
            </w:r>
          </w:p>
        </w:tc>
        <w:tc>
          <w:tcPr/>
          <w:p>
            <w:pPr>
              <w:pStyle w:val="Compact"/>
            </w:pPr>
            <w:r>
              <w:t xml:space="preserve">Lokaler E2E-Durchlauf, Deployment auf Vercel, Test im Livesystem</w:t>
            </w:r>
          </w:p>
        </w:tc>
        <w:tc>
          <w:tcPr/>
          <w:p>
            <w:pPr>
              <w:pStyle w:val="Compact"/>
            </w:pPr>
            <w:r>
              <w:t xml:space="preserve">1,5</w:t>
            </w:r>
          </w:p>
        </w:tc>
      </w:tr>
      <w:tr>
        <w:tc>
          <w:tcPr/>
          <w:p>
            <w:pPr>
              <w:pStyle w:val="Compact"/>
            </w:pPr>
            <w:r>
              <w:t xml:space="preserve">8</w:t>
            </w:r>
          </w:p>
        </w:tc>
        <w:tc>
          <w:tcPr/>
          <w:p>
            <w:pPr>
              <w:pStyle w:val="Compact"/>
            </w:pPr>
            <w:r>
              <w:rPr>
                <w:b/>
                <w:bCs/>
              </w:rPr>
              <w:t xml:space="preserve">Hauptprozess-Polish</w:t>
            </w:r>
          </w:p>
        </w:tc>
        <w:tc>
          <w:tcPr/>
          <w:p>
            <w:pPr>
              <w:pStyle w:val="Compact"/>
            </w:pPr>
            <w:r>
              <w:t xml:space="preserve">Bug-Fixing nach Tests, Präsentationsqualität sicherstellen</w:t>
            </w:r>
          </w:p>
        </w:tc>
        <w:tc>
          <w:tcPr/>
          <w:p>
            <w:pPr>
              <w:pStyle w:val="Compact"/>
            </w:pPr>
            <w:r>
              <w:t xml:space="preserve">1</w:t>
            </w:r>
          </w:p>
        </w:tc>
      </w:tr>
      <w:tr>
        <w:tc>
          <w:tcPr/>
          <w:p>
            <w:pPr>
              <w:pStyle w:val="Compact"/>
            </w:pPr>
            <w:r>
              <w:t xml:space="preserve">9</w:t>
            </w:r>
          </w:p>
        </w:tc>
        <w:tc>
          <w:tcPr/>
          <w:p>
            <w:pPr>
              <w:pStyle w:val="Compact"/>
            </w:pPr>
            <w:r>
              <w:rPr>
                <w:b/>
                <w:bCs/>
              </w:rPr>
              <w:t xml:space="preserve">Domain + Produkthandbuch</w:t>
            </w:r>
          </w:p>
        </w:tc>
        <w:tc>
          <w:tcPr/>
          <w:p>
            <w:pPr>
              <w:pStyle w:val="Compact"/>
            </w:pPr>
            <w:r>
              <w:t xml:space="preserve">Domain sichern/registrieren, Produkthandbuch Welle 4 anlegen</w:t>
            </w:r>
          </w:p>
        </w:tc>
        <w:tc>
          <w:tcPr/>
          <w:p>
            <w:pPr>
              <w:pStyle w:val="Compact"/>
            </w:pPr>
            <w:r>
              <w:t xml:space="preserve">0,5</w:t>
            </w:r>
          </w:p>
        </w:tc>
      </w:tr>
      <w:tr>
        <w:tc>
          <w:tcPr/>
          <w:p>
            <w:pPr>
              <w:pStyle w:val="Compact"/>
            </w:pPr>
          </w:p>
        </w:tc>
        <w:tc>
          <w:tcPr/>
          <w:p>
            <w:pPr>
              <w:pStyle w:val="Compact"/>
            </w:pPr>
          </w:p>
        </w:tc>
        <w:tc>
          <w:tcPr/>
          <w:p>
            <w:pPr>
              <w:pStyle w:val="Compact"/>
            </w:pPr>
            <w:r>
              <w:rPr>
                <w:b/>
                <w:bCs/>
              </w:rPr>
              <w:t xml:space="preserve">Gesamt</w:t>
            </w:r>
          </w:p>
        </w:tc>
        <w:tc>
          <w:tcPr/>
          <w:p>
            <w:pPr>
              <w:pStyle w:val="Compact"/>
            </w:pPr>
            <w:r>
              <w:rPr>
                <w:b/>
                <w:bCs/>
              </w:rPr>
              <w:t xml:space="preserve">16</w:t>
            </w:r>
          </w:p>
        </w:tc>
      </w:tr>
    </w:tbl>
    <w:p>
      <w:r>
        <w:pict>
          <v:rect style="width:0;height:1.5pt" o:hralign="center" o:hrstd="t" o:hr="t"/>
        </w:pict>
      </w:r>
    </w:p>
    <w:bookmarkEnd w:id="15"/>
    <w:bookmarkStart w:id="16" w:name="welle-5-navigator-kommunikation"/>
    <w:p>
      <w:pPr>
        <w:pStyle w:val="Heading2"/>
      </w:pPr>
      <w:r>
        <w:t xml:space="preserve">8. Welle 5 —</w:t>
      </w:r>
      <w:r>
        <w:t xml:space="preserve"> </w:t>
      </w:r>
      <w:r>
        <w:t xml:space="preserve">“Navigator &amp; Kommunikation”</w:t>
      </w:r>
    </w:p>
    <w:p>
      <w:pPr>
        <w:pStyle w:val="FirstParagraph"/>
      </w:pPr>
      <w:r>
        <w:rPr>
          <w:b/>
          <w:bCs/>
        </w:rPr>
        <w:t xml:space="preserve">Zeitraum:</w:t>
      </w:r>
      <w:r>
        <w:t xml:space="preserve"> </w:t>
      </w:r>
      <w:r>
        <w:t xml:space="preserve">KW15 — 13.–19. April 2026 |</w:t>
      </w:r>
      <w:r>
        <w:t xml:space="preserve"> </w:t>
      </w:r>
      <w:r>
        <w:rPr>
          <w:b/>
          <w:bCs/>
        </w:rPr>
        <w:t xml:space="preserve">Entwicklungszeit:</w:t>
      </w:r>
      <w:r>
        <w:t xml:space="preserve"> </w:t>
      </w:r>
      <w:r>
        <w:t xml:space="preserve">16h</w:t>
      </w:r>
      <w:r>
        <w:br/>
      </w:r>
      <w:r>
        <w:rPr>
          <w:b/>
          <w:bCs/>
        </w:rPr>
        <w:t xml:space="preserve">Fokus:</w:t>
      </w:r>
      <w:r>
        <w:t xml:space="preserve"> </w:t>
      </w:r>
      <w:r>
        <w:t xml:space="preserve">Förder-Navigator, Digitales Kundenformular, Projektkommunikation, Landingpage-Erweiterung</w:t>
      </w:r>
    </w:p>
    <w:p>
      <w:pPr>
        <w:pStyle w:val="BodyText"/>
      </w:pPr>
      <w:r>
        <w:rPr>
          <w:b/>
          <w:bCs/>
        </w:rPr>
        <w:t xml:space="preserve">Hauptprozess (präsentierbar am Wellen-Ende):</w:t>
      </w:r>
      <w:r>
        <w:t xml:space="preserve"> </w:t>
      </w:r>
      <w:r>
        <w:t xml:space="preserve">Berater schickt Kunden Formular-Link → Kunde füllt Stammdaten/Gebäudedaten aus → Daten fließen ins Projekt → Förder-Navigator zeigt passende Programme → Berater sendet Status-E-Mail an Kunden ✅</w:t>
      </w:r>
    </w:p>
    <w:p>
      <w:pPr>
        <w:pStyle w:val="BlockText"/>
      </w:pPr>
      <w:r>
        <w:rPr>
          <w:b/>
          <w:bCs/>
        </w:rPr>
        <w:t xml:space="preserve">Scope-Entscheidung:</w:t>
      </w:r>
      <w:r>
        <w:t xml:space="preserve"> </w:t>
      </w:r>
      <w:r>
        <w:t xml:space="preserve">Kundenportal mit Login entfernt — 80% der Endkunden sind über 40 und digital wenig affin. Ersetzt durch digitales Kundenformular (kein Login nötig) und E-Mail-Benachrichtigung. Geführte Dokumentenerfassung und KI-Prüfung sind im Backlog als nächste Ausbaustufe geplant.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Feature</w:t>
            </w:r>
          </w:p>
        </w:tc>
        <w:tc>
          <w:tcPr/>
          <w:p>
            <w:pPr>
              <w:pStyle w:val="Compact"/>
            </w:pPr>
            <w:r>
              <w:t xml:space="preserve">Beschreibung</w:t>
            </w:r>
          </w:p>
        </w:tc>
        <w:tc>
          <w:tcPr/>
          <w:p>
            <w:pPr>
              <w:pStyle w:val="Compact"/>
            </w:pPr>
            <w:r>
              <w:t xml:space="preserve">h</w:t>
            </w:r>
          </w:p>
        </w:tc>
      </w:tr>
      <w:tr>
        <w:tc>
          <w:tcPr/>
          <w:p>
            <w:pPr>
              <w:pStyle w:val="Compact"/>
            </w:pPr>
            <w:r>
              <w:t xml:space="preserve">1</w:t>
            </w:r>
          </w:p>
        </w:tc>
        <w:tc>
          <w:tcPr/>
          <w:p>
            <w:pPr>
              <w:pStyle w:val="Compact"/>
            </w:pPr>
            <w:r>
              <w:rPr>
                <w:b/>
                <w:bCs/>
              </w:rPr>
              <w:t xml:space="preserve">Digitales Kundenformular</w:t>
            </w:r>
          </w:p>
        </w:tc>
        <w:tc>
          <w:tcPr/>
          <w:p>
            <w:pPr>
              <w:pStyle w:val="Compact"/>
            </w:pPr>
            <w:r>
              <w:t xml:space="preserve">Webbasiertes Stammdaten- und Gebäudedaten-Formular — Berater schickt Kunden einen Link, Kunde füllt aus, Daten fließen direkt ins Projekt (kein Kunden-Login erforderlich)</w:t>
            </w:r>
          </w:p>
        </w:tc>
        <w:tc>
          <w:tcPr/>
          <w:p>
            <w:pPr>
              <w:pStyle w:val="Compact"/>
            </w:pPr>
            <w:r>
              <w:t xml:space="preserve">3</w:t>
            </w:r>
          </w:p>
        </w:tc>
      </w:tr>
      <w:tr>
        <w:tc>
          <w:tcPr/>
          <w:p>
            <w:pPr>
              <w:pStyle w:val="Compact"/>
            </w:pPr>
            <w:r>
              <w:t xml:space="preserve">2</w:t>
            </w:r>
          </w:p>
        </w:tc>
        <w:tc>
          <w:tcPr/>
          <w:p>
            <w:pPr>
              <w:pStyle w:val="Compact"/>
            </w:pPr>
            <w:r>
              <w:rPr>
                <w:b/>
                <w:bCs/>
              </w:rPr>
              <w:t xml:space="preserve">Förder-Navigator</w:t>
            </w:r>
          </w:p>
        </w:tc>
        <w:tc>
          <w:tcPr/>
          <w:p>
            <w:pPr>
              <w:pStyle w:val="Compact"/>
            </w:pPr>
            <w:r>
              <w:t xml:space="preserve">Regelbasierte Prüfung: BAFA BEG EM, BAFA BEG WG, KfW BEG WG Kredit, iSFP-Bonus</w:t>
            </w:r>
          </w:p>
        </w:tc>
        <w:tc>
          <w:tcPr/>
          <w:p>
            <w:pPr>
              <w:pStyle w:val="Compact"/>
            </w:pPr>
            <w:r>
              <w:t xml:space="preserve">4</w:t>
            </w:r>
          </w:p>
        </w:tc>
      </w:tr>
      <w:tr>
        <w:tc>
          <w:tcPr/>
          <w:p>
            <w:pPr>
              <w:pStyle w:val="Compact"/>
            </w:pPr>
            <w:r>
              <w:t xml:space="preserve">3</w:t>
            </w:r>
          </w:p>
        </w:tc>
        <w:tc>
          <w:tcPr/>
          <w:p>
            <w:pPr>
              <w:pStyle w:val="Compact"/>
            </w:pPr>
            <w:r>
              <w:rPr>
                <w:b/>
                <w:bCs/>
              </w:rPr>
              <w:t xml:space="preserve">Fristenkalender</w:t>
            </w:r>
          </w:p>
        </w:tc>
        <w:tc>
          <w:tcPr/>
          <w:p>
            <w:pPr>
              <w:pStyle w:val="Compact"/>
            </w:pPr>
            <w:r>
              <w:t xml:space="preserve">Deadlines je Projekt, Dashboard-Alerts für Berater</w:t>
            </w:r>
          </w:p>
        </w:tc>
        <w:tc>
          <w:tcPr/>
          <w:p>
            <w:pPr>
              <w:pStyle w:val="Compact"/>
            </w:pPr>
            <w:r>
              <w:t xml:space="preserve">2,5</w:t>
            </w:r>
          </w:p>
        </w:tc>
      </w:tr>
      <w:tr>
        <w:tc>
          <w:tcPr/>
          <w:p>
            <w:pPr>
              <w:pStyle w:val="Compact"/>
            </w:pPr>
            <w:r>
              <w:t xml:space="preserve">4</w:t>
            </w:r>
          </w:p>
        </w:tc>
        <w:tc>
          <w:tcPr/>
          <w:p>
            <w:pPr>
              <w:pStyle w:val="Compact"/>
            </w:pPr>
            <w:r>
              <w:rPr>
                <w:b/>
                <w:bCs/>
              </w:rPr>
              <w:t xml:space="preserve">Projektstatus-Updates</w:t>
            </w:r>
          </w:p>
        </w:tc>
        <w:tc>
          <w:tcPr/>
          <w:p>
            <w:pPr>
              <w:pStyle w:val="Compact"/>
            </w:pPr>
            <w:r>
              <w:t xml:space="preserve">Berater → Kunde: E-Mail-Benachrichtigung (via Resend) — kein Kunden-Login, kein Portal</w:t>
            </w:r>
          </w:p>
        </w:tc>
        <w:tc>
          <w:tcPr/>
          <w:p>
            <w:pPr>
              <w:pStyle w:val="Compact"/>
            </w:pPr>
            <w:r>
              <w:t xml:space="preserve">2</w:t>
            </w:r>
          </w:p>
        </w:tc>
      </w:tr>
      <w:tr>
        <w:tc>
          <w:tcPr/>
          <w:p>
            <w:pPr>
              <w:pStyle w:val="Compact"/>
            </w:pPr>
            <w:r>
              <w:t xml:space="preserve">5</w:t>
            </w:r>
          </w:p>
        </w:tc>
        <w:tc>
          <w:tcPr/>
          <w:p>
            <w:pPr>
              <w:pStyle w:val="Compact"/>
            </w:pPr>
            <w:r>
              <w:rPr>
                <w:b/>
                <w:bCs/>
              </w:rPr>
              <w:t xml:space="preserve">PDF-Download-Bereich (Website)</w:t>
            </w:r>
          </w:p>
        </w:tc>
        <w:tc>
          <w:tcPr/>
          <w:p>
            <w:pPr>
              <w:pStyle w:val="Compact"/>
            </w:pPr>
            <w:r>
              <w:t xml:space="preserve">Downloadbereich auf Landingpage: standardisierte Formulare (Energieausweis-Datenblatt, Kundenformular als PDF) zum Download</w:t>
            </w:r>
          </w:p>
        </w:tc>
        <w:tc>
          <w:tcPr/>
          <w:p>
            <w:pPr>
              <w:pStyle w:val="Compact"/>
            </w:pPr>
            <w:r>
              <w:t xml:space="preserve">1</w:t>
            </w:r>
          </w:p>
        </w:tc>
      </w:tr>
      <w:tr>
        <w:tc>
          <w:tcPr/>
          <w:p>
            <w:pPr>
              <w:pStyle w:val="Compact"/>
            </w:pPr>
            <w:r>
              <w:t xml:space="preserve">6</w:t>
            </w:r>
          </w:p>
        </w:tc>
        <w:tc>
          <w:tcPr/>
          <w:p>
            <w:pPr>
              <w:pStyle w:val="Compact"/>
            </w:pPr>
            <w:r>
              <w:rPr>
                <w:b/>
                <w:bCs/>
              </w:rPr>
              <w:t xml:space="preserve">User Stories &amp; Akzeptanzkriterien</w:t>
            </w:r>
          </w:p>
        </w:tc>
        <w:tc>
          <w:tcPr/>
          <w:p>
            <w:pPr>
              <w:pStyle w:val="Compact"/>
            </w:pPr>
            <w:r>
              <w:t xml:space="preserve">KI-generierte User Stories + ACs für Welle-5-Features, Review und Abnahme</w:t>
            </w:r>
          </w:p>
        </w:tc>
        <w:tc>
          <w:tcPr/>
          <w:p>
            <w:pPr>
              <w:pStyle w:val="Compact"/>
            </w:pPr>
            <w:r>
              <w:t xml:space="preserve">0,25</w:t>
            </w:r>
          </w:p>
        </w:tc>
      </w:tr>
      <w:tr>
        <w:tc>
          <w:tcPr/>
          <w:p>
            <w:pPr>
              <w:pStyle w:val="Compact"/>
            </w:pPr>
            <w:r>
              <w:t xml:space="preserve">7</w:t>
            </w:r>
          </w:p>
        </w:tc>
        <w:tc>
          <w:tcPr/>
          <w:p>
            <w:pPr>
              <w:pStyle w:val="Compact"/>
            </w:pPr>
            <w:r>
              <w:rPr>
                <w:b/>
                <w:bCs/>
              </w:rPr>
              <w:t xml:space="preserve">Testing lokal + live</w:t>
            </w:r>
          </w:p>
        </w:tc>
        <w:tc>
          <w:tcPr/>
          <w:p>
            <w:pPr>
              <w:pStyle w:val="Compact"/>
            </w:pPr>
            <w:r>
              <w:t xml:space="preserve">E2E-Durchlauf (Berater → Kundenformular → Förder-Navigator → Status-E-Mail), Test im Livesystem</w:t>
            </w:r>
          </w:p>
        </w:tc>
        <w:tc>
          <w:tcPr/>
          <w:p>
            <w:pPr>
              <w:pStyle w:val="Compact"/>
            </w:pPr>
            <w:r>
              <w:t xml:space="preserve">1,5</w:t>
            </w:r>
          </w:p>
        </w:tc>
      </w:tr>
      <w:tr>
        <w:tc>
          <w:tcPr/>
          <w:p>
            <w:pPr>
              <w:pStyle w:val="Compact"/>
            </w:pPr>
            <w:r>
              <w:t xml:space="preserve">8</w:t>
            </w:r>
          </w:p>
        </w:tc>
        <w:tc>
          <w:tcPr/>
          <w:p>
            <w:pPr>
              <w:pStyle w:val="Compact"/>
            </w:pPr>
            <w:r>
              <w:rPr>
                <w:b/>
                <w:bCs/>
              </w:rPr>
              <w:t xml:space="preserve">Landingpage-Erweiterung</w:t>
            </w:r>
          </w:p>
        </w:tc>
        <w:tc>
          <w:tcPr/>
          <w:p>
            <w:pPr>
              <w:pStyle w:val="Compact"/>
            </w:pPr>
            <w:r>
              <w:t xml:space="preserve">Integration neuer Welle-5-Features + PDF-Downloads in die bestehende Landingpage</w:t>
            </w:r>
          </w:p>
        </w:tc>
        <w:tc>
          <w:tcPr/>
          <w:p>
            <w:pPr>
              <w:pStyle w:val="Compact"/>
            </w:pPr>
            <w:r>
              <w:t xml:space="preserve">1</w:t>
            </w:r>
          </w:p>
        </w:tc>
      </w:tr>
      <w:tr>
        <w:tc>
          <w:tcPr/>
          <w:p>
            <w:pPr>
              <w:pStyle w:val="Compact"/>
            </w:pPr>
            <w:r>
              <w:t xml:space="preserve">9</w:t>
            </w:r>
          </w:p>
        </w:tc>
        <w:tc>
          <w:tcPr/>
          <w:p>
            <w:pPr>
              <w:pStyle w:val="Compact"/>
            </w:pPr>
            <w:r>
              <w:rPr>
                <w:b/>
                <w:bCs/>
              </w:rPr>
              <w:t xml:space="preserve">Produkthandbuch-Erweiterung</w:t>
            </w:r>
          </w:p>
        </w:tc>
        <w:tc>
          <w:tcPr/>
          <w:p>
            <w:pPr>
              <w:pStyle w:val="Compact"/>
            </w:pPr>
            <w:r>
              <w:t xml:space="preserve">Welle-5-Features im Produkthandbuch ergänzen</w:t>
            </w:r>
          </w:p>
        </w:tc>
        <w:tc>
          <w:tcPr/>
          <w:p>
            <w:pPr>
              <w:pStyle w:val="Compact"/>
            </w:pPr>
            <w:r>
              <w:t xml:space="preserve">0,25</w:t>
            </w:r>
          </w:p>
        </w:tc>
      </w:tr>
      <w:tr>
        <w:tc>
          <w:tcPr/>
          <w:p>
            <w:pPr>
              <w:pStyle w:val="Compact"/>
            </w:pPr>
          </w:p>
        </w:tc>
        <w:tc>
          <w:tcPr/>
          <w:p>
            <w:pPr>
              <w:pStyle w:val="Compact"/>
            </w:pPr>
          </w:p>
        </w:tc>
        <w:tc>
          <w:tcPr/>
          <w:p>
            <w:pPr>
              <w:pStyle w:val="Compact"/>
            </w:pPr>
            <w:r>
              <w:rPr>
                <w:b/>
                <w:bCs/>
              </w:rPr>
              <w:t xml:space="preserve">Gesamt</w:t>
            </w:r>
          </w:p>
        </w:tc>
        <w:tc>
          <w:tcPr/>
          <w:p>
            <w:pPr>
              <w:pStyle w:val="Compact"/>
            </w:pPr>
            <w:r>
              <w:rPr>
                <w:b/>
                <w:bCs/>
              </w:rPr>
              <w:t xml:space="preserve">~15,5</w:t>
            </w:r>
          </w:p>
        </w:tc>
      </w:tr>
    </w:tbl>
    <w:p>
      <w:r>
        <w:pict>
          <v:rect style="width:0;height:1.5pt" o:hralign="center" o:hrstd="t" o:hr="t"/>
        </w:pict>
      </w:r>
    </w:p>
    <w:bookmarkEnd w:id="16"/>
    <w:bookmarkStart w:id="17" w:name="förder-navigator-regelwerk-welle-5"/>
    <w:p>
      <w:pPr>
        <w:pStyle w:val="Heading2"/>
      </w:pPr>
      <w:r>
        <w:t xml:space="preserve">9. Förder-Navigator — Regelwerk Welle 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Programm</w:t>
            </w:r>
          </w:p>
        </w:tc>
        <w:tc>
          <w:tcPr/>
          <w:p>
            <w:pPr>
              <w:pStyle w:val="Compact"/>
            </w:pPr>
            <w:r>
              <w:t xml:space="preserve">Typ</w:t>
            </w:r>
          </w:p>
        </w:tc>
        <w:tc>
          <w:tcPr/>
          <w:p>
            <w:pPr>
              <w:pStyle w:val="Compact"/>
            </w:pPr>
            <w:r>
              <w:t xml:space="preserve">Basis-Bedingung</w:t>
            </w:r>
          </w:p>
        </w:tc>
      </w:tr>
      <w:tr>
        <w:tc>
          <w:tcPr/>
          <w:p>
            <w:pPr>
              <w:pStyle w:val="Compact"/>
            </w:pPr>
            <w:r>
              <w:rPr>
                <w:b/>
                <w:bCs/>
              </w:rPr>
              <w:t xml:space="preserve">BAFA BEG EM</w:t>
            </w:r>
          </w:p>
        </w:tc>
        <w:tc>
          <w:tcPr/>
          <w:p>
            <w:pPr>
              <w:pStyle w:val="Compact"/>
            </w:pPr>
            <w:r>
              <w:t xml:space="preserve">Zuschuss Einzelmaßnahme</w:t>
            </w:r>
          </w:p>
        </w:tc>
        <w:tc>
          <w:tcPr/>
          <w:p>
            <w:pPr>
              <w:pStyle w:val="Compact"/>
            </w:pPr>
            <w:r>
              <w:t xml:space="preserve">Maßnahme an Gebäudehülle, Heizung oder Lüftung</w:t>
            </w:r>
          </w:p>
        </w:tc>
      </w:tr>
      <w:tr>
        <w:tc>
          <w:tcPr/>
          <w:p>
            <w:pPr>
              <w:pStyle w:val="Compact"/>
            </w:pPr>
            <w:r>
              <w:rPr>
                <w:b/>
                <w:bCs/>
              </w:rPr>
              <w:t xml:space="preserve">BAFA BEG WG</w:t>
            </w:r>
          </w:p>
        </w:tc>
        <w:tc>
          <w:tcPr/>
          <w:p>
            <w:pPr>
              <w:pStyle w:val="Compact"/>
            </w:pPr>
            <w:r>
              <w:t xml:space="preserve">Zuschuss Wohngebäude</w:t>
            </w:r>
          </w:p>
        </w:tc>
        <w:tc>
          <w:tcPr/>
          <w:p>
            <w:pPr>
              <w:pStyle w:val="Compact"/>
            </w:pPr>
            <w:r>
              <w:t xml:space="preserve">Sanierung zum Effizienzhaus (EH 40–85)</w:t>
            </w:r>
          </w:p>
        </w:tc>
      </w:tr>
      <w:tr>
        <w:tc>
          <w:tcPr/>
          <w:p>
            <w:pPr>
              <w:pStyle w:val="Compact"/>
            </w:pPr>
            <w:r>
              <w:rPr>
                <w:b/>
                <w:bCs/>
              </w:rPr>
              <w:t xml:space="preserve">KfW BEG WG Kredit</w:t>
            </w:r>
          </w:p>
        </w:tc>
        <w:tc>
          <w:tcPr/>
          <w:p>
            <w:pPr>
              <w:pStyle w:val="Compact"/>
            </w:pPr>
            <w:r>
              <w:t xml:space="preserve">Kredit Wohngebäude</w:t>
            </w:r>
          </w:p>
        </w:tc>
        <w:tc>
          <w:tcPr/>
          <w:p>
            <w:pPr>
              <w:pStyle w:val="Compact"/>
            </w:pPr>
            <w:r>
              <w:t xml:space="preserve">Sanierung zum Effizienzhaus + Bestätigung Energie-Effizienz-Experte</w:t>
            </w:r>
          </w:p>
        </w:tc>
      </w:tr>
      <w:tr>
        <w:tc>
          <w:tcPr/>
          <w:p>
            <w:pPr>
              <w:pStyle w:val="Compact"/>
            </w:pPr>
            <w:r>
              <w:rPr>
                <w:b/>
                <w:bCs/>
              </w:rPr>
              <w:t xml:space="preserve">iSFP-Bonus</w:t>
            </w:r>
          </w:p>
        </w:tc>
        <w:tc>
          <w:tcPr/>
          <w:p>
            <w:pPr>
              <w:pStyle w:val="Compact"/>
            </w:pPr>
            <w:r>
              <w:t xml:space="preserve">Bonus-Zuschuss</w:t>
            </w:r>
          </w:p>
        </w:tc>
        <w:tc>
          <w:tcPr/>
          <w:p>
            <w:pPr>
              <w:pStyle w:val="Compact"/>
            </w:pPr>
            <w:r>
              <w:t xml:space="preserve">Individueller Sanierungsfahrplan vorhanden (+5 % auf BEG EM)</w:t>
            </w:r>
          </w:p>
        </w:tc>
      </w:tr>
    </w:tbl>
    <w:p>
      <w:r>
        <w:pict>
          <v:rect style="width:0;height:1.5pt" o:hralign="center" o:hrstd="t" o:hr="t"/>
        </w:pict>
      </w:r>
    </w:p>
    <w:bookmarkEnd w:id="17"/>
    <w:bookmarkStart w:id="18" w:name="abnahmeprozess-user-stories"/>
    <w:p>
      <w:pPr>
        <w:pStyle w:val="Heading2"/>
      </w:pPr>
      <w:r>
        <w:t xml:space="preserve">10. Abnahmeprozess — User Stories</w:t>
      </w:r>
    </w:p>
    <w:p>
      <w:pPr>
        <w:pStyle w:val="FirstParagraph"/>
      </w:pPr>
      <w:r>
        <w:t xml:space="preserve">Für jede Welle werden User Stories mit Akzeptanzkriterien als verbindliches Abnahmekriterium erstellt.</w:t>
      </w:r>
    </w:p>
    <w:p>
      <w:pPr>
        <w:pStyle w:val="Compact"/>
        <w:numPr>
          <w:ilvl w:val="0"/>
          <w:numId w:val="1002"/>
        </w:numPr>
      </w:pPr>
      <w:r>
        <w:rPr>
          <w:b/>
          <w:bCs/>
        </w:rPr>
        <w:t xml:space="preserve">KI-Generierung</w:t>
      </w:r>
      <w:r>
        <w:t xml:space="preserve"> </w:t>
      </w:r>
      <w:r>
        <w:t xml:space="preserve">— User Stories im Format</w:t>
      </w:r>
      <w:r>
        <w:t xml:space="preserve"> </w:t>
      </w:r>
      <w:r>
        <w:rPr>
          <w:rStyle w:val="VerbatimChar"/>
        </w:rPr>
        <w:t xml:space="preserve">Als [Rolle] möchte ich [Funktion], damit [Nutzen]</w:t>
      </w:r>
      <w:r>
        <w:t xml:space="preserve"> </w:t>
      </w:r>
      <w:r>
        <w:t xml:space="preserve">mit messbaren Akzeptanzkriterien werden KI-generiert.</w:t>
      </w:r>
    </w:p>
    <w:p>
      <w:pPr>
        <w:pStyle w:val="Compact"/>
        <w:numPr>
          <w:ilvl w:val="0"/>
          <w:numId w:val="1002"/>
        </w:numPr>
      </w:pPr>
      <w:r>
        <w:rPr>
          <w:b/>
          <w:bCs/>
        </w:rPr>
        <w:t xml:space="preserve">Menschliches Review</w:t>
      </w:r>
      <w:r>
        <w:t xml:space="preserve"> </w:t>
      </w:r>
      <w:r>
        <w:t xml:space="preserve">— Product Owner (Erwin Moretz) prüft und korrigiert jede User Story.</w:t>
      </w:r>
    </w:p>
    <w:p>
      <w:pPr>
        <w:pStyle w:val="Compact"/>
        <w:numPr>
          <w:ilvl w:val="0"/>
          <w:numId w:val="1002"/>
        </w:numPr>
      </w:pPr>
      <w:r>
        <w:rPr>
          <w:b/>
          <w:bCs/>
        </w:rPr>
        <w:t xml:space="preserve">Freigabe</w:t>
      </w:r>
      <w:r>
        <w:t xml:space="preserve"> </w:t>
      </w:r>
      <w:r>
        <w:t xml:space="preserve">— Freigegebene User Stories gelten als Abnahmekriterium für die Welle.</w:t>
      </w:r>
    </w:p>
    <w:p>
      <w:pPr>
        <w:pStyle w:val="Compact"/>
        <w:numPr>
          <w:ilvl w:val="0"/>
          <w:numId w:val="1002"/>
        </w:numPr>
      </w:pPr>
      <w:r>
        <w:rPr>
          <w:b/>
          <w:bCs/>
        </w:rPr>
        <w:t xml:space="preserve">Abnahme</w:t>
      </w:r>
      <w:r>
        <w:t xml:space="preserve"> </w:t>
      </w:r>
      <w:r>
        <w:t xml:space="preserve">— Nach dem Livesystem-Test wird jede User Story gegen die ACs geprüft. Erst bei vollständiger Abnahme gilt die Welle als abgeschlossen.</w:t>
      </w:r>
    </w:p>
    <w:p>
      <w:pPr>
        <w:pStyle w:val="BlockText"/>
      </w:pPr>
      <w:r>
        <w:t xml:space="preserve">Separate Dateien:</w:t>
      </w:r>
      <w:r>
        <w:t xml:space="preserve"> </w:t>
      </w:r>
      <w:r>
        <w:rPr>
          <w:rStyle w:val="VerbatimChar"/>
        </w:rPr>
        <w:t xml:space="preserve">requirements/user-stories-welle-4.md</w:t>
      </w:r>
      <w:r>
        <w:t xml:space="preserve"> </w:t>
      </w:r>
      <w:r>
        <w:t xml:space="preserve">und</w:t>
      </w:r>
      <w:r>
        <w:t xml:space="preserve"> </w:t>
      </w:r>
      <w:r>
        <w:rPr>
          <w:rStyle w:val="VerbatimChar"/>
        </w:rPr>
        <w:t xml:space="preserve">requirements/user-stories-welle-5.md</w:t>
      </w:r>
    </w:p>
    <w:p>
      <w:r>
        <w:pict>
          <v:rect style="width:0;height:1.5pt" o:hralign="center" o:hrstd="t" o:hr="t"/>
        </w:pict>
      </w:r>
    </w:p>
    <w:bookmarkEnd w:id="18"/>
    <w:bookmarkStart w:id="19" w:name="risiken-herausforderungen"/>
    <w:p>
      <w:pPr>
        <w:pStyle w:val="Heading2"/>
      </w:pPr>
      <w:r>
        <w:t xml:space="preserve">11. Risiken &amp; Herausforderungen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Risiko</w:t>
            </w:r>
          </w:p>
        </w:tc>
        <w:tc>
          <w:tcPr/>
          <w:p>
            <w:pPr>
              <w:pStyle w:val="Compact"/>
            </w:pPr>
            <w:r>
              <w:t xml:space="preserve">Wahrscheinlichkeit</w:t>
            </w:r>
          </w:p>
        </w:tc>
        <w:tc>
          <w:tcPr/>
          <w:p>
            <w:pPr>
              <w:pStyle w:val="Compact"/>
            </w:pPr>
            <w:r>
              <w:t xml:space="preserve">Auswirkung</w:t>
            </w:r>
          </w:p>
        </w:tc>
        <w:tc>
          <w:tcPr/>
          <w:p>
            <w:pPr>
              <w:pStyle w:val="Compact"/>
            </w:pPr>
            <w:r>
              <w:t xml:space="preserve">Gegenmaßnahme</w:t>
            </w:r>
          </w:p>
        </w:tc>
      </w:tr>
      <w:tr>
        <w:tc>
          <w:tcPr/>
          <w:p>
            <w:pPr>
              <w:pStyle w:val="Compact"/>
            </w:pPr>
            <w:r>
              <w:t xml:space="preserve">R1</w:t>
            </w:r>
          </w:p>
        </w:tc>
        <w:tc>
          <w:tcPr/>
          <w:p>
            <w:pPr>
              <w:pStyle w:val="Compact"/>
            </w:pPr>
            <w:r>
              <w:rPr>
                <w:b/>
                <w:bCs/>
              </w:rPr>
              <w:t xml:space="preserve">GEG-Formular-Komplexität</w:t>
            </w:r>
            <w:r>
              <w:t xml:space="preserve"> </w:t>
            </w:r>
            <w:r>
              <w:t xml:space="preserve">— Mehr Felder/Validierungen als geschätzt</w:t>
            </w:r>
          </w:p>
        </w:tc>
        <w:tc>
          <w:tcPr/>
          <w:p>
            <w:pPr>
              <w:pStyle w:val="Compact"/>
            </w:pPr>
            <w:r>
              <w:t xml:space="preserve">Mittel</w:t>
            </w:r>
          </w:p>
        </w:tc>
        <w:tc>
          <w:tcPr/>
          <w:p>
            <w:pPr>
              <w:pStyle w:val="Compact"/>
            </w:pPr>
            <w:r>
              <w:t xml:space="preserve">Hoch</w:t>
            </w:r>
          </w:p>
        </w:tc>
        <w:tc>
          <w:tcPr/>
          <w:p>
            <w:pPr>
              <w:pStyle w:val="Compact"/>
            </w:pPr>
            <w:r>
              <w:t xml:space="preserve">Scope auf Pflichtfelder begrenzen, optionale Felder in spätere Welle verschieben</w:t>
            </w:r>
          </w:p>
        </w:tc>
      </w:tr>
      <w:tr>
        <w:tc>
          <w:tcPr/>
          <w:p>
            <w:pPr>
              <w:pStyle w:val="Compact"/>
            </w:pPr>
            <w:r>
              <w:t xml:space="preserve">R2</w:t>
            </w:r>
          </w:p>
        </w:tc>
        <w:tc>
          <w:tcPr/>
          <w:p>
            <w:pPr>
              <w:pStyle w:val="Compact"/>
            </w:pPr>
            <w:r>
              <w:rPr>
                <w:b/>
                <w:bCs/>
              </w:rPr>
              <w:t xml:space="preserve">Supabase RLS</w:t>
            </w:r>
            <w:r>
              <w:t xml:space="preserve"> </w:t>
            </w:r>
            <w:r>
              <w:t xml:space="preserve">— Row-Level-Security für Berater + Kunden ist fehleranfällig</w:t>
            </w:r>
          </w:p>
        </w:tc>
        <w:tc>
          <w:tcPr/>
          <w:p>
            <w:pPr>
              <w:pStyle w:val="Compact"/>
            </w:pPr>
            <w:r>
              <w:t xml:space="preserve">Mittel</w:t>
            </w:r>
          </w:p>
        </w:tc>
        <w:tc>
          <w:tcPr/>
          <w:p>
            <w:pPr>
              <w:pStyle w:val="Compact"/>
            </w:pPr>
            <w:r>
              <w:t xml:space="preserve">Hoch</w:t>
            </w:r>
          </w:p>
        </w:tc>
        <w:tc>
          <w:tcPr/>
          <w:p>
            <w:pPr>
              <w:pStyle w:val="Compact"/>
            </w:pPr>
            <w:r>
              <w:t xml:space="preserve">RLS-Policies früh testen, Berater- und Kunden-Rollen klar trennen</w:t>
            </w:r>
          </w:p>
        </w:tc>
      </w:tr>
      <w:tr>
        <w:tc>
          <w:tcPr/>
          <w:p>
            <w:pPr>
              <w:pStyle w:val="Compact"/>
            </w:pPr>
            <w:r>
              <w:t xml:space="preserve">R3</w:t>
            </w:r>
          </w:p>
        </w:tc>
        <w:tc>
          <w:tcPr/>
          <w:p>
            <w:pPr>
              <w:pStyle w:val="Compact"/>
            </w:pPr>
            <w:r>
              <w:rPr>
                <w:b/>
                <w:bCs/>
              </w:rPr>
              <w:t xml:space="preserve">Foto-Upload iOS Safari</w:t>
            </w:r>
            <w:r>
              <w:t xml:space="preserve"> </w:t>
            </w:r>
            <w:r>
              <w:t xml:space="preserve">— File-Input auf iPhone/Safari verhält sich abweichend</w:t>
            </w:r>
          </w:p>
        </w:tc>
        <w:tc>
          <w:tcPr/>
          <w:p>
            <w:pPr>
              <w:pStyle w:val="Compact"/>
            </w:pPr>
            <w:r>
              <w:t xml:space="preserve">Mittel</w:t>
            </w:r>
          </w:p>
        </w:tc>
        <w:tc>
          <w:tcPr/>
          <w:p>
            <w:pPr>
              <w:pStyle w:val="Compact"/>
            </w:pPr>
            <w:r>
              <w:t xml:space="preserve">Mittel</w:t>
            </w:r>
          </w:p>
        </w:tc>
        <w:tc>
          <w:tcPr/>
          <w:p>
            <w:pPr>
              <w:pStyle w:val="Compact"/>
            </w:pPr>
            <w:r>
              <w:t xml:space="preserve">Frühzeitig auf echtem iPhone testen (nicht nur Browser-DevTools)</w:t>
            </w:r>
          </w:p>
        </w:tc>
      </w:tr>
      <w:tr>
        <w:tc>
          <w:tcPr/>
          <w:p>
            <w:pPr>
              <w:pStyle w:val="Compact"/>
            </w:pPr>
            <w:r>
              <w:t xml:space="preserve">R4</w:t>
            </w:r>
          </w:p>
        </w:tc>
        <w:tc>
          <w:tcPr/>
          <w:p>
            <w:pPr>
              <w:pStyle w:val="Compact"/>
            </w:pPr>
            <w:r>
              <w:rPr>
                <w:b/>
                <w:bCs/>
              </w:rPr>
              <w:t xml:space="preserve">Förder-Regelwerk-Aktualität</w:t>
            </w:r>
            <w:r>
              <w:t xml:space="preserve"> </w:t>
            </w:r>
            <w:r>
              <w:t xml:space="preserve">— BAFA/KfW-Konditionen können sich kurzfristig ändern</w:t>
            </w:r>
          </w:p>
        </w:tc>
        <w:tc>
          <w:tcPr/>
          <w:p>
            <w:pPr>
              <w:pStyle w:val="Compact"/>
            </w:pPr>
            <w:r>
              <w:t xml:space="preserve">Niedrig</w:t>
            </w:r>
          </w:p>
        </w:tc>
        <w:tc>
          <w:tcPr/>
          <w:p>
            <w:pPr>
              <w:pStyle w:val="Compact"/>
            </w:pPr>
            <w:r>
              <w:t xml:space="preserve">Mittel</w:t>
            </w:r>
          </w:p>
        </w:tc>
        <w:tc>
          <w:tcPr/>
          <w:p>
            <w:pPr>
              <w:pStyle w:val="Compact"/>
            </w:pPr>
            <w:r>
              <w:t xml:space="preserve">Regelwerk als konfigurierbare Datei anlegen, nicht hardcoded</w:t>
            </w:r>
          </w:p>
        </w:tc>
      </w:tr>
      <w:tr>
        <w:tc>
          <w:tcPr/>
          <w:p>
            <w:pPr>
              <w:pStyle w:val="Compact"/>
            </w:pPr>
            <w:r>
              <w:t xml:space="preserve">R5</w:t>
            </w:r>
          </w:p>
        </w:tc>
        <w:tc>
          <w:tcPr/>
          <w:p>
            <w:pPr>
              <w:pStyle w:val="Compact"/>
            </w:pPr>
            <w:r>
              <w:rPr>
                <w:b/>
                <w:bCs/>
              </w:rPr>
              <w:t xml:space="preserve">KI-generierter Code Review-Overhead</w:t>
            </w:r>
            <w:r>
              <w:t xml:space="preserve"> </w:t>
            </w:r>
            <w:r>
              <w:t xml:space="preserve">— Agentencode braucht mehr Korrekturen als erwartet</w:t>
            </w:r>
          </w:p>
        </w:tc>
        <w:tc>
          <w:tcPr/>
          <w:p>
            <w:pPr>
              <w:pStyle w:val="Compact"/>
            </w:pPr>
            <w:r>
              <w:t xml:space="preserve">Mittel</w:t>
            </w:r>
          </w:p>
        </w:tc>
        <w:tc>
          <w:tcPr/>
          <w:p>
            <w:pPr>
              <w:pStyle w:val="Compact"/>
            </w:pPr>
            <w:r>
              <w:t xml:space="preserve">Mittel</w:t>
            </w:r>
          </w:p>
        </w:tc>
        <w:tc>
          <w:tcPr/>
          <w:p>
            <w:pPr>
              <w:pStyle w:val="Compact"/>
            </w:pPr>
            <w:r>
              <w:t xml:space="preserve">Pro Feature direkt nach Generierung reviewen, nicht am Ende der Woche</w:t>
            </w:r>
          </w:p>
        </w:tc>
      </w:tr>
      <w:tr>
        <w:tc>
          <w:tcPr/>
          <w:p>
            <w:pPr>
              <w:pStyle w:val="Compact"/>
            </w:pPr>
            <w:r>
              <w:t xml:space="preserve">R6</w:t>
            </w:r>
          </w:p>
        </w:tc>
        <w:tc>
          <w:tcPr/>
          <w:p>
            <w:pPr>
              <w:pStyle w:val="Compact"/>
            </w:pPr>
            <w:r>
              <w:rPr>
                <w:b/>
                <w:bCs/>
              </w:rPr>
              <w:t xml:space="preserve">Scope Creep</w:t>
            </w:r>
            <w:r>
              <w:t xml:space="preserve"> </w:t>
            </w:r>
            <w:r>
              <w:t xml:space="preserve">— Nachträgliche Feature-Wünsche sprengen 16h-Budget</w:t>
            </w:r>
          </w:p>
        </w:tc>
        <w:tc>
          <w:tcPr/>
          <w:p>
            <w:pPr>
              <w:pStyle w:val="Compact"/>
            </w:pPr>
            <w:r>
              <w:t xml:space="preserve">Mittel</w:t>
            </w:r>
          </w:p>
        </w:tc>
        <w:tc>
          <w:tcPr/>
          <w:p>
            <w:pPr>
              <w:pStyle w:val="Compact"/>
            </w:pPr>
            <w:r>
              <w:t xml:space="preserve">Hoch</w:t>
            </w:r>
          </w:p>
        </w:tc>
        <w:tc>
          <w:tcPr/>
          <w:p>
            <w:pPr>
              <w:pStyle w:val="Compact"/>
            </w:pPr>
            <w:r>
              <w:t xml:space="preserve">Strict: Jede Änderung &gt; 30 min Aufwand kommt in den Backlog der nächsten Welle</w:t>
            </w:r>
          </w:p>
        </w:tc>
      </w:tr>
      <w:tr>
        <w:tc>
          <w:tcPr/>
          <w:p>
            <w:pPr>
              <w:pStyle w:val="Compact"/>
            </w:pPr>
            <w:r>
              <w:t xml:space="preserve">R7</w:t>
            </w:r>
          </w:p>
        </w:tc>
        <w:tc>
          <w:tcPr/>
          <w:p>
            <w:pPr>
              <w:pStyle w:val="Compact"/>
            </w:pPr>
            <w:r>
              <w:rPr>
                <w:b/>
                <w:bCs/>
              </w:rPr>
              <w:t xml:space="preserve">E-Mail-Zustellung (Resend)</w:t>
            </w:r>
            <w:r>
              <w:t xml:space="preserve"> </w:t>
            </w:r>
            <w:r>
              <w:t xml:space="preserve">— DNS-Konfiguration/Verifizierung dauert länger als erwartet</w:t>
            </w:r>
          </w:p>
        </w:tc>
        <w:tc>
          <w:tcPr/>
          <w:p>
            <w:pPr>
              <w:pStyle w:val="Compact"/>
            </w:pPr>
            <w:r>
              <w:t xml:space="preserve">Niedrig</w:t>
            </w:r>
          </w:p>
        </w:tc>
        <w:tc>
          <w:tcPr/>
          <w:p>
            <w:pPr>
              <w:pStyle w:val="Compact"/>
            </w:pPr>
            <w:r>
              <w:t xml:space="preserve">Niedrig</w:t>
            </w:r>
          </w:p>
        </w:tc>
        <w:tc>
          <w:tcPr/>
          <w:p>
            <w:pPr>
              <w:pStyle w:val="Compact"/>
            </w:pPr>
            <w:r>
              <w:t xml:space="preserve">Resend-Account vor KW15 anlegen und Domain verifizieren</w:t>
            </w:r>
          </w:p>
        </w:tc>
      </w:tr>
      <w:tr>
        <w:tc>
          <w:tcPr/>
          <w:p>
            <w:pPr>
              <w:pStyle w:val="Compact"/>
            </w:pPr>
            <w:r>
              <w:t xml:space="preserve">R8</w:t>
            </w:r>
          </w:p>
        </w:tc>
        <w:tc>
          <w:tcPr/>
          <w:p>
            <w:pPr>
              <w:pStyle w:val="Compact"/>
            </w:pPr>
            <w:r>
              <w:rPr>
                <w:b/>
                <w:bCs/>
              </w:rPr>
              <w:t xml:space="preserve">Vercel-Deployment-Fehler</w:t>
            </w:r>
            <w:r>
              <w:t xml:space="preserve"> </w:t>
            </w:r>
            <w:r>
              <w:t xml:space="preserve">— Build schlägt im CI/CD fehl durch fehlende Env-Variablen</w:t>
            </w:r>
          </w:p>
        </w:tc>
        <w:tc>
          <w:tcPr/>
          <w:p>
            <w:pPr>
              <w:pStyle w:val="Compact"/>
            </w:pPr>
            <w:r>
              <w:t xml:space="preserve">Niedrig</w:t>
            </w:r>
          </w:p>
        </w:tc>
        <w:tc>
          <w:tcPr/>
          <w:p>
            <w:pPr>
              <w:pStyle w:val="Compact"/>
            </w:pPr>
            <w:r>
              <w:t xml:space="preserve">Mittel</w:t>
            </w:r>
          </w:p>
        </w:tc>
        <w:tc>
          <w:tcPr/>
          <w:p>
            <w:pPr>
              <w:pStyle w:val="Compact"/>
            </w:pPr>
            <w:r>
              <w:rPr>
                <w:rStyle w:val="VerbatimChar"/>
              </w:rPr>
              <w:t xml:space="preserve">.env.example</w:t>
            </w:r>
            <w:r>
              <w:t xml:space="preserve"> </w:t>
            </w:r>
            <w:r>
              <w:t xml:space="preserve">aktuell halten, Vercel-Environment direkt beim Setup konfigurieren</w:t>
            </w:r>
          </w:p>
        </w:tc>
      </w:tr>
      <w:tr>
        <w:tc>
          <w:tcPr/>
          <w:p>
            <w:pPr>
              <w:pStyle w:val="Compact"/>
            </w:pPr>
            <w:r>
              <w:t xml:space="preserve">R9</w:t>
            </w:r>
          </w:p>
        </w:tc>
        <w:tc>
          <w:tcPr/>
          <w:p>
            <w:pPr>
              <w:pStyle w:val="Compact"/>
            </w:pPr>
            <w:r>
              <w:rPr>
                <w:b/>
                <w:bCs/>
              </w:rPr>
              <w:t xml:space="preserve">Kundenformular-Akzeptanz</w:t>
            </w:r>
            <w:r>
              <w:t xml:space="preserve"> </w:t>
            </w:r>
            <w:r>
              <w:t xml:space="preserve">— Endkunden (&gt;40 Jahre) füllen das Online-Formular nicht aus und schicken stattdessen unstrukturierte E-Mails/Bilder</w:t>
            </w:r>
          </w:p>
        </w:tc>
        <w:tc>
          <w:tcPr/>
          <w:p>
            <w:pPr>
              <w:pStyle w:val="Compact"/>
            </w:pPr>
            <w:r>
              <w:t xml:space="preserve">Hoch</w:t>
            </w:r>
          </w:p>
        </w:tc>
        <w:tc>
          <w:tcPr/>
          <w:p>
            <w:pPr>
              <w:pStyle w:val="Compact"/>
            </w:pPr>
            <w:r>
              <w:t xml:space="preserve">Mittel</w:t>
            </w:r>
          </w:p>
        </w:tc>
        <w:tc>
          <w:tcPr/>
          <w:p>
            <w:pPr>
              <w:pStyle w:val="Compact"/>
            </w:pPr>
            <w:r>
              <w:t xml:space="preserve">Formular so einfach wie möglich halten (max. 10 Felder), Fallback: PDF-Download zum Ausdrucken und per Post/Scan einreichen</w:t>
            </w:r>
          </w:p>
        </w:tc>
      </w:tr>
    </w:tbl>
    <w:p>
      <w:r>
        <w:pict>
          <v:rect style="width:0;height:1.5pt" o:hralign="center" o:hrstd="t" o:hr="t"/>
        </w:pict>
      </w:r>
    </w:p>
    <w:bookmarkEnd w:id="19"/>
    <w:bookmarkStart w:id="20" w:name="zeitplan"/>
    <w:p>
      <w:pPr>
        <w:pStyle w:val="Heading2"/>
      </w:pPr>
      <w:r>
        <w:t xml:space="preserve">12. Zeitplan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Welle</w:t>
            </w:r>
          </w:p>
        </w:tc>
        <w:tc>
          <w:tcPr/>
          <w:p>
            <w:pPr>
              <w:pStyle w:val="Compact"/>
            </w:pPr>
            <w:r>
              <w:t xml:space="preserve">Zeitraum</w:t>
            </w:r>
          </w:p>
        </w:tc>
        <w:tc>
          <w:tcPr/>
          <w:p>
            <w:pPr>
              <w:pStyle w:val="Compact"/>
            </w:pPr>
            <w:r>
              <w:t xml:space="preserve">Entwicklungszeit</w:t>
            </w:r>
          </w:p>
        </w:tc>
        <w:tc>
          <w:tcPr/>
          <w:p>
            <w:pPr>
              <w:pStyle w:val="Compact"/>
            </w:pPr>
            <w:r>
              <w:t xml:space="preserve">Hauptprozess-Ziel</w:t>
            </w:r>
          </w:p>
        </w:tc>
      </w:tr>
      <w:tr>
        <w:tc>
          <w:tcPr/>
          <w:p>
            <w:pPr>
              <w:pStyle w:val="Compact"/>
            </w:pPr>
            <w:r>
              <w:rPr>
                <w:b/>
                <w:bCs/>
              </w:rPr>
              <w:t xml:space="preserve">Welle 4</w:t>
            </w:r>
          </w:p>
        </w:tc>
        <w:tc>
          <w:tcPr/>
          <w:p>
            <w:pPr>
              <w:pStyle w:val="Compact"/>
            </w:pPr>
            <w:r>
              <w:t xml:space="preserve">KW14 — 06.–12. April 2026</w:t>
            </w:r>
          </w:p>
        </w:tc>
        <w:tc>
          <w:tcPr/>
          <w:p>
            <w:pPr>
              <w:pStyle w:val="Compact"/>
            </w:pPr>
            <w:r>
              <w:t xml:space="preserve">16h</w:t>
            </w:r>
          </w:p>
        </w:tc>
        <w:tc>
          <w:tcPr/>
          <w:p>
            <w:pPr>
              <w:pStyle w:val="Compact"/>
            </w:pPr>
            <w:r>
              <w:t xml:space="preserve">Berater anmelden → Projekt anlegen → GEG-Formular → Fotos hochladen → Dashboard ✅</w:t>
            </w:r>
          </w:p>
        </w:tc>
      </w:tr>
      <w:tr>
        <w:tc>
          <w:tcPr/>
          <w:p>
            <w:pPr>
              <w:pStyle w:val="Compact"/>
            </w:pPr>
            <w:r>
              <w:rPr>
                <w:b/>
                <w:bCs/>
              </w:rPr>
              <w:t xml:space="preserve">Welle 5</w:t>
            </w:r>
          </w:p>
        </w:tc>
        <w:tc>
          <w:tcPr/>
          <w:p>
            <w:pPr>
              <w:pStyle w:val="Compact"/>
            </w:pPr>
            <w:r>
              <w:t xml:space="preserve">KW15 — 13.–19. April 2026</w:t>
            </w:r>
          </w:p>
        </w:tc>
        <w:tc>
          <w:tcPr/>
          <w:p>
            <w:pPr>
              <w:pStyle w:val="Compact"/>
            </w:pPr>
            <w:r>
              <w:t xml:space="preserve">16h</w:t>
            </w:r>
          </w:p>
        </w:tc>
        <w:tc>
          <w:tcPr/>
          <w:p>
            <w:pPr>
              <w:pStyle w:val="Compact"/>
            </w:pPr>
            <w:r>
              <w:t xml:space="preserve">Kundenformular → Daten ins Projekt → Förder-Navigator → Status-E-Mail an Kunden ✅</w:t>
            </w:r>
          </w:p>
        </w:tc>
      </w:tr>
    </w:tbl>
    <w:p>
      <w:pPr>
        <w:pStyle w:val="BodyText"/>
      </w:pPr>
      <w:r>
        <w:rPr>
          <w:b/>
          <w:bCs/>
        </w:rPr>
        <w:t xml:space="preserve">Hinweis zur Arbeitsplanung:</w:t>
      </w:r>
      <w:r>
        <w:t xml:space="preserve"> </w:t>
      </w:r>
      <w:r>
        <w:t xml:space="preserve">Die Entwicklungszeit ist innerhalb der jeweiligen Kalenderwoche flexibel einzuplanen. Hauptarbeitszeit ist primär abends (ab 17 Uhr) sowie bei Bedarf am Wochenende. Eine tagesgenaue Planung entfällt bewusst — Fortschritte werden feature-basiert getrackt.</w:t>
      </w:r>
    </w:p>
    <w:p>
      <w:r>
        <w:pict>
          <v:rect style="width:0;height:1.5pt" o:hralign="center" o:hrstd="t" o:hr="t"/>
        </w:pict>
      </w:r>
    </w:p>
    <w:bookmarkEnd w:id="20"/>
    <w:bookmarkStart w:id="21" w:name="bewusst-ausgeklammert-backlog"/>
    <w:p>
      <w:pPr>
        <w:pStyle w:val="Heading2"/>
      </w:pPr>
      <w:r>
        <w:t xml:space="preserve">13. Bewusst ausgeklammert — Backlog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Beschreibung</w:t>
            </w:r>
          </w:p>
        </w:tc>
        <w:tc>
          <w:tcPr/>
          <w:p>
            <w:pPr>
              <w:pStyle w:val="Compact"/>
            </w:pPr>
            <w:r>
              <w:t xml:space="preserve">Schätzung</w:t>
            </w:r>
          </w:p>
        </w:tc>
      </w:tr>
      <w:tr>
        <w:tc>
          <w:tcPr/>
          <w:p>
            <w:pPr>
              <w:pStyle w:val="Compact"/>
            </w:pPr>
            <w:r>
              <w:rPr>
                <w:b/>
                <w:bCs/>
              </w:rPr>
              <w:t xml:space="preserve">KI-Plausibilitätsprüfung Gebäudeerfassung</w:t>
            </w:r>
          </w:p>
        </w:tc>
        <w:tc>
          <w:tcPr/>
          <w:p>
            <w:pPr>
              <w:pStyle w:val="Compact"/>
            </w:pPr>
            <w:r>
              <w:t xml:space="preserve">KI prüft nach Vor-Ort-Erfassung automatisch auf Vollständigkeit, Plausibilität und GEG-Konformität — markiert Widersprüche und fehlende Pflichtfelder vor Formularabschluss</w:t>
            </w:r>
          </w:p>
        </w:tc>
        <w:tc>
          <w:tcPr/>
          <w:p>
            <w:pPr>
              <w:pStyle w:val="Compact"/>
            </w:pPr>
            <w:r>
              <w:t xml:space="preserve">~4h</w:t>
            </w:r>
          </w:p>
        </w:tc>
      </w:tr>
      <w:tr>
        <w:tc>
          <w:tcPr/>
          <w:p>
            <w:pPr>
              <w:pStyle w:val="Compact"/>
            </w:pPr>
            <w:r>
              <w:rPr>
                <w:b/>
                <w:bCs/>
              </w:rPr>
              <w:t xml:space="preserve">Geführte Dokumentenerfassung</w:t>
            </w:r>
          </w:p>
        </w:tc>
        <w:tc>
          <w:tcPr/>
          <w:p>
            <w:pPr>
              <w:pStyle w:val="Compact"/>
            </w:pPr>
            <w:r>
              <w:t xml:space="preserve">Berater legt förderungsspezifische Dokumenten-Checkliste an → Kunde erhält Link mit Schritt-für-Schritt-Anleitung → KI prüft ob hochgeladenes Dokument dem erwarteten Typ entspricht → Fortschrittsanzeige für Berater und Kunden</w:t>
            </w:r>
          </w:p>
        </w:tc>
        <w:tc>
          <w:tcPr/>
          <w:p>
            <w:pPr>
              <w:pStyle w:val="Compact"/>
            </w:pPr>
            <w:r>
              <w:t xml:space="preserve">~6h</w:t>
            </w:r>
          </w:p>
        </w:tc>
      </w:tr>
      <w:tr>
        <w:tc>
          <w:tcPr/>
          <w:p>
            <w:pPr>
              <w:pStyle w:val="Compact"/>
            </w:pPr>
            <w:r>
              <w:rPr>
                <w:b/>
                <w:bCs/>
              </w:rPr>
              <w:t xml:space="preserve">Digitales Energieausweis-Datenblatt</w:t>
            </w:r>
          </w:p>
        </w:tc>
        <w:tc>
          <w:tcPr/>
          <w:p>
            <w:pPr>
              <w:pStyle w:val="Compact"/>
            </w:pPr>
            <w:r>
              <w:t xml:space="preserve">Online-Formular für Verbrauchs-/Bedarfsausweis-Datenerfassung durch Kunden (basierend auf bestehendem Adobe-Pro-PDF von Praczka &amp; Pinneger)</w:t>
            </w:r>
          </w:p>
        </w:tc>
        <w:tc>
          <w:tcPr/>
          <w:p>
            <w:pPr>
              <w:pStyle w:val="Compact"/>
            </w:pPr>
            <w:r>
              <w:t xml:space="preserve">~2h</w:t>
            </w:r>
          </w:p>
        </w:tc>
      </w:tr>
      <w:tr>
        <w:tc>
          <w:tcPr/>
          <w:p>
            <w:pPr>
              <w:pStyle w:val="Compact"/>
            </w:pPr>
            <w:r>
              <w:rPr>
                <w:b/>
                <w:bCs/>
              </w:rPr>
              <w:t xml:space="preserve">Baubegleitung-Checklisten</w:t>
            </w:r>
          </w:p>
        </w:tc>
        <w:tc>
          <w:tcPr/>
          <w:p>
            <w:pPr>
              <w:pStyle w:val="Compact"/>
            </w:pPr>
            <w:r>
              <w:t xml:space="preserve">Digitale Abhaklisten je Projektphase (Baubegleitung) — Berater hakt Schritte ab, Fortschritt sichtbar im Dashboard</w:t>
            </w:r>
          </w:p>
        </w:tc>
        <w:tc>
          <w:tcPr/>
          <w:p>
            <w:pPr>
              <w:pStyle w:val="Compact"/>
            </w:pPr>
            <w:r>
              <w:t xml:space="preserve">~3h</w:t>
            </w:r>
          </w:p>
        </w:tc>
      </w:tr>
      <w:tr>
        <w:tc>
          <w:tcPr/>
          <w:p>
            <w:pPr>
              <w:pStyle w:val="Compact"/>
            </w:pPr>
            <w:r>
              <w:rPr>
                <w:b/>
                <w:bCs/>
              </w:rPr>
              <w:t xml:space="preserve">Kundenportal mit Login</w:t>
            </w:r>
          </w:p>
        </w:tc>
        <w:tc>
          <w:tcPr/>
          <w:p>
            <w:pPr>
              <w:pStyle w:val="Compact"/>
            </w:pPr>
            <w:r>
              <w:t xml:space="preserve">Separater Kunden-Login, Projektstatus-Ansicht (read-only) — verschoben wegen Zielgruppen-Einschränkung (80% der Kunden &gt; 40 Jahre, digital wenig affin)</w:t>
            </w:r>
          </w:p>
        </w:tc>
        <w:tc>
          <w:tcPr/>
          <w:p>
            <w:pPr>
              <w:pStyle w:val="Compact"/>
            </w:pPr>
            <w:r>
              <w:t xml:space="preserve">~5,5h</w:t>
            </w:r>
          </w:p>
        </w:tc>
      </w:tr>
      <w:tr>
        <w:tc>
          <w:tcPr/>
          <w:p>
            <w:pPr>
              <w:pStyle w:val="Compact"/>
            </w:pPr>
            <w:r>
              <w:rPr>
                <w:b/>
                <w:bCs/>
              </w:rPr>
              <w:t xml:space="preserve">BAFA-Live-API</w:t>
            </w:r>
          </w:p>
        </w:tc>
        <w:tc>
          <w:tcPr/>
          <w:p>
            <w:pPr>
              <w:pStyle w:val="Compact"/>
            </w:pPr>
            <w:r>
              <w:t xml:space="preserve">Echtzeit-Abfrage der aktuellen Förderbedingungen direkt bei BAFA/KfW statt regelbasierter Logik</w:t>
            </w:r>
          </w:p>
        </w:tc>
        <w:tc>
          <w:tcPr/>
          <w:p>
            <w:pPr>
              <w:pStyle w:val="Compact"/>
            </w:pPr>
            <w:r>
              <w:t xml:space="preserve">~5h</w:t>
            </w:r>
          </w:p>
        </w:tc>
      </w:tr>
      <w:tr>
        <w:tc>
          <w:tcPr/>
          <w:p>
            <w:pPr>
              <w:pStyle w:val="Compact"/>
            </w:pPr>
            <w:r>
              <w:rPr>
                <w:b/>
                <w:bCs/>
              </w:rPr>
              <w:t xml:space="preserve">iSFP-Generierung per KI</w:t>
            </w:r>
          </w:p>
        </w:tc>
        <w:tc>
          <w:tcPr/>
          <w:p>
            <w:pPr>
              <w:pStyle w:val="Compact"/>
            </w:pPr>
            <w:r>
              <w:t xml:space="preserve">Automatische Erstellung des individuellen Sanierungsfahrplans (iSFP) als PDF auf Basis der erfassten Gebäudedaten</w:t>
            </w:r>
          </w:p>
        </w:tc>
        <w:tc>
          <w:tcPr/>
          <w:p>
            <w:pPr>
              <w:pStyle w:val="Compact"/>
            </w:pPr>
            <w:r>
              <w:t xml:space="preserve">~8h</w:t>
            </w:r>
          </w:p>
        </w:tc>
      </w:tr>
      <w:tr>
        <w:tc>
          <w:tcPr/>
          <w:p>
            <w:pPr>
              <w:pStyle w:val="Compact"/>
            </w:pPr>
            <w:r>
              <w:rPr>
                <w:b/>
                <w:bCs/>
              </w:rPr>
              <w:t xml:space="preserve">E-Rechnung (XRechnung)</w:t>
            </w:r>
          </w:p>
        </w:tc>
        <w:tc>
          <w:tcPr/>
          <w:p>
            <w:pPr>
              <w:pStyle w:val="Compact"/>
            </w:pPr>
            <w:r>
              <w:t xml:space="preserve">Digitale Rechnungserstellung im XRechnung-Format für öffentliche Auftraggeber</w:t>
            </w:r>
          </w:p>
        </w:tc>
        <w:tc>
          <w:tcPr/>
          <w:p>
            <w:pPr>
              <w:pStyle w:val="Compact"/>
            </w:pPr>
            <w:r>
              <w:t xml:space="preserve">~3h</w:t>
            </w:r>
          </w:p>
        </w:tc>
      </w:tr>
      <w:tr>
        <w:tc>
          <w:tcPr/>
          <w:p>
            <w:pPr>
              <w:pStyle w:val="Compact"/>
            </w:pPr>
            <w:r>
              <w:rPr>
                <w:b/>
                <w:bCs/>
              </w:rPr>
              <w:t xml:space="preserve">Lead-Widget</w:t>
            </w:r>
          </w:p>
        </w:tc>
        <w:tc>
          <w:tcPr/>
          <w:p>
            <w:pPr>
              <w:pStyle w:val="Compact"/>
            </w:pPr>
            <w:r>
              <w:t xml:space="preserve">Einbettbares Kontaktformular für die Berater-Website — generiert direkt Leads in der App</w:t>
            </w:r>
          </w:p>
        </w:tc>
        <w:tc>
          <w:tcPr/>
          <w:p>
            <w:pPr>
              <w:pStyle w:val="Compact"/>
            </w:pPr>
            <w:r>
              <w:t xml:space="preserve">~4h</w:t>
            </w:r>
          </w:p>
        </w:tc>
      </w:tr>
      <w:tr>
        <w:tc>
          <w:tcPr/>
          <w:p>
            <w:pPr>
              <w:pStyle w:val="Compact"/>
            </w:pPr>
            <w:r>
              <w:rPr>
                <w:b/>
                <w:bCs/>
              </w:rPr>
              <w:t xml:space="preserve">Geo-Routing</w:t>
            </w:r>
          </w:p>
        </w:tc>
        <w:tc>
          <w:tcPr/>
          <w:p>
            <w:pPr>
              <w:pStyle w:val="Compact"/>
            </w:pPr>
            <w:r>
              <w:t xml:space="preserve">Entfernungsberechnung und Routenplanung zu Kundenobjekten (Google Maps / OpenStreetMap)</w:t>
            </w:r>
          </w:p>
        </w:tc>
        <w:tc>
          <w:tcPr/>
          <w:p>
            <w:pPr>
              <w:pStyle w:val="Compact"/>
            </w:pPr>
            <w:r>
              <w:t xml:space="preserve">~3h</w:t>
            </w:r>
          </w:p>
        </w:tc>
      </w:tr>
      <w:tr>
        <w:tc>
          <w:tcPr/>
          <w:p>
            <w:pPr>
              <w:pStyle w:val="Compact"/>
            </w:pPr>
            <w:r>
              <w:rPr>
                <w:b/>
                <w:bCs/>
              </w:rPr>
              <w:t xml:space="preserve">Mandantenfähigkeit</w:t>
            </w:r>
          </w:p>
        </w:tc>
        <w:tc>
          <w:tcPr/>
          <w:p>
            <w:pPr>
              <w:pStyle w:val="Compact"/>
            </w:pPr>
            <w:r>
              <w:t xml:space="preserve">Mehrere Berater in einem geteilten Büro-Account — gemeinsame Projektbasis, rollenbasierte Zugriffsrechte</w:t>
            </w:r>
          </w:p>
        </w:tc>
        <w:tc>
          <w:tcPr/>
          <w:p>
            <w:pPr>
              <w:pStyle w:val="Compact"/>
            </w:pPr>
            <w:r>
              <w:t xml:space="preserve">~10h</w:t>
            </w:r>
          </w:p>
        </w:tc>
      </w:tr>
    </w:tbl>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2026-04-01T21:13:41Z</dcterms:created>
  <dcterms:modified xsi:type="dcterms:W3CDTF">2026-04-01T21:13:41Z</dcterms:modified>
</cp:coreProperties>
</file>

<file path=docProps/custom.xml><?xml version="1.0" encoding="utf-8"?>
<Properties xmlns="http://schemas.openxmlformats.org/officeDocument/2006/custom-properties" xmlns:vt="http://schemas.openxmlformats.org/officeDocument/2006/docPropsVTypes"/>
</file>