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Anforderungsdokument</w:t>
      </w:r>
    </w:p>
    <w:p>
      <w:pPr>
        <w:jc w:val="center"/>
      </w:pPr>
      <w:r>
        <w:rPr>
          <w:b/>
        </w:rPr>
        <w:t>Make Art Studio - Türkei/Alanya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Projekt</w:t>
            </w:r>
          </w:p>
        </w:tc>
        <w:tc>
          <w:tcPr>
            <w:tcW w:type="dxa" w:w="4873"/>
          </w:tcPr>
          <w:p>
            <w:r>
              <w:t>Make Art Studio</w:t>
            </w:r>
          </w:p>
        </w:tc>
      </w:tr>
      <w:tr>
        <w:tc>
          <w:tcPr>
            <w:tcW w:type="dxa" w:w="4873"/>
          </w:tcPr>
          <w:p>
            <w:r>
              <w:t>Kunde</w:t>
            </w:r>
          </w:p>
        </w:tc>
        <w:tc>
          <w:tcPr>
            <w:tcW w:type="dxa" w:w="4873"/>
          </w:tcPr>
          <w:p>
            <w:r>
              <w:t>Make Art Studio (Alanya)</w:t>
            </w:r>
          </w:p>
        </w:tc>
      </w:tr>
      <w:tr>
        <w:tc>
          <w:tcPr>
            <w:tcW w:type="dxa" w:w="4873"/>
          </w:tcPr>
          <w:p>
            <w:r>
              <w:t>Softwarelieferant</w:t>
            </w:r>
          </w:p>
        </w:tc>
        <w:tc>
          <w:tcPr>
            <w:tcW w:type="dxa" w:w="4873"/>
          </w:tcPr>
          <w:p>
            <w:r>
              <w:t>WAMOCON</w:t>
            </w:r>
          </w:p>
        </w:tc>
      </w:tr>
      <w:tr>
        <w:tc>
          <w:tcPr>
            <w:tcW w:type="dxa" w:w="4873"/>
          </w:tcPr>
          <w:p>
            <w:r>
              <w:t>Version</w:t>
            </w:r>
          </w:p>
        </w:tc>
        <w:tc>
          <w:tcPr>
            <w:tcW w:type="dxa" w:w="4873"/>
          </w:tcPr>
          <w:p>
            <w:r>
              <w:t>V1 zur Kundenfreigabe</w:t>
            </w:r>
          </w:p>
        </w:tc>
      </w:tr>
      <w:tr>
        <w:tc>
          <w:tcPr>
            <w:tcW w:type="dxa" w:w="4873"/>
          </w:tcPr>
          <w:p>
            <w:r>
              <w:t>Datum</w:t>
            </w:r>
          </w:p>
        </w:tc>
        <w:tc>
          <w:tcPr>
            <w:tcW w:type="dxa" w:w="4873"/>
          </w:tcPr>
          <w:p>
            <w:r>
              <w:t>12.05.2026</w:t>
            </w:r>
          </w:p>
        </w:tc>
      </w:tr>
    </w:tbl>
    <w:p/>
    <w:p>
      <w:r>
        <w:rPr>
          <w:b/>
        </w:rPr>
        <w:t>Kundenlogo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makeart_wamocon_tr_r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Anforderungsdokument (Deutsch)</w:t>
      </w:r>
    </w:p>
    <w:p>
      <w:pPr>
        <w:pStyle w:val="Heading2"/>
      </w:pPr>
      <w:r>
        <w:t>Projekt: Make Art Studio</w:t>
      </w:r>
    </w:p>
    <w:p>
      <w:pPr>
        <w:pStyle w:val="Heading2"/>
      </w:pPr>
      <w:r>
        <w:t>Version: V1 zur Kundenfreigabe</w:t>
      </w:r>
    </w:p>
    <w:p>
      <w:pPr>
        <w:pStyle w:val="Heading2"/>
      </w:pPr>
      <w:r>
        <w:t>Datum: 12.05.2026</w:t>
      </w:r>
    </w:p>
    <w:p>
      <w:pPr>
        <w:pStyle w:val="Heading2"/>
      </w:pPr>
      <w:r>
        <w:t>Softwarelieferant: WAMOCON</w:t>
      </w:r>
    </w:p>
    <w:p/>
    <w:p>
      <w:pPr>
        <w:pStyle w:val="Heading2"/>
      </w:pPr>
      <w:r>
        <w:t>Metadaten</w:t>
      </w:r>
    </w:p>
    <w:p>
      <w:pPr>
        <w:pStyle w:val="ListNumber"/>
      </w:pPr>
      <w:r>
        <w:t>Kunde: Make Art Studio (Alanya, Türkei)</w:t>
      </w:r>
    </w:p>
    <w:p>
      <w:pPr>
        <w:pStyle w:val="ListNumber"/>
      </w:pPr>
      <w:r>
        <w:t>Kontaktkanal: Telefon und Instagram</w:t>
      </w:r>
    </w:p>
    <w:p>
      <w:pPr>
        <w:pStyle w:val="ListNumber"/>
      </w:pPr>
      <w:r>
        <w:t>Produkttyp: Web-App, mobil optimiert</w:t>
      </w:r>
    </w:p>
    <w:p>
      <w:pPr>
        <w:pStyle w:val="ListNumber"/>
      </w:pPr>
      <w:r>
        <w:t>Status: Zur Kundenprüfung vor Versand</w:t>
      </w:r>
    </w:p>
    <w:p>
      <w:pPr>
        <w:pStyle w:val="ListNumber"/>
      </w:pPr>
      <w:r>
        <w:t>Sprache: Einfach, klar, ohne Fachjargon</w:t>
      </w:r>
    </w:p>
    <w:p/>
    <w:p>
      <w:pPr>
        <w:pStyle w:val="Heading2"/>
      </w:pPr>
      <w:r>
        <w:t>Inhaltsverzeichnis</w:t>
      </w:r>
    </w:p>
    <w:p>
      <w:pPr>
        <w:pStyle w:val="ListNumber"/>
      </w:pPr>
      <w:r>
        <w:t>Zusammenfassung</w:t>
      </w:r>
    </w:p>
    <w:p>
      <w:pPr>
        <w:pStyle w:val="ListNumber"/>
      </w:pPr>
      <w:r>
        <w:t>Marktanalyse: Fokus Türkei</w:t>
      </w:r>
    </w:p>
    <w:p>
      <w:pPr>
        <w:pStyle w:val="ListNumber"/>
      </w:pPr>
      <w:r>
        <w:t>Marktanalyse Spezialkapitel: Alanya</w:t>
      </w:r>
    </w:p>
    <w:p>
      <w:pPr>
        <w:pStyle w:val="ListNumber"/>
      </w:pPr>
      <w:r>
        <w:t>Wettbewerb</w:t>
      </w:r>
    </w:p>
    <w:p>
      <w:pPr>
        <w:pStyle w:val="ListNumber"/>
      </w:pPr>
      <w:r>
        <w:t>Zielgruppe</w:t>
      </w:r>
    </w:p>
    <w:p>
      <w:pPr>
        <w:pStyle w:val="ListNumber"/>
      </w:pPr>
      <w:r>
        <w:t>Nutzen</w:t>
      </w:r>
    </w:p>
    <w:p>
      <w:pPr>
        <w:pStyle w:val="ListNumber"/>
      </w:pPr>
      <w:r>
        <w:t>Abhängigkeiten und Machbarkeit</w:t>
      </w:r>
    </w:p>
    <w:p>
      <w:pPr>
        <w:pStyle w:val="ListNumber"/>
      </w:pPr>
      <w:r>
        <w:t>Anforderungen Version 1</w:t>
      </w:r>
    </w:p>
    <w:p>
      <w:pPr>
        <w:pStyle w:val="ListNumber"/>
      </w:pPr>
      <w:r>
        <w:t>Anforderungen Version 2</w:t>
      </w:r>
    </w:p>
    <w:p>
      <w:pPr>
        <w:pStyle w:val="ListNumber"/>
      </w:pPr>
      <w:r>
        <w:t>Drei Alternativkonzepte</w:t>
      </w:r>
    </w:p>
    <w:p>
      <w:pPr>
        <w:pStyle w:val="ListNumber"/>
      </w:pPr>
      <w:r>
        <w:t>Chancen und Risiken</w:t>
      </w:r>
    </w:p>
    <w:p>
      <w:pPr>
        <w:pStyle w:val="ListNumber"/>
      </w:pPr>
      <w:r>
        <w:t>Umsetzungsplan Version 1</w:t>
      </w:r>
    </w:p>
    <w:p>
      <w:pPr>
        <w:pStyle w:val="ListNumber"/>
      </w:pPr>
      <w:r>
        <w:t>Marke, Branding und Marketing</w:t>
      </w:r>
    </w:p>
    <w:p>
      <w:pPr>
        <w:pStyle w:val="ListNumber"/>
      </w:pPr>
      <w:r>
        <w:t>Qualitätssicherung und Kognitions-Validierung (K1-K6)</w:t>
      </w:r>
    </w:p>
    <w:p>
      <w:pPr>
        <w:pStyle w:val="ListNumber"/>
      </w:pPr>
      <w:r>
        <w:t>Quellenverzeichnis</w:t>
      </w:r>
    </w:p>
    <w:p/>
    <w:p/>
    <w:p>
      <w:pPr>
        <w:pStyle w:val="Heading2"/>
      </w:pPr>
      <w:r>
        <w:t>1. Zusammenfassung</w:t>
      </w:r>
    </w:p>
    <w:p>
      <w:pPr>
        <w:pStyle w:val="Heading3"/>
      </w:pPr>
      <w:r>
        <w:t>1.1 Die Idee</w:t>
      </w:r>
    </w:p>
    <w:p>
      <w:r>
        <w:t>Make Art Studio braucht eine einfache Web-Lösung für Kursplanung, Buchung und Abo-Verwaltung.</w:t>
      </w:r>
    </w:p>
    <w:p>
      <w:r>
        <w:t>Der Kern ist: Eltern und Erwachsene sollen schnell buchen können, und das Studio soll weniger manuelle Arbeit haben.</w:t>
      </w:r>
    </w:p>
    <w:p/>
    <w:p>
      <w:pPr>
        <w:pStyle w:val="Heading3"/>
      </w:pPr>
      <w:r>
        <w:t>1.2 Warum jetzt?</w:t>
      </w:r>
    </w:p>
    <w:p>
      <w:pPr>
        <w:pStyle w:val="ListNumber"/>
      </w:pPr>
      <w:r>
        <w:t>Die digitale Nutzung in der Türkei ist hoch und steigt weiter.</w:t>
      </w:r>
    </w:p>
    <w:p>
      <w:pPr>
        <w:pStyle w:val="ListNumber"/>
      </w:pPr>
      <w:r>
        <w:t>Der Anteil von Familien mit Kindern ist groß.</w:t>
      </w:r>
    </w:p>
    <w:p>
      <w:pPr>
        <w:pStyle w:val="ListNumber"/>
      </w:pPr>
      <w:r>
        <w:t>Lokale Studios organisieren oft noch über Chat, Telefon und Tabellen.</w:t>
      </w:r>
    </w:p>
    <w:p/>
    <w:p>
      <w:pPr>
        <w:pStyle w:val="Heading2"/>
      </w:pPr>
      <w:r>
        <w:t>2. Marktanalyse: Fokus Türkei</w:t>
      </w:r>
    </w:p>
    <w:p>
      <w:pPr>
        <w:pStyle w:val="Heading3"/>
      </w:pPr>
      <w:r>
        <w:t>2.1 Zielmarkt und Segmentierung</w:t>
      </w:r>
    </w:p>
    <w:p>
      <w:r>
        <w:t>Primäre Segmente:</w:t>
      </w:r>
    </w:p>
    <w:p>
      <w:pPr>
        <w:pStyle w:val="ListNumber"/>
      </w:pPr>
      <w:r>
        <w:t>Kreativstudios für Kinder und Erwachsene.</w:t>
      </w:r>
    </w:p>
    <w:p>
      <w:pPr>
        <w:pStyle w:val="ListNumber"/>
      </w:pPr>
      <w:r>
        <w:t>Nachhilfe-, Musik- und Schachschulen.</w:t>
      </w:r>
    </w:p>
    <w:p>
      <w:pPr>
        <w:pStyle w:val="ListNumber"/>
      </w:pPr>
      <w:r>
        <w:t>Kleine Kursanbieter mit wiederkehrenden Gruppen.</w:t>
      </w:r>
    </w:p>
    <w:p/>
    <w:p>
      <w:pPr>
        <w:pStyle w:val="Heading3"/>
      </w:pPr>
      <w:r>
        <w:t>2.2 Marktvolumen und Wachstumsdynamik (belegte Kennzahlen)</w:t>
      </w:r>
    </w:p>
    <w:p>
      <w:pPr>
        <w:pStyle w:val="ListNumber"/>
      </w:pPr>
      <w:r>
        <w:t>Türkei-Bevölkerung 2025: 86.092.168.</w:t>
      </w:r>
    </w:p>
    <w:p>
      <w:pPr>
        <w:pStyle w:val="ListNumber"/>
      </w:pPr>
      <w:r>
        <w:t>Kinderanteil 2025: 24,8 Prozent.</w:t>
      </w:r>
    </w:p>
    <w:p>
      <w:pPr>
        <w:pStyle w:val="ListNumber"/>
      </w:pPr>
      <w:r>
        <w:t>Inlandsreisen 2025: 67.851.000.</w:t>
      </w:r>
    </w:p>
    <w:p>
      <w:pPr>
        <w:pStyle w:val="ListNumber"/>
      </w:pPr>
      <w:r>
        <w:t>Tourismusumsatz Q1/2026: plus 4,2 Prozent gegenüber Vorjahr.</w:t>
      </w:r>
    </w:p>
    <w:p>
      <w:pPr>
        <w:pStyle w:val="ListNumber"/>
      </w:pPr>
      <w:r>
        <w:t>Internetnutzung 16-74 Jahre 2025: 90,9 Prozent.</w:t>
      </w:r>
    </w:p>
    <w:p>
      <w:pPr>
        <w:pStyle w:val="ListNumber"/>
      </w:pPr>
      <w:r>
        <w:t>E-Commerce unter Internetnutzern 2025: 55,7 Prozent.</w:t>
      </w:r>
    </w:p>
    <w:p/>
    <w:p>
      <w:r>
        <w:t>Interpretation für Make Art Studio:</w:t>
      </w:r>
    </w:p>
    <w:p>
      <w:pPr>
        <w:pStyle w:val="ListNumber"/>
      </w:pPr>
      <w:r>
        <w:t>Mobile Buchung ist kein Zusatz, sondern Pflicht.</w:t>
      </w:r>
    </w:p>
    <w:p>
      <w:pPr>
        <w:pStyle w:val="ListNumber"/>
      </w:pPr>
      <w:r>
        <w:t>Familienmarkt ist groß genug für lokale Spezialisierung.</w:t>
      </w:r>
    </w:p>
    <w:p>
      <w:pPr>
        <w:pStyle w:val="ListNumber"/>
      </w:pPr>
      <w:r>
        <w:t>Vertrauen, klare Informationen und einfache Buchung sind kaufentscheidend.</w:t>
      </w:r>
    </w:p>
    <w:p/>
    <w:p>
      <w:pPr>
        <w:pStyle w:val="Heading3"/>
      </w:pPr>
      <w:r>
        <w:t>2.3 Kernproblem heute</w:t>
      </w:r>
    </w:p>
    <w:p>
      <w:pPr>
        <w:pStyle w:val="ListNumber"/>
      </w:pPr>
      <w:r>
        <w:t>Buchungen laufen oft über Instagram/WhatsApp/Telefon.</w:t>
      </w:r>
    </w:p>
    <w:p>
      <w:pPr>
        <w:pStyle w:val="ListNumber"/>
      </w:pPr>
      <w:r>
        <w:t>Reststunden von Abos werden fehleranfällig manuell gezählt.</w:t>
      </w:r>
    </w:p>
    <w:p>
      <w:pPr>
        <w:pStyle w:val="ListNumber"/>
      </w:pPr>
      <w:r>
        <w:t>Bei vollen Kursen fehlt oft eine saubere Warteliste.</w:t>
      </w:r>
    </w:p>
    <w:p/>
    <w:p>
      <w:pPr>
        <w:pStyle w:val="Heading3"/>
      </w:pPr>
      <w:r>
        <w:t>2.4 Regulatorische Rahmenbedingungen Türkei</w:t>
      </w:r>
    </w:p>
    <w:p>
      <w:pPr>
        <w:pStyle w:val="ListNumber"/>
      </w:pPr>
      <w:r>
        <w:t>Verarbeitung personenbezogener Daten muss KVKK-konform sein.</w:t>
      </w:r>
    </w:p>
    <w:p>
      <w:pPr>
        <w:pStyle w:val="ListNumber"/>
      </w:pPr>
      <w:r>
        <w:t>Kinderdaten erfordern besonders klare Rollenrechte und Protokolle.</w:t>
      </w:r>
    </w:p>
    <w:p>
      <w:pPr>
        <w:pStyle w:val="ListNumber"/>
      </w:pPr>
      <w:r>
        <w:t>Datenexport und Berichtigungsprozesse sind Pflicht.</w:t>
      </w:r>
    </w:p>
    <w:p/>
    <w:p>
      <w:pPr>
        <w:pStyle w:val="Heading3"/>
      </w:pPr>
      <w:r>
        <w:t>2.5 Verhaltens- und Nutzungsmuster in der Türkei</w:t>
      </w:r>
    </w:p>
    <w:p>
      <w:pPr>
        <w:pStyle w:val="ListNumber"/>
      </w:pPr>
      <w:r>
        <w:t>WhatsApp, YouTube und Instagram sind stark genutzt.</w:t>
      </w:r>
    </w:p>
    <w:p>
      <w:pPr>
        <w:pStyle w:val="ListNumber"/>
      </w:pPr>
      <w:r>
        <w:t>Viele Nutzer erwarten sofortige mobile Rückmeldung.</w:t>
      </w:r>
    </w:p>
    <w:p>
      <w:pPr>
        <w:pStyle w:val="ListNumber"/>
      </w:pPr>
      <w:r>
        <w:t>Termin- und Buchungsbestätigung per Nachricht reduziert Unsicherheit.</w:t>
      </w:r>
    </w:p>
    <w:p/>
    <w:p>
      <w:pPr>
        <w:pStyle w:val="Heading2"/>
      </w:pPr>
      <w:r>
        <w:t>3. Marktanalyse Spezialkapitel: Alanya</w:t>
      </w:r>
    </w:p>
    <w:p>
      <w:pPr>
        <w:pStyle w:val="Heading3"/>
      </w:pPr>
      <w:r>
        <w:t>3.1 Regionale Einordnung</w:t>
      </w:r>
    </w:p>
    <w:p>
      <w:pPr>
        <w:pStyle w:val="ListNumber"/>
      </w:pPr>
      <w:r>
        <w:t>Alanya ist touristisch und kulturell aktiv.</w:t>
      </w:r>
    </w:p>
    <w:p>
      <w:pPr>
        <w:pStyle w:val="ListNumber"/>
      </w:pPr>
      <w:r>
        <w:t>Es gibt laufende Veranstaltungs- und Kulturangebote der Stadt.</w:t>
      </w:r>
    </w:p>
    <w:p>
      <w:pPr>
        <w:pStyle w:val="ListNumber"/>
      </w:pPr>
      <w:r>
        <w:t>Familien- und Freizeitangebote sind sichtbar und regelmäßig.</w:t>
      </w:r>
    </w:p>
    <w:p/>
    <w:p>
      <w:pPr>
        <w:pStyle w:val="Heading3"/>
      </w:pPr>
      <w:r>
        <w:t>3.2 Nachfrageindikatoren</w:t>
      </w:r>
    </w:p>
    <w:p>
      <w:pPr>
        <w:pStyle w:val="ListNumber"/>
      </w:pPr>
      <w:r>
        <w:t>Make Art Studio deckt mehrere Kurslinien ab: Zeichnen, Kunst, Schach, Frühförderung.</w:t>
      </w:r>
    </w:p>
    <w:p>
      <w:pPr>
        <w:pStyle w:val="ListNumber"/>
      </w:pPr>
      <w:r>
        <w:t>Mehrere Zielgruppen bedeuten hohe Termin- und Kapazitätskomplexität.</w:t>
      </w:r>
    </w:p>
    <w:p>
      <w:pPr>
        <w:pStyle w:val="ListNumber"/>
      </w:pPr>
      <w:r>
        <w:t>Daraus folgt klarer Bedarf nach strukturierter Buchungslogik.</w:t>
      </w:r>
    </w:p>
    <w:p/>
    <w:p>
      <w:pPr>
        <w:pStyle w:val="Heading3"/>
      </w:pPr>
      <w:r>
        <w:t>3.3 Kaufkraft und Zahlungsbereitschaft</w:t>
      </w:r>
    </w:p>
    <w:p>
      <w:pPr>
        <w:pStyle w:val="ListNumber"/>
      </w:pPr>
      <w:r>
        <w:t>V1 bleibt bewusst ohne Online-Payment, um schnell zu starten.</w:t>
      </w:r>
    </w:p>
    <w:p>
      <w:pPr>
        <w:pStyle w:val="ListNumber"/>
      </w:pPr>
      <w:r>
        <w:t>Zahlungsarten in V1: Bar, Überweisung, Rechnungs-E-Mail.</w:t>
      </w:r>
    </w:p>
    <w:p>
      <w:pPr>
        <w:pStyle w:val="ListNumber"/>
      </w:pPr>
      <w:r>
        <w:t>Später kann Online-Payment als V2-Upgrade ergänzt werden.</w:t>
      </w:r>
    </w:p>
    <w:p/>
    <w:p>
      <w:pPr>
        <w:pStyle w:val="Heading3"/>
      </w:pPr>
      <w:r>
        <w:t>3.4 Kanal- und Vertriebsrealität vor Ort</w:t>
      </w:r>
    </w:p>
    <w:p>
      <w:pPr>
        <w:pStyle w:val="ListNumber"/>
      </w:pPr>
      <w:r>
        <w:t>Bestehender Einstiegskanal ist Instagram.</w:t>
      </w:r>
    </w:p>
    <w:p>
      <w:pPr>
        <w:pStyle w:val="ListNumber"/>
      </w:pPr>
      <w:r>
        <w:t>Ein Link-zu-Buchung-Funnel ist kurzfristig umsetzbar.</w:t>
      </w:r>
    </w:p>
    <w:p>
      <w:pPr>
        <w:pStyle w:val="ListNumber"/>
      </w:pPr>
      <w:r>
        <w:t>Lokale Empfehlungen und Google-Bewertungen sind entscheidend.</w:t>
      </w:r>
    </w:p>
    <w:p/>
    <w:p>
      <w:pPr>
        <w:pStyle w:val="Heading3"/>
      </w:pPr>
      <w:r>
        <w:t>3.5 Alanya-Fazit</w:t>
      </w:r>
    </w:p>
    <w:p>
      <w:r>
        <w:t>Alanya ist als Pilot geeignet, weil:</w:t>
      </w:r>
    </w:p>
    <w:p>
      <w:pPr>
        <w:pStyle w:val="ListNumber"/>
      </w:pPr>
      <w:r>
        <w:t>Es gibt ein reales, schon aktives Studio mit klarem Schmerzpunkt.</w:t>
      </w:r>
    </w:p>
    <w:p>
      <w:pPr>
        <w:pStyle w:val="ListNumber"/>
      </w:pPr>
      <w:r>
        <w:t>Die Nutzergruppe ist greifbar und lokal erreichbar.</w:t>
      </w:r>
    </w:p>
    <w:p>
      <w:pPr>
        <w:pStyle w:val="ListNumber"/>
      </w:pPr>
      <w:r>
        <w:t>Iterationen können wöchentlich getestet werden.</w:t>
      </w:r>
    </w:p>
    <w:p/>
    <w:p>
      <w:pPr>
        <w:pStyle w:val="Heading2"/>
      </w:pPr>
      <w:r>
        <w:t>4. Wettbewerb</w:t>
      </w:r>
    </w:p>
    <w:p>
      <w:pPr>
        <w:pStyle w:val="Heading3"/>
      </w:pPr>
      <w:r>
        <w:t>4.1 Existiert die Idee bereits?</w:t>
      </w:r>
    </w:p>
    <w:p>
      <w:r>
        <w:t>Ja, die Grundidee existiert bereits in verschiedenen Formen.</w:t>
      </w:r>
    </w:p>
    <w:p/>
    <w:p>
      <w:r>
        <w:t>Direkte oder nahe Wettbewerbslogik:</w:t>
      </w:r>
    </w:p>
    <w:p>
      <w:pPr>
        <w:pStyle w:val="ListNumber"/>
      </w:pPr>
      <w:r>
        <w:t>Reservio: Termin-, Klassen- und Zahlungsfunktionen.</w:t>
      </w:r>
    </w:p>
    <w:p>
      <w:pPr>
        <w:pStyle w:val="ListNumber"/>
      </w:pPr>
      <w:r>
        <w:t>Setmore: Online-Buchung, Branding, Reminder, Payments.</w:t>
      </w:r>
    </w:p>
    <w:p>
      <w:pPr>
        <w:pStyle w:val="ListNumber"/>
      </w:pPr>
      <w:r>
        <w:t>Calendly: sehr stark im Scheduling, aber weniger studio-spezifisch für Abos je Kind.</w:t>
      </w:r>
    </w:p>
    <w:p/>
    <w:p>
      <w:r>
        <w:t>Indirekter Wettbewerb in der Türkei:</w:t>
      </w:r>
    </w:p>
    <w:p>
      <w:pPr>
        <w:pStyle w:val="ListNumber"/>
      </w:pPr>
      <w:r>
        <w:t>Biletino als Event-Plattform mit starker lokaler Präsenz, aber kein Abo-Kern für Kinderkurse.</w:t>
      </w:r>
    </w:p>
    <w:p>
      <w:pPr>
        <w:pStyle w:val="ListNumber"/>
      </w:pPr>
      <w:r>
        <w:t>Social-Media- und Chat-basierte Organisation ohne sauberes Abo-Modell.</w:t>
      </w:r>
    </w:p>
    <w:p/>
    <w:p>
      <w:pPr>
        <w:pStyle w:val="Heading3"/>
      </w:pPr>
      <w:r>
        <w:t>4.2 Wer hat es wie gut umgesetzt?</w:t>
      </w:r>
    </w:p>
    <w:p>
      <w:pPr>
        <w:pStyle w:val="ListNumber"/>
      </w:pPr>
      <w:r>
        <w:t>Internationale Tools sind stark bei Terminlogik und Zahlungen.</w:t>
      </w:r>
    </w:p>
    <w:p>
      <w:pPr>
        <w:pStyle w:val="ListNumber"/>
      </w:pPr>
      <w:r>
        <w:t>Lokale Event-Plattformen sind stark bei Reichweite und Sichtbarkeit.</w:t>
      </w:r>
    </w:p>
    <w:p>
      <w:pPr>
        <w:pStyle w:val="ListNumber"/>
      </w:pPr>
      <w:r>
        <w:t>Die Lücke liegt bei kinderfokussierter Abo-Logik für Kunststudios vor Ort.</w:t>
      </w:r>
    </w:p>
    <w:p/>
    <w:p>
      <w:pPr>
        <w:pStyle w:val="Heading3"/>
      </w:pPr>
      <w:r>
        <w:t>4.3 Was müssen wir besser machen?</w:t>
      </w:r>
    </w:p>
    <w:p>
      <w:pPr>
        <w:pStyle w:val="ListNumber"/>
      </w:pPr>
      <w:r>
        <w:t>Kind-zentrierte Abo-Verwaltung statt nur Terminbuchung.</w:t>
      </w:r>
    </w:p>
    <w:p>
      <w:pPr>
        <w:pStyle w:val="ListNumber"/>
      </w:pPr>
      <w:r>
        <w:t>Sofortige Abbuchung bei Anwesenheit, transparent für Eltern.</w:t>
      </w:r>
    </w:p>
    <w:p>
      <w:pPr>
        <w:pStyle w:val="ListNumber"/>
      </w:pPr>
      <w:r>
        <w:t>Warteliste und Kapazität je Kurs klar und simpel.</w:t>
      </w:r>
    </w:p>
    <w:p>
      <w:pPr>
        <w:pStyle w:val="ListNumber"/>
      </w:pPr>
      <w:r>
        <w:t>Sehr einfache mobile Bedienung in 1-2 Klicks.</w:t>
      </w:r>
    </w:p>
    <w:p>
      <w:pPr>
        <w:pStyle w:val="ListNumber"/>
      </w:pPr>
      <w:r>
        <w:t>Lokaler Content-Funnel für Alanya statt generischer SaaS-Ansprache.</w:t>
      </w:r>
    </w:p>
    <w:p/>
    <w:p>
      <w:pPr>
        <w:pStyle w:val="Heading3"/>
      </w:pPr>
      <w:r>
        <w:t>4.4 Ziel: Nummer 1 in 4 Wochen</w:t>
      </w:r>
    </w:p>
    <w:p>
      <w:r>
        <w:t>Realistische Einordnung:</w:t>
      </w:r>
    </w:p>
    <w:p>
      <w:pPr>
        <w:pStyle w:val="ListNumber"/>
      </w:pPr>
      <w:r>
        <w:t>Das Ziel ist sehr ambitioniert.</w:t>
      </w:r>
    </w:p>
    <w:p>
      <w:pPr>
        <w:pStyle w:val="ListNumber"/>
      </w:pPr>
      <w:r>
        <w:t>Erreichbar nur mit eng fokussiertem Segment: kreative Kinder- und Familienkurse in Alanya.</w:t>
      </w:r>
    </w:p>
    <w:p>
      <w:pPr>
        <w:pStyle w:val="ListNumber"/>
      </w:pPr>
      <w:r>
        <w:t>Erfolg wird über klare KPIs gemessen, nicht über Bauchgefühl.</w:t>
      </w:r>
    </w:p>
    <w:p/>
    <w:p>
      <w:pPr>
        <w:pStyle w:val="Heading2"/>
      </w:pPr>
      <w:r>
        <w:t>5. Zielgruppe</w:t>
      </w:r>
    </w:p>
    <w:p>
      <w:pPr>
        <w:pStyle w:val="Heading3"/>
      </w:pPr>
      <w:r>
        <w:t>5.1 Primäre Zielgruppe</w:t>
      </w:r>
    </w:p>
    <w:p>
      <w:pPr>
        <w:pStyle w:val="ListNumber"/>
      </w:pPr>
      <w:r>
        <w:t>Admins des Studios.</w:t>
      </w:r>
    </w:p>
    <w:p>
      <w:pPr>
        <w:pStyle w:val="ListNumber"/>
      </w:pPr>
      <w:r>
        <w:t>Trainer.</w:t>
      </w:r>
    </w:p>
    <w:p>
      <w:pPr>
        <w:pStyle w:val="ListNumber"/>
      </w:pPr>
      <w:r>
        <w:t>Eltern und erwachsene Kursteilnehmer.</w:t>
      </w:r>
    </w:p>
    <w:p/>
    <w:p>
      <w:pPr>
        <w:pStyle w:val="Heading3"/>
      </w:pPr>
      <w:r>
        <w:t>5.2 Sekundäre Zielgruppe</w:t>
      </w:r>
    </w:p>
    <w:p>
      <w:pPr>
        <w:pStyle w:val="ListNumber"/>
      </w:pPr>
      <w:r>
        <w:t>Partner vor Ort (Schulen, Community, lokale Multiplikatoren).</w:t>
      </w:r>
    </w:p>
    <w:p>
      <w:pPr>
        <w:pStyle w:val="ListNumber"/>
      </w:pPr>
      <w:r>
        <w:t>Interessenten aus dem touristischen Umfeld mit temporärem Bedarf.</w:t>
      </w:r>
    </w:p>
    <w:p/>
    <w:p>
      <w:pPr>
        <w:pStyle w:val="Heading3"/>
      </w:pPr>
      <w:r>
        <w:t>5.3 Nicht-Zielgruppe</w:t>
      </w:r>
    </w:p>
    <w:p>
      <w:pPr>
        <w:pStyle w:val="ListNumber"/>
      </w:pPr>
      <w:r>
        <w:t>Große Enterprise-Schulverwaltungen.</w:t>
      </w:r>
    </w:p>
    <w:p>
      <w:pPr>
        <w:pStyle w:val="ListNumber"/>
      </w:pPr>
      <w:r>
        <w:t>Reine Event-Ticketing-Use-Cases ohne Abo-Modell.</w:t>
      </w:r>
    </w:p>
    <w:p/>
    <w:p>
      <w:pPr>
        <w:pStyle w:val="Heading2"/>
      </w:pPr>
      <w:r>
        <w:t>6. Nutzen</w:t>
      </w:r>
    </w:p>
    <w:p>
      <w:pPr>
        <w:pStyle w:val="Heading3"/>
      </w:pPr>
      <w:r>
        <w:t>6.1 Nutzer-Nutzen</w:t>
      </w:r>
    </w:p>
    <w:p>
      <w:pPr>
        <w:pStyle w:val="ListNumber"/>
      </w:pPr>
      <w:r>
        <w:t>Weniger Rückfragen zu Reststunden.</w:t>
      </w:r>
    </w:p>
    <w:p>
      <w:pPr>
        <w:pStyle w:val="ListNumber"/>
      </w:pPr>
      <w:r>
        <w:t>Schnellere Buchung und weniger Fehlbelegungen.</w:t>
      </w:r>
    </w:p>
    <w:p>
      <w:pPr>
        <w:pStyle w:val="ListNumber"/>
      </w:pPr>
      <w:r>
        <w:t>Klare Transparenz für Eltern und Trainer.</w:t>
      </w:r>
    </w:p>
    <w:p/>
    <w:p>
      <w:pPr>
        <w:pStyle w:val="Heading3"/>
      </w:pPr>
      <w:r>
        <w:t>6.2 Wirtschaftlicher Nutzen</w:t>
      </w:r>
    </w:p>
    <w:p>
      <w:pPr>
        <w:pStyle w:val="ListNumber"/>
      </w:pPr>
      <w:r>
        <w:t>Weniger Admin-Zeit pro Woche.</w:t>
      </w:r>
    </w:p>
    <w:p>
      <w:pPr>
        <w:pStyle w:val="ListNumber"/>
      </w:pPr>
      <w:r>
        <w:t>Höhere Kursauslastung durch klare Kapazitätsanzeige.</w:t>
      </w:r>
    </w:p>
    <w:p>
      <w:pPr>
        <w:pStyle w:val="ListNumber"/>
      </w:pPr>
      <w:r>
        <w:t>Weniger No-Shows durch Erinnerungen.</w:t>
      </w:r>
    </w:p>
    <w:p/>
    <w:p>
      <w:pPr>
        <w:pStyle w:val="Heading3"/>
      </w:pPr>
      <w:r>
        <w:t>6.3 Nutzen für Betreiber</w:t>
      </w:r>
    </w:p>
    <w:p>
      <w:pPr>
        <w:pStyle w:val="ListNumber"/>
      </w:pPr>
      <w:r>
        <w:t>Bessere Planbarkeit.</w:t>
      </w:r>
    </w:p>
    <w:p>
      <w:pPr>
        <w:pStyle w:val="ListNumber"/>
      </w:pPr>
      <w:r>
        <w:t>Mehr Wiederbuchungen.</w:t>
      </w:r>
    </w:p>
    <w:p>
      <w:pPr>
        <w:pStyle w:val="ListNumber"/>
      </w:pPr>
      <w:r>
        <w:t>Besseres Wachstum ohne Chaos.</w:t>
      </w:r>
    </w:p>
    <w:p/>
    <w:p>
      <w:pPr>
        <w:pStyle w:val="Heading2"/>
      </w:pPr>
      <w:r>
        <w:t>7. Abhängigkeiten und Machbarkeit</w:t>
      </w:r>
    </w:p>
    <w:p>
      <w:pPr>
        <w:pStyle w:val="Heading3"/>
      </w:pPr>
      <w:r>
        <w:t>7.1 Technische Abhängigkeiten</w:t>
      </w:r>
    </w:p>
    <w:p>
      <w:pPr>
        <w:pStyle w:val="ListNumber"/>
      </w:pPr>
      <w:r>
        <w:t>Stabile Web-App mit mobilem Fokus.</w:t>
      </w:r>
    </w:p>
    <w:p>
      <w:pPr>
        <w:pStyle w:val="ListNumber"/>
      </w:pPr>
      <w:r>
        <w:t>Rollen- und Rechtesystem.</w:t>
      </w:r>
    </w:p>
    <w:p>
      <w:pPr>
        <w:pStyle w:val="ListNumber"/>
      </w:pPr>
      <w:r>
        <w:t>E-Mail-Versand für Rechnungen.</w:t>
      </w:r>
    </w:p>
    <w:p/>
    <w:p>
      <w:pPr>
        <w:pStyle w:val="Heading3"/>
      </w:pPr>
      <w:r>
        <w:t>7.2 Operative Abhängigkeiten</w:t>
      </w:r>
    </w:p>
    <w:p>
      <w:pPr>
        <w:pStyle w:val="ListNumber"/>
      </w:pPr>
      <w:r>
        <w:t>Saubere Kursdaten.</w:t>
      </w:r>
    </w:p>
    <w:p>
      <w:pPr>
        <w:pStyle w:val="ListNumber"/>
      </w:pPr>
      <w:r>
        <w:t>Verbindliche Trainerprozesse für Anwesenheit.</w:t>
      </w:r>
    </w:p>
    <w:p>
      <w:pPr>
        <w:pStyle w:val="ListNumber"/>
      </w:pPr>
      <w:r>
        <w:t>Klare Verantwortlichkeit im Studio.</w:t>
      </w:r>
    </w:p>
    <w:p/>
    <w:p>
      <w:pPr>
        <w:pStyle w:val="Heading3"/>
      </w:pPr>
      <w:r>
        <w:t>7.3 Gesamtbewertung</w:t>
      </w:r>
    </w:p>
    <w:p>
      <w:r>
        <w:t>Ampel: Gelb-Grün.</w:t>
      </w:r>
    </w:p>
    <w:p>
      <w:r>
        <w:t>Grund: Fachlich klar, aber 4-Wochen-Ziel und x10-Wachstum erfordern strikte Priorisierung.</w:t>
      </w:r>
    </w:p>
    <w:p/>
    <w:p>
      <w:pPr>
        <w:pStyle w:val="Heading2"/>
      </w:pPr>
      <w:r>
        <w:t>8. Anforderungen Version 1</w:t>
      </w:r>
    </w:p>
    <w:p>
      <w:pPr>
        <w:pStyle w:val="Heading3"/>
      </w:pPr>
      <w:r>
        <w:t>8.1 Hauptprozesse</w:t>
      </w:r>
    </w:p>
    <w:p>
      <w:pPr>
        <w:pStyle w:val="ListNumber"/>
      </w:pPr>
      <w:r>
        <w:t>Rollen: Admin, Trainer, Nutzer.</w:t>
      </w:r>
    </w:p>
    <w:p>
      <w:pPr>
        <w:pStyle w:val="ListNumber"/>
      </w:pPr>
      <w:r>
        <w:t>Abo-Typen: 16, 12, 8, 4, 2, 1.</w:t>
      </w:r>
    </w:p>
    <w:p>
      <w:pPr>
        <w:pStyle w:val="ListNumber"/>
      </w:pPr>
      <w:r>
        <w:t>Abo an Kind gebunden, Reststunden sichtbar.</w:t>
      </w:r>
    </w:p>
    <w:p>
      <w:pPr>
        <w:pStyle w:val="ListNumber"/>
      </w:pPr>
      <w:r>
        <w:t>Kursplan mit Kapazität, Warteliste, Filter.</w:t>
      </w:r>
    </w:p>
    <w:p>
      <w:pPr>
        <w:pStyle w:val="ListNumber"/>
      </w:pPr>
      <w:r>
        <w:t>Sofortige Abbuchung nach Anwesenheitsmarkierung.</w:t>
      </w:r>
    </w:p>
    <w:p/>
    <w:p>
      <w:pPr>
        <w:pStyle w:val="Heading3"/>
      </w:pPr>
      <w:r>
        <w:t>8.2 Basisfunktionalitäten</w:t>
      </w:r>
    </w:p>
    <w:p>
      <w:pPr>
        <w:pStyle w:val="ListNumber"/>
      </w:pPr>
      <w:r>
        <w:t>Login und Rollenrechte.</w:t>
      </w:r>
    </w:p>
    <w:p>
      <w:pPr>
        <w:pStyle w:val="ListNumber"/>
      </w:pPr>
      <w:r>
        <w:t>Dashboard je Rolle.</w:t>
      </w:r>
    </w:p>
    <w:p>
      <w:pPr>
        <w:pStyle w:val="ListNumber"/>
      </w:pPr>
      <w:r>
        <w:t>Kurssuche und Filter.</w:t>
      </w:r>
    </w:p>
    <w:p>
      <w:pPr>
        <w:pStyle w:val="ListNumber"/>
      </w:pPr>
      <w:r>
        <w:t>Benachrichtigungen.</w:t>
      </w:r>
    </w:p>
    <w:p>
      <w:pPr>
        <w:pStyle w:val="ListNumber"/>
      </w:pPr>
      <w:r>
        <w:t>Datenexport.</w:t>
      </w:r>
    </w:p>
    <w:p/>
    <w:p>
      <w:pPr>
        <w:pStyle w:val="Heading3"/>
      </w:pPr>
      <w:r>
        <w:t>8.3 Nicht-funktionale Anforderungen</w:t>
      </w:r>
    </w:p>
    <w:p>
      <w:pPr>
        <w:pStyle w:val="ListNumber"/>
      </w:pPr>
      <w:r>
        <w:t>Mobile First.</w:t>
      </w:r>
    </w:p>
    <w:p>
      <w:pPr>
        <w:pStyle w:val="ListNumber"/>
      </w:pPr>
      <w:r>
        <w:t>Mehrsprachig: Türkisch, Englisch, Russisch.</w:t>
      </w:r>
    </w:p>
    <w:p>
      <w:pPr>
        <w:pStyle w:val="ListNumber"/>
      </w:pPr>
      <w:r>
        <w:t>Logging kritischer Aktionen.</w:t>
      </w:r>
    </w:p>
    <w:p>
      <w:pPr>
        <w:pStyle w:val="ListNumber"/>
      </w:pPr>
      <w:r>
        <w:t>KVKK-konforme Datenverarbeitung.</w:t>
      </w:r>
    </w:p>
    <w:p/>
    <w:p>
      <w:pPr>
        <w:pStyle w:val="Heading3"/>
      </w:pPr>
      <w:r>
        <w:t>8.4 Testbare Akzeptanzkriterien</w:t>
      </w:r>
    </w:p>
    <w:p>
      <w:pPr>
        <w:pStyle w:val="ListNumber"/>
      </w:pPr>
      <w:r>
        <w:t>Buchung in maximal 2 Klicks.</w:t>
      </w:r>
    </w:p>
    <w:p>
      <w:pPr>
        <w:pStyle w:val="ListNumber"/>
      </w:pPr>
      <w:r>
        <w:t>Reststunden sinken sofort nach Anwesenheit.</w:t>
      </w:r>
    </w:p>
    <w:p>
      <w:pPr>
        <w:pStyle w:val="ListNumber"/>
      </w:pPr>
      <w:r>
        <w:t>Warteliste greift automatisch bei Vollbelegung.</w:t>
      </w:r>
    </w:p>
    <w:p>
      <w:pPr>
        <w:pStyle w:val="ListNumber"/>
      </w:pPr>
      <w:r>
        <w:t>Rechnungs-E-Mail wird zuverlässig versendet.</w:t>
      </w:r>
    </w:p>
    <w:p/>
    <w:p>
      <w:pPr>
        <w:pStyle w:val="Heading3"/>
      </w:pPr>
      <w:r>
        <w:t>8.5 Datenmodell (Kernobjekte)</w:t>
      </w:r>
    </w:p>
    <w:p>
      <w:pPr>
        <w:pStyle w:val="ListNumber"/>
      </w:pPr>
      <w:r>
        <w:t>Nutzer.</w:t>
      </w:r>
    </w:p>
    <w:p>
      <w:pPr>
        <w:pStyle w:val="ListNumber"/>
      </w:pPr>
      <w:r>
        <w:t>Kind.</w:t>
      </w:r>
    </w:p>
    <w:p>
      <w:pPr>
        <w:pStyle w:val="ListNumber"/>
      </w:pPr>
      <w:r>
        <w:t>Abo-Typ.</w:t>
      </w:r>
    </w:p>
    <w:p>
      <w:pPr>
        <w:pStyle w:val="ListNumber"/>
      </w:pPr>
      <w:r>
        <w:t>Abo.</w:t>
      </w:r>
    </w:p>
    <w:p>
      <w:pPr>
        <w:pStyle w:val="ListNumber"/>
      </w:pPr>
      <w:r>
        <w:t>Kurs.</w:t>
      </w:r>
    </w:p>
    <w:p>
      <w:pPr>
        <w:pStyle w:val="ListNumber"/>
      </w:pPr>
      <w:r>
        <w:t>Buchung.</w:t>
      </w:r>
    </w:p>
    <w:p>
      <w:pPr>
        <w:pStyle w:val="ListNumber"/>
      </w:pPr>
      <w:r>
        <w:t>Anwesenheit.</w:t>
      </w:r>
    </w:p>
    <w:p/>
    <w:p>
      <w:pPr>
        <w:pStyle w:val="Heading3"/>
      </w:pPr>
      <w:r>
        <w:t>8.6 Scope</w:t>
      </w:r>
    </w:p>
    <w:p>
      <w:r>
        <w:t>In Scope V1:</w:t>
      </w:r>
    </w:p>
    <w:p>
      <w:pPr>
        <w:pStyle w:val="ListNumber"/>
      </w:pPr>
      <w:r>
        <w:t>Abo, Buchung, Anwesenheit, Rechnungsmail.</w:t>
      </w:r>
    </w:p>
    <w:p/>
    <w:p>
      <w:r>
        <w:t>Out of Scope V1:</w:t>
      </w:r>
    </w:p>
    <w:p>
      <w:pPr>
        <w:pStyle w:val="ListNumber"/>
      </w:pPr>
      <w:r>
        <w:t>Komplexe BI.</w:t>
      </w:r>
    </w:p>
    <w:p>
      <w:pPr>
        <w:pStyle w:val="ListNumber"/>
      </w:pPr>
      <w:r>
        <w:t>Vollautomatische KI-Entscheidung.</w:t>
      </w:r>
    </w:p>
    <w:p/>
    <w:p>
      <w:pPr>
        <w:pStyle w:val="Heading2"/>
      </w:pPr>
      <w:r>
        <w:t>9. Anforderungen Version 2</w:t>
      </w:r>
    </w:p>
    <w:p>
      <w:pPr>
        <w:pStyle w:val="ListNumber"/>
      </w:pPr>
      <w:r>
        <w:t>Online-Payment.</w:t>
      </w:r>
    </w:p>
    <w:p>
      <w:pPr>
        <w:pStyle w:val="ListNumber"/>
      </w:pPr>
      <w:r>
        <w:t>KI-Empfehlungen für passende Kurse.</w:t>
      </w:r>
    </w:p>
    <w:p>
      <w:pPr>
        <w:pStyle w:val="ListNumber"/>
      </w:pPr>
      <w:r>
        <w:t>KI-gestützte Auslastungsprognosen.</w:t>
      </w:r>
    </w:p>
    <w:p/>
    <w:p>
      <w:pPr>
        <w:pStyle w:val="Heading2"/>
      </w:pPr>
      <w:r>
        <w:t>10. Drei Alternativkonzepte</w:t>
      </w:r>
    </w:p>
    <w:p>
      <w:pPr>
        <w:pStyle w:val="ListNumber"/>
      </w:pPr>
      <w:r>
        <w:t>Reiner Kalender ohne Abo-Engine.</w:t>
      </w:r>
    </w:p>
    <w:p>
      <w:pPr>
        <w:pStyle w:val="ListNumber"/>
      </w:pPr>
      <w:r>
        <w:t>Backoffice-only ohne Kundenbuchung.</w:t>
      </w:r>
    </w:p>
    <w:p>
      <w:pPr>
        <w:pStyle w:val="ListNumber"/>
      </w:pPr>
      <w:r>
        <w:t>Event-Ticketing-Ansatz statt Kurs-Abo.</w:t>
      </w:r>
    </w:p>
    <w:p/>
    <w:p>
      <w:r>
        <w:t>Bewertung:</w:t>
      </w:r>
    </w:p>
    <w:p>
      <w:r>
        <w:t>Keines der drei Konzepte löst den Kernbedarf so gut wie das gewählte Modell.</w:t>
      </w:r>
    </w:p>
    <w:p/>
    <w:p>
      <w:pPr>
        <w:pStyle w:val="Heading2"/>
      </w:pPr>
      <w:r>
        <w:t>11. Chancen und Risiken</w:t>
      </w:r>
    </w:p>
    <w:p>
      <w:pPr>
        <w:pStyle w:val="Heading3"/>
      </w:pPr>
      <w:r>
        <w:t>11.1 Chancen</w:t>
      </w:r>
    </w:p>
    <w:p>
      <w:pPr>
        <w:pStyle w:val="ListNumber"/>
      </w:pPr>
      <w:r>
        <w:t>Lokaler First-Mover in der Nische "Kreativstudio + Abo + Kinderfokus".</w:t>
      </w:r>
    </w:p>
    <w:p>
      <w:pPr>
        <w:pStyle w:val="ListNumber"/>
      </w:pPr>
      <w:r>
        <w:t>Schnellere Conversion durch einfache mobile Buchung.</w:t>
      </w:r>
    </w:p>
    <w:p>
      <w:pPr>
        <w:pStyle w:val="ListNumber"/>
      </w:pPr>
      <w:r>
        <w:t>Skalierbare Basis für weitere Standorte.</w:t>
      </w:r>
    </w:p>
    <w:p/>
    <w:p>
      <w:pPr>
        <w:pStyle w:val="Heading3"/>
      </w:pPr>
      <w:r>
        <w:t>11.2 Risiken und Gegenmaßnahmen</w:t>
      </w:r>
    </w:p>
    <w:p>
      <w:pPr>
        <w:pStyle w:val="ListNumber"/>
      </w:pPr>
      <w:r>
        <w:t>Risiko: Überfrachtung in V1.</w:t>
      </w:r>
    </w:p>
    <w:p>
      <w:pPr>
        <w:pStyle w:val="ListBullet"/>
      </w:pPr>
      <w:r>
        <w:t>Gegenmaßnahme: Strikter Scope.</w:t>
      </w:r>
    </w:p>
    <w:p>
      <w:pPr>
        <w:pStyle w:val="ListNumber"/>
      </w:pPr>
      <w:r>
        <w:t>Risiko: Ziel Nummer 1 in 4 Wochen zu hoch.</w:t>
      </w:r>
    </w:p>
    <w:p>
      <w:pPr>
        <w:pStyle w:val="ListBullet"/>
      </w:pPr>
      <w:r>
        <w:t>Gegenmaßnahme: Wöchentliche KPI-Steuerung und Budgetdisziplin.</w:t>
      </w:r>
    </w:p>
    <w:p>
      <w:pPr>
        <w:pStyle w:val="ListNumber"/>
      </w:pPr>
      <w:r>
        <w:t>Risiko: Datenqualität.</w:t>
      </w:r>
    </w:p>
    <w:p>
      <w:pPr>
        <w:pStyle w:val="ListBullet"/>
      </w:pPr>
      <w:r>
        <w:t>Gegenmaßnahme: Pflichtfelder und klare Prozesse.</w:t>
      </w:r>
    </w:p>
    <w:p/>
    <w:p>
      <w:pPr>
        <w:pStyle w:val="Heading2"/>
      </w:pPr>
      <w:r>
        <w:t>12. Umsetzungsplan Version 1</w:t>
      </w:r>
    </w:p>
    <w:p>
      <w:pPr>
        <w:pStyle w:val="Heading3"/>
      </w:pPr>
      <w:r>
        <w:t>12.1 Phasen</w:t>
      </w:r>
    </w:p>
    <w:p>
      <w:pPr>
        <w:pStyle w:val="ListNumber"/>
      </w:pPr>
      <w:r>
        <w:t>Woche 1: Datenmodell, Rollen, Kurs- und Abo-Logik.</w:t>
      </w:r>
    </w:p>
    <w:p>
      <w:pPr>
        <w:pStyle w:val="ListNumber"/>
      </w:pPr>
      <w:r>
        <w:t>Woche 2: Buchung, Warteliste, Anwesenheit, Rechnungs-E-Mail.</w:t>
      </w:r>
    </w:p>
    <w:p>
      <w:pPr>
        <w:pStyle w:val="ListNumber"/>
      </w:pPr>
      <w:r>
        <w:t>Woche 3: Tests, Stabilisierung, Feinschliff mobile UX.</w:t>
      </w:r>
    </w:p>
    <w:p>
      <w:pPr>
        <w:pStyle w:val="ListNumber"/>
      </w:pPr>
      <w:r>
        <w:t>Woche 4: Go-Live, Monitoring, Korrekturrunde.</w:t>
      </w:r>
    </w:p>
    <w:p/>
    <w:p>
      <w:pPr>
        <w:pStyle w:val="Heading3"/>
      </w:pPr>
      <w:r>
        <w:t>12.2 KI-Aufgabenteilung (intelligent)</w:t>
      </w:r>
    </w:p>
    <w:p>
      <w:pPr>
        <w:pStyle w:val="ListNumber"/>
      </w:pPr>
      <w:r>
        <w:t>Analyse und Strukturierung: starkes Reasoning-Modell für Markt- und Risikoanalyse.</w:t>
      </w:r>
    </w:p>
    <w:p>
      <w:pPr>
        <w:pStyle w:val="ListNumber"/>
      </w:pPr>
      <w:r>
        <w:t>Sprach- und Qualitätsprüfung: redaktionelles Modell für klare, einfache Sprache.</w:t>
      </w:r>
    </w:p>
    <w:p>
      <w:pPr>
        <w:pStyle w:val="ListNumber"/>
      </w:pPr>
      <w:r>
        <w:t>Wiederkehrende Datenaufgaben: kosteneffizientes Modell für Klassifikation und Tagging.</w:t>
      </w:r>
    </w:p>
    <w:p/>
    <w:p>
      <w:pPr>
        <w:pStyle w:val="Heading2"/>
      </w:pPr>
      <w:r>
        <w:t>13. Marke, Branding und Marketing</w:t>
      </w:r>
    </w:p>
    <w:p>
      <w:pPr>
        <w:pStyle w:val="Heading3"/>
      </w:pPr>
      <w:r>
        <w:t>13.1 Positionierung</w:t>
      </w:r>
    </w:p>
    <w:p>
      <w:r>
        <w:t>"Die einfachste Kurs- und Abo-Plattform für kreative Familienangebote in Alanya."</w:t>
      </w:r>
    </w:p>
    <w:p/>
    <w:p>
      <w:pPr>
        <w:pStyle w:val="Heading3"/>
      </w:pPr>
      <w:r>
        <w:t>13.2 4-Wochen-Marketingplan mit Kostenfokus</w:t>
      </w:r>
    </w:p>
    <w:p>
      <w:r>
        <w:t>Woche 1:</w:t>
      </w:r>
    </w:p>
    <w:p>
      <w:pPr>
        <w:pStyle w:val="ListNumber"/>
      </w:pPr>
      <w:r>
        <w:t>Google Business und Instagram vollständig optimieren.</w:t>
      </w:r>
    </w:p>
    <w:p>
      <w:pPr>
        <w:pStyle w:val="ListNumber"/>
      </w:pPr>
      <w:r>
        <w:t>Bewertungs-Flow mit Stammkunden starten.</w:t>
      </w:r>
    </w:p>
    <w:p/>
    <w:p>
      <w:r>
        <w:t>Woche 2:</w:t>
      </w:r>
    </w:p>
    <w:p>
      <w:pPr>
        <w:pStyle w:val="ListNumber"/>
      </w:pPr>
      <w:r>
        <w:t>Lokale Kooperationen (Schulen, Cafés, Familiennetzwerke).</w:t>
      </w:r>
    </w:p>
    <w:p>
      <w:pPr>
        <w:pStyle w:val="ListNumber"/>
      </w:pPr>
      <w:r>
        <w:t>Kleine lokale Anzeigen-Tests.</w:t>
      </w:r>
    </w:p>
    <w:p/>
    <w:p>
      <w:r>
        <w:t>Woche 3:</w:t>
      </w:r>
    </w:p>
    <w:p>
      <w:pPr>
        <w:pStyle w:val="ListNumber"/>
      </w:pPr>
      <w:r>
        <w:t>Offene Probe-Session und Retargeting.</w:t>
      </w:r>
    </w:p>
    <w:p>
      <w:pPr>
        <w:pStyle w:val="ListNumber"/>
      </w:pPr>
      <w:r>
        <w:t>Fokus auf Buchungsrate statt nur Reichweite.</w:t>
      </w:r>
    </w:p>
    <w:p/>
    <w:p>
      <w:r>
        <w:t>Woche 4:</w:t>
      </w:r>
    </w:p>
    <w:p>
      <w:pPr>
        <w:pStyle w:val="ListNumber"/>
      </w:pPr>
      <w:r>
        <w:t>Budget nur auf Top-Kanäle.</w:t>
      </w:r>
    </w:p>
    <w:p>
      <w:pPr>
        <w:pStyle w:val="ListNumber"/>
      </w:pPr>
      <w:r>
        <w:t>Wöchentliche KPI-Routine etablieren.</w:t>
      </w:r>
    </w:p>
    <w:p/>
    <w:p>
      <w:r>
        <w:t>Budgetregel:</w:t>
      </w:r>
    </w:p>
    <w:p>
      <w:pPr>
        <w:pStyle w:val="ListNumber"/>
      </w:pPr>
      <w:r>
        <w:t>70 Prozent funktionierende Kanäle.</w:t>
      </w:r>
    </w:p>
    <w:p>
      <w:pPr>
        <w:pStyle w:val="ListNumber"/>
      </w:pPr>
      <w:r>
        <w:t>20 Prozent Tests.</w:t>
      </w:r>
    </w:p>
    <w:p>
      <w:pPr>
        <w:pStyle w:val="ListNumber"/>
      </w:pPr>
      <w:r>
        <w:t>10 Prozent Reserve.</w:t>
      </w:r>
    </w:p>
    <w:p/>
    <w:p>
      <w:pPr>
        <w:pStyle w:val="Heading2"/>
      </w:pPr>
      <w:r>
        <w:t>14. Qualitätssicherung und Kognitions-Validierung (K1-K6)</w:t>
      </w:r>
    </w:p>
    <w:p>
      <w:pPr>
        <w:pStyle w:val="Heading3"/>
      </w:pPr>
      <w:r>
        <w:t>14.1 K4 Analyse (Pflicht)</w:t>
      </w:r>
    </w:p>
    <w:p>
      <w:pPr>
        <w:pStyle w:val="ListNumber"/>
      </w:pPr>
      <w:r>
        <w:t>Struktur, Logik, Inkonsistenzen und Lücken wurden systematisch geprüft.</w:t>
      </w:r>
    </w:p>
    <w:p>
      <w:pPr>
        <w:pStyle w:val="ListNumber"/>
      </w:pPr>
      <w:r>
        <w:t>Wettbewerbs- und Marktkapitel wurden mit Quellen ergänzt.</w:t>
      </w:r>
    </w:p>
    <w:p>
      <w:pPr>
        <w:pStyle w:val="ListNumber"/>
      </w:pPr>
      <w:r>
        <w:t>Doppelte Listenfehler wurden im Word-Rendering technisch behoben.</w:t>
      </w:r>
    </w:p>
    <w:p/>
    <w:p>
      <w:pPr>
        <w:pStyle w:val="Heading3"/>
      </w:pPr>
      <w:r>
        <w:t>14.2 K5 Bewertung</w:t>
      </w:r>
    </w:p>
    <w:p>
      <w:pPr>
        <w:pStyle w:val="ListNumber"/>
      </w:pPr>
      <w:r>
        <w:t>Alternativen wurden gegenüber dem finalen Konzept bewertet.</w:t>
      </w:r>
    </w:p>
    <w:p>
      <w:pPr>
        <w:pStyle w:val="ListNumber"/>
      </w:pPr>
      <w:r>
        <w:t>Risiken und Realismus des 4-Wochen-Ziels wurden offen benannt.</w:t>
      </w:r>
    </w:p>
    <w:p/>
    <w:p>
      <w:pPr>
        <w:pStyle w:val="Heading3"/>
      </w:pPr>
      <w:r>
        <w:t>14.3 K6 Erschaffen</w:t>
      </w:r>
    </w:p>
    <w:p>
      <w:pPr>
        <w:pStyle w:val="ListNumber"/>
      </w:pPr>
      <w:r>
        <w:t>Aus Markt- und Wettbewerbsanalyse wurde ein konkreter Umsetzungsfahrplan abgeleitet.</w:t>
      </w:r>
    </w:p>
    <w:p>
      <w:pPr>
        <w:pStyle w:val="ListNumber"/>
      </w:pPr>
      <w:r>
        <w:t>Skalierungsrahmen für x10 wurde integriert.</w:t>
      </w:r>
    </w:p>
    <w:p/>
    <w:p>
      <w:pPr>
        <w:pStyle w:val="Heading2"/>
      </w:pPr>
      <w:r>
        <w:t>15. Quellenverzeichnis (ab 2025, Abruf: 12.05.2026)</w:t>
      </w:r>
    </w:p>
    <w:p>
      <w:pPr>
        <w:pStyle w:val="ListNumber"/>
      </w:pPr>
      <w:r>
        <w:t>TÜİK, Hanehalkı BT Kullanım Araştırması 2025 (Sayı 53925): https://veriportali.tuik.gov.tr/tr/press/53925</w:t>
      </w:r>
    </w:p>
    <w:p>
      <w:pPr>
        <w:pStyle w:val="ListNumber"/>
      </w:pPr>
      <w:r>
        <w:t>TÜİK, Girişimlerde BT Kullanımı 2025 (Sayı 54012): https://veriportali.tuik.gov.tr/tr/press/54012</w:t>
      </w:r>
    </w:p>
    <w:p>
      <w:pPr>
        <w:pStyle w:val="ListNumber"/>
      </w:pPr>
      <w:r>
        <w:t>TÜİK, İl Seviyesinde Beşeri Kalkınma Endeksi (Sayı 57936): https://veriportali.tuik.gov.tr/tr/press/57936</w:t>
      </w:r>
    </w:p>
    <w:p>
      <w:pPr>
        <w:pStyle w:val="ListNumber"/>
      </w:pPr>
      <w:r>
        <w:t>TÜİK, Turizm İstatistikleri Q1/2026 (Sayı 58142): https://veriportali.tuik.gov.tr/tr/press/58142</w:t>
      </w:r>
    </w:p>
    <w:p>
      <w:pPr>
        <w:pStyle w:val="ListNumber"/>
      </w:pPr>
      <w:r>
        <w:t>TÜİK, Hanehalkı Yurt İçi Turizm 2025 (Sayı 53929): https://veriportali.tuik.gov.tr/tr/press/53929</w:t>
      </w:r>
    </w:p>
    <w:p>
      <w:pPr>
        <w:pStyle w:val="ListNumber"/>
      </w:pPr>
      <w:r>
        <w:t>TÜİK, İstatistiklerle Çocuk 2025 (Sayı 58149): https://veriportali.tuik.gov.tr/tr/press/58149</w:t>
      </w:r>
    </w:p>
    <w:p>
      <w:pPr>
        <w:pStyle w:val="ListNumber"/>
      </w:pPr>
      <w:r>
        <w:t>KVKK (offizielles Portal): https://www.kvkk.gov.tr/</w:t>
      </w:r>
    </w:p>
    <w:p>
      <w:pPr>
        <w:pStyle w:val="ListNumber"/>
      </w:pPr>
      <w:r>
        <w:t>UN Tourism Data (Update 12.03.2026): https://www.untourism.int/tourism-data</w:t>
      </w:r>
    </w:p>
    <w:p>
      <w:pPr>
        <w:pStyle w:val="ListNumber"/>
      </w:pPr>
      <w:r>
        <w:t>Alanya Belediyesi (offizielles Portal): https://www.alanya.bel.tr/</w:t>
      </w:r>
    </w:p>
    <w:p>
      <w:pPr>
        <w:pStyle w:val="ListNumber"/>
      </w:pPr>
      <w:r>
        <w:t>Antalya Büyükşehir Belediyesi (offizielles Portal): https://www.antalya.bel.tr/</w:t>
      </w:r>
    </w:p>
    <w:p>
      <w:pPr>
        <w:pStyle w:val="ListNumber"/>
      </w:pPr>
      <w:r>
        <w:t>Reservio (Produkt- und Featureseiten): https://www.reservio.com/</w:t>
      </w:r>
    </w:p>
    <w:p>
      <w:pPr>
        <w:pStyle w:val="ListNumber"/>
      </w:pPr>
      <w:r>
        <w:t>Setmore (Produkt- und Featureseiten): https://www.setmore.com/</w:t>
      </w:r>
    </w:p>
    <w:p>
      <w:pPr>
        <w:pStyle w:val="ListNumber"/>
      </w:pPr>
      <w:r>
        <w:t>Calendly (Scheduling- und Produktseiten): https://calendly.com/</w:t>
      </w:r>
    </w:p>
    <w:p>
      <w:pPr>
        <w:pStyle w:val="ListNumber"/>
      </w:pPr>
      <w:r>
        <w:t>Biletino (Türkei Eventplattform): https://www.biletino.com/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left"/>
      <w:tblLook w:firstColumn="1" w:firstRow="1" w:lastColumn="0" w:lastRow="0" w:noHBand="0" w:noVBand="1" w:val="04A0"/>
    </w:tblPr>
    <w:tblGrid>
      <w:gridCol w:w="4677"/>
      <w:gridCol w:w="4677"/>
    </w:tblGrid>
    <w:tr>
      <w:tc>
        <w:tcPr>
          <w:tcW w:type="dxa" w:w="4677"/>
        </w:tcPr>
        <w:p>
          <w:r>
            <w:rPr>
              <w:sz w:val="18"/>
            </w:rPr>
            <w:t>Vertraulich - WAMOCON GmbH</w:t>
          </w:r>
        </w:p>
      </w:tc>
      <w:tc>
        <w:tcPr>
          <w:tcW w:type="dxa" w:w="4677"/>
        </w:tcPr>
        <w:p>
          <w:pPr>
            <w:jc w:val="right"/>
          </w:pPr>
          <w:r>
            <w:rPr>
              <w:sz w:val="18"/>
            </w:rPr>
            <w:t xml:space="preserve">Seite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sz w:val="18"/>
            </w:rPr>
            <w:t xml:space="preserve"> von </w:t>
          </w:r>
          <w: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ayout w:type="autofit"/>
      <w:tblLook w:firstColumn="1" w:firstRow="1" w:lastColumn="0" w:lastRow="0" w:noHBand="0" w:noVBand="1" w:val="04A0"/>
    </w:tblPr>
    <w:tblGrid>
      <w:gridCol w:w="4677"/>
      <w:gridCol w:w="4677"/>
    </w:tblGrid>
    <w:tr>
      <w:tc>
        <w:tcPr>
          <w:tcW w:type="dxa" w:w="4677"/>
        </w:tcPr>
        <w:p>
          <w:r>
            <w:drawing>
              <wp:inline xmlns:a="http://schemas.openxmlformats.org/drawingml/2006/main" xmlns:pic="http://schemas.openxmlformats.org/drawingml/2006/picture">
                <wp:extent cx="1512000" cy="8505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amocon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8505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77"/>
        </w:tcPr>
        <w:p>
          <w:pPr>
            <w:jc w:val="right"/>
          </w:pPr>
          <w:r>
            <w:t>WAMOCON GmbH</w:t>
            <w:br/>
            <w:t>Mergenthalerallee 79-81</w:t>
            <w:br/>
            <w:t>65760 Eschborn</w:t>
          </w:r>
        </w:p>
      </w:tc>
    </w:tr>
  </w:tbl>
  <w:p>
    <w:pPr>
      <w:spacing w:before="40" w:after="0"/>
      <w:pBdr>
        <w:bottom w:val="single" w:sz="6" w:space="1" w:color="BFBFBF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