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Iteration 2: The Battles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this iteration involves implementing the battles, but it also involves finishing the project according to spec as a whole.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a "wow factor" is part of the spec</w:t>
      </w:r>
      <w:r w:rsidDel="00000000" w:rsidR="00000000" w:rsidRPr="00000000">
        <w:rPr>
          <w:sz w:val="24"/>
          <w:szCs w:val="24"/>
          <w:rtl w:val="0"/>
        </w:rPr>
        <w:t xml:space="preserve">. That is, your project must have something that goes "above and beyond" the requirements. This could be a new feature or a large expansion on an existing feature—anything that makes your PM go "wow!" when they grade your project.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Grading Criteria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12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Win condition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Map selection/transition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Final status shown at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Can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Can forfeit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Save prompt on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12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 Grid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 Obstacles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 At least 2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4 Player cannot see entire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4 Movement animated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 Maps are comfortable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8 Pokemon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4 At least 10 unique pokemon belonging to at least 3 unique rarities with the correct minimum distributions with different encounter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4 Items can be applied to Pokemon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8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3 At least 3 unique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Safari Ball is an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3 Items added during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8 Trainer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 Trainer starts with no Pokemon (or one single default Pokemon, your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 Trainer starts with finite steps and balls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Can 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Can check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Can use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15 Battles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5 At least the 4 basic actions in battles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Pokemon transitions animated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Trainer transitions animated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Trainer actions animated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Pokemon actions animated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Transition from map to battle animated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9 Win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Finite steps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Finite balls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3 At least one other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2 Can pursue any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10 Persistence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10 Game state can be saved and loaded when a battle is not occurring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10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10 Major events have 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12 Wow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16 Code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spacing w:after="0" w:before="0" w:line="331" w:lineRule="auto"/>
        <w:ind w:left="166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16 90% code coverage for each individual class that should be 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331" w:lineRule="auto"/>
        <w:ind w:left="940" w:hanging="360"/>
        <w:contextualSpacing w:val="1"/>
        <w:rPr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____/ 5 Grader discretion and unanticipated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Updates, Not Including Battles (If Necessary)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____Zelin Wan_____ / Trainer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____Zelin Wan_____ / Pokemon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______Jeremiah Hanson_____ / Items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____Songzhe Zhu______ / Map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Battles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______Jeremiah Hanson______ / Model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____Songzhe Zhu________ / GUI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_____Jeremiah Hanson______ / Animations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__________Mutian Yan_______ / Item interface (not a Java interface, but how you see/interact with your items)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____Mutian Yan_____________ / Caught Pokemon interface (same note)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_____Songzhe Zhu______ / Sound &amp; Music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______Mutian Yan____ / Other Win Condition(s)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__Zelin Wan__________ / Unit Tests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before="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___Jeremiah Hanson______ / Wow Factor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414b5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414b5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