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C325" w14:textId="77777777" w:rsidR="004A7F43" w:rsidRPr="004A7F43" w:rsidRDefault="004A7F43" w:rsidP="004A7F43">
      <w:pPr>
        <w:jc w:val="center"/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Videocámara PANASONIC AG-UX90P8</w:t>
      </w:r>
    </w:p>
    <w:p w14:paraId="3A1D1EC2" w14:textId="77777777" w:rsidR="004A7F43" w:rsidRPr="004A7F43" w:rsidRDefault="004A7F43" w:rsidP="004A7F43">
      <w:pPr>
        <w:rPr>
          <w:rFonts w:ascii="Arial" w:hAnsi="Arial" w:cs="Arial"/>
          <w:sz w:val="24"/>
          <w:szCs w:val="24"/>
        </w:rPr>
      </w:pPr>
    </w:p>
    <w:p w14:paraId="0A31DAC9" w14:textId="77777777" w:rsidR="004A7F43" w:rsidRPr="004A7F43" w:rsidRDefault="004A7F43" w:rsidP="004A7F43">
      <w:pPr>
        <w:rPr>
          <w:rFonts w:ascii="Arial" w:hAnsi="Arial" w:cs="Arial"/>
          <w:color w:val="333333"/>
          <w:sz w:val="24"/>
          <w:szCs w:val="24"/>
        </w:rPr>
      </w:pPr>
      <w:r w:rsidRPr="004A7F43">
        <w:rPr>
          <w:rFonts w:ascii="Arial" w:hAnsi="Arial" w:cs="Arial"/>
          <w:color w:val="333333"/>
          <w:sz w:val="24"/>
          <w:szCs w:val="24"/>
        </w:rPr>
        <w:t>Descripción del producto 6</w:t>
      </w:r>
    </w:p>
    <w:p w14:paraId="35A3107C" w14:textId="1B8BE9D6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Sensor tipo CMO</w:t>
      </w:r>
      <w:r w:rsidR="009254A2">
        <w:rPr>
          <w:rFonts w:ascii="Arial" w:hAnsi="Arial" w:cs="Arial"/>
          <w:sz w:val="24"/>
          <w:szCs w:val="24"/>
        </w:rPr>
        <w:tab/>
      </w:r>
      <w:r w:rsidRPr="004A7F43">
        <w:rPr>
          <w:rFonts w:ascii="Arial" w:hAnsi="Arial" w:cs="Arial"/>
          <w:sz w:val="24"/>
          <w:szCs w:val="24"/>
        </w:rPr>
        <w:t>S de 1.0 "</w:t>
      </w:r>
    </w:p>
    <w:p w14:paraId="4BBC391E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Tiro nocturno por infrarrojos</w:t>
      </w:r>
    </w:p>
    <w:p w14:paraId="0EE80619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Relé y grabación simultánea</w:t>
      </w:r>
    </w:p>
    <w:p w14:paraId="763EAA85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Función de corrección de color de 16 ejes</w:t>
      </w:r>
    </w:p>
    <w:p w14:paraId="5D20AE6B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Grabación de doble codificador UHD / FHD</w:t>
      </w:r>
    </w:p>
    <w:p w14:paraId="49D033AF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3 anillos manuales del control de la lente de x</w:t>
      </w:r>
    </w:p>
    <w:p w14:paraId="535BA13B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UHD 29,97 / 23,98 / FHD 59,94p / 29,97p / 23,98p</w:t>
      </w:r>
    </w:p>
    <w:p w14:paraId="7D453A68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FHD Velocidad de fotogramas variable hasta 60 FPS</w:t>
      </w:r>
    </w:p>
    <w:p w14:paraId="63DEB026" w14:textId="77777777" w:rsidR="004A7F43" w:rsidRPr="004A7F43" w:rsidRDefault="004A7F43" w:rsidP="004A7F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Zoom óptico de 8,8 a 132 mm con zoom óptico de 15x con OIS</w:t>
      </w:r>
    </w:p>
    <w:p w14:paraId="7118921F" w14:textId="77777777" w:rsidR="004A7F43" w:rsidRPr="004A7F43" w:rsidRDefault="004A7F43" w:rsidP="004A7F43">
      <w:pPr>
        <w:rPr>
          <w:rFonts w:ascii="Arial" w:hAnsi="Arial" w:cs="Arial"/>
          <w:sz w:val="24"/>
          <w:szCs w:val="24"/>
        </w:rPr>
      </w:pPr>
    </w:p>
    <w:p w14:paraId="56AA93D0" w14:textId="77777777" w:rsidR="004A7F43" w:rsidRPr="004A7F43" w:rsidRDefault="004A7F43" w:rsidP="004A7F43">
      <w:pPr>
        <w:rPr>
          <w:rFonts w:ascii="Arial" w:hAnsi="Arial" w:cs="Arial"/>
          <w:sz w:val="24"/>
          <w:szCs w:val="24"/>
        </w:rPr>
      </w:pPr>
      <w:r w:rsidRPr="004A7F43">
        <w:rPr>
          <w:rFonts w:ascii="Arial" w:hAnsi="Arial" w:cs="Arial"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876"/>
      </w:tblGrid>
      <w:tr w:rsidR="004A7F43" w:rsidRPr="004A7F43" w14:paraId="2F39D9E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89C5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EB34A65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 AG-UX90P8</w:t>
            </w:r>
          </w:p>
        </w:tc>
      </w:tr>
      <w:tr w:rsidR="004A7F43" w:rsidRPr="004A7F43" w14:paraId="75C567A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A118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DF90870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4A7F43" w:rsidRPr="004A7F43" w14:paraId="7AEC99D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8ADA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6A4C9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4A7F43" w:rsidRPr="004A7F43" w14:paraId="2EC0EED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EF38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674720C4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8 </w:t>
            </w:r>
            <w:proofErr w:type="spellStart"/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4A7F43" w:rsidRPr="004A7F43" w14:paraId="11523BD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C709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BBB73B1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4A7F43" w:rsidRPr="004A7F43" w14:paraId="4A95012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BE22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203E5D5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4A7F43" w:rsidRPr="004A7F43" w14:paraId="1D1F884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4122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0E819AE2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1"</w:t>
            </w:r>
          </w:p>
        </w:tc>
      </w:tr>
      <w:tr w:rsidR="004A7F43" w:rsidRPr="004A7F43" w14:paraId="395A2A4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AE4A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2A772F31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4A7F43" w:rsidRPr="004A7F43" w14:paraId="34CE6B6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46C6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4BEBEC20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4A7F43" w:rsidRPr="004A7F43" w14:paraId="3A14C60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32B3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F31F1C3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AG-UX90P8</w:t>
            </w:r>
          </w:p>
        </w:tc>
      </w:tr>
      <w:tr w:rsidR="004A7F43" w:rsidRPr="004A7F43" w14:paraId="60A51BB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65BE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F920A62" w14:textId="77777777" w:rsidR="004A7F43" w:rsidRPr="004A7F43" w:rsidRDefault="004A7F4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A7F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PA0532</w:t>
            </w:r>
          </w:p>
        </w:tc>
      </w:tr>
    </w:tbl>
    <w:p w14:paraId="3924BAE2" w14:textId="77777777" w:rsidR="004A7F43" w:rsidRPr="004A7F43" w:rsidRDefault="004A7F43" w:rsidP="004A7F43">
      <w:pPr>
        <w:rPr>
          <w:rFonts w:ascii="Arial" w:hAnsi="Arial" w:cs="Arial"/>
          <w:sz w:val="24"/>
          <w:szCs w:val="24"/>
        </w:rPr>
      </w:pPr>
    </w:p>
    <w:p w14:paraId="7B9B2EA5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3066"/>
    <w:multiLevelType w:val="hybridMultilevel"/>
    <w:tmpl w:val="10363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43"/>
    <w:rsid w:val="004A7F43"/>
    <w:rsid w:val="009254A2"/>
    <w:rsid w:val="00A74CE8"/>
    <w:rsid w:val="00B3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9E41"/>
  <w15:chartTrackingRefBased/>
  <w15:docId w15:val="{44C32E13-F54A-44B1-B0DB-5FF03069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2021-12-30T04:16:00Z</dcterms:created>
  <dcterms:modified xsi:type="dcterms:W3CDTF">2021-12-30T04:51:00Z</dcterms:modified>
</cp:coreProperties>
</file>