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440"/>
      </w:pPr>
      <w:r>
        <w:rPr>
          <w:rFonts w:ascii="宋体" w:cs="宋体" w:eastAsia="宋体" w:hAnsi="宋体"/>
          <w:sz w:val="48"/>
          <w:szCs w:val="48"/>
        </w:rPr>
        <w:t xml:space="preserve"/>
      </w:r>
    </w:p>
    <w:p>
      <w:pPr>
        <w:spacing w:line="440"/>
      </w:pPr>
      <w:r>
        <w:rPr>
          <w:rFonts w:ascii="宋体" w:cs="宋体" w:eastAsia="宋体" w:hAnsi="宋体"/>
          <w:sz w:val="48"/>
          <w:szCs w:val="48"/>
        </w:rPr>
        <w:t xml:space="preserve"/>
      </w:r>
    </w:p>
    <w:p>
      <w:pPr>
        <w:spacing w:after="200"/>
        <w:jc w:val="center"/>
      </w:pPr>
      <w:r>
        <w:rPr>
          <w:rFonts w:ascii="宋体" w:cs="宋体" w:eastAsia="宋体" w:hAnsi="宋体"/>
          <w:b/>
          <w:bCs/>
          <w:sz w:val="36"/>
          <w:szCs w:val="36"/>
        </w:rPr>
        <w:t xml:space="preserve">专业综合课程设计</w:t>
      </w:r>
    </w:p>
    <w:p>
      <w:pPr>
        <w:spacing w:line="440"/>
      </w:pPr>
      <w:r>
        <w:rPr>
          <w:rFonts w:ascii="宋体" w:cs="宋体" w:eastAsia="宋体" w:hAnsi="宋体"/>
          <w:sz w:val="24"/>
          <w:szCs w:val="24"/>
        </w:rPr>
        <w:t xml:space="preserve"/>
      </w:r>
    </w:p>
    <w:p>
      <w:pPr>
        <w:spacing w:after="400"/>
        <w:jc w:val="center"/>
      </w:pPr>
      <w:r>
        <w:rPr>
          <w:rFonts w:ascii="宋体" w:cs="宋体" w:eastAsia="宋体" w:hAnsi="宋体"/>
          <w:sz w:val="28"/>
          <w:szCs w:val="28"/>
        </w:rPr>
        <w:t xml:space="preserve">软件调研报告</w:t>
      </w:r>
    </w:p>
    <w:p>
      <w:pPr>
        <w:spacing w:line="440"/>
      </w:pPr>
      <w:r>
        <w:rPr>
          <w:rFonts w:ascii="宋体" w:cs="宋体" w:eastAsia="宋体" w:hAnsi="宋体"/>
          <w:sz w:val="24"/>
          <w:szCs w:val="24"/>
        </w:rPr>
        <w:t xml:space="preserve"/>
      </w:r>
    </w:p>
    <w:p>
      <w:pPr>
        <w:spacing w:line="44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组长姓名：张三      学号：2021001      专业：软件工程      班级：212001</w:t>
      </w:r>
    </w:p>
    <w:p>
      <w:pPr>
        <w:spacing w:line="44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成员：2021002-李四    2021003-王五    2021004-赵六    2021005-孙七</w:t>
      </w:r>
    </w:p>
    <w:p>
      <w:pPr>
        <w:spacing w:line="44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课题名称：漫画多语言智能翻译与图像合成系统</w:t>
      </w:r>
    </w:p>
    <w:p>
      <w:pPr>
        <w:spacing w:line="44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指导教师：XXX      开课学期：2025-2026 第二学期</w:t>
      </w:r>
    </w:p>
    <w:p>
      <w:r>
        <w:br w:type="page"/>
      </w:r>
    </w:p>
    <w:p>
      <w:pPr>
        <w:pStyle w:val="Heading1"/>
        <w:spacing w:after="150" w:before="300" w:line="440"/>
      </w:pPr>
      <w:r>
        <w:rPr>
          <w:rFonts w:ascii="宋体" w:cs="宋体" w:eastAsia="宋体" w:hAnsi="宋体"/>
          <w:b/>
          <w:bCs/>
          <w:sz w:val="32"/>
          <w:szCs w:val="32"/>
        </w:rPr>
        <w:t xml:space="preserve">1 引言</w:t>
      </w:r>
    </w:p>
    <w:p>
      <w:pPr>
        <w:pStyle w:val="Heading2"/>
        <w:spacing w:after="120" w:before="240" w:line="44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1.1 课题的来源、背景知识、开发目标</w:t>
      </w:r>
    </w:p>
    <w:p>
      <w:pPr>
        <w:spacing w:line="440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随着全球化进程的加速和数字文化产业的蓬勃发展，漫画（Manga/Comics）作为重要的文化传播载体，在全球范围内拥有庞大的读者群体。日本漫画、韩国条漫（Webtoon）、中国国漫等作品跨越国界，吸引了大量海外爱好者。然而，语言障碍始终是漫画跨国传播的最大瓶颈——非官方翻译版本质量参差不齐、更新滞后，个人爱好者缺乏专业的翻译与嵌字技能，难以获得高质量的阅读体验。</w:t>
      </w:r>
    </w:p>
    <w:p>
      <w:pPr>
        <w:spacing w:line="440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2025-2026年，多模态大语言模型（Multimodal LLM）技术取得突破性进展，GPT-4V、Qwen2-VL等视觉-语言模型能够同时理解图像内容和文本语义，为漫画翻译领域带来了全新的技术可能性。与此同时，现有的漫画翻译工具仍停留在传统的OCR+机器翻译（NMT）阶段，缺乏端到端的一站式解决方案，无法充分利用多模态AI的能力进行语境感知翻译、背景智能修复和自适应排版。</w:t>
      </w:r>
    </w:p>
    <w:p>
      <w:pPr>
        <w:spacing w:line="440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本课题旨在开发一套「漫画多语言智能翻译与图像合成系统」，面向个人漫画爱好者、外语学习者、汉化组/翻译团队和漫画出版社等多层次用户，提供从图像上传、文字区域检测、OCR识别、多模态智能翻译、背景修复、文字回填渲染到多格式导出的完整处理管线。系统采用B/S网页架构，支持PC端专业编辑工作台和移动端沉浸式阅读器，通过云端GPU算力实现高质量AI处理，打造「上传即翻译、一键出成品」的专业级漫画翻译工具。</w:t>
      </w:r>
    </w:p>
    <w:p>
      <w:pPr>
        <w:pStyle w:val="Heading2"/>
        <w:spacing w:after="120" w:before="240" w:line="44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1.2 国内外发展现状、分析、比较</w:t>
      </w:r>
    </w:p>
    <w:p>
      <w:pPr>
        <w:spacing w:line="440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目前全球漫画翻译工具市场可分为以下几个层次：</w:t>
      </w:r>
    </w:p>
    <w:p>
      <w:pPr>
        <w:spacing w:line="440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第一层次：通用翻译工具。以Google Translate、DeepL、百度翻译等为代表的通用翻译平台，支持图片文字提取和翻译功能，但缺乏对漫画场景的专项优化——无法处理竖排日文、弧形文本、拟声词效果字等漫画特有的文字排版形式，翻译质量在漫画语境下不够理想，且不具备背景修复和文字回填等漫画嵌字所需的核心能力。</w:t>
      </w:r>
    </w:p>
    <w:p>
      <w:pPr>
        <w:spacing w:line="440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第二层次：漫画专项辅助工具。以Cotrans、Balloon Translator、Manga Translator等为代表的开源/商业工具，专注于漫画翻译的某一环节（如文字检测、OCR识别或翻译），但缺乏完整的端到端处理管线。用户需要在多个工具间手动切换，拼接处理流程，无法实现「一键翻译」的流畅体验。且大多数工具仅支持桌面端，缺乏移动端适配和云端存储协同能力。</w:t>
      </w:r>
    </w:p>
    <w:p>
      <w:pPr>
        <w:spacing w:line="440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第三层次：专业汉化组工作流工具。以Photoshop插件、Clip Studio Paint脚本等为代表的专业工具链，功能强大但学习曲线陡峭，需要用户具备专业的图像编辑和排版技能，不适合普通漫画爱好者使用。</w:t>
      </w:r>
    </w:p>
    <w:p>
      <w:pPr>
        <w:spacing w:line="440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本系统定位在上述三个层次之外的全新品类——基于多模态LLM的端到端智能漫画翻译平台。相比现有方案，核心差异化优势体现在：(1)多模态语境感知翻译，结合画面内容理解剧情和角色语气；(2)完整的端到端管线，从上传到导出全程自动化；(3)AI自适应排版引擎，自动适配气泡形状；(4)智能擦除引擎，分背景类型保证修复质量；(5)PC+移动双端覆盖，PWA离线可用；(6)API开放平台，构建开发者生态。</w:t>
      </w:r>
    </w:p>
    <w:p>
      <w:pPr>
        <w:pStyle w:val="Heading2"/>
        <w:spacing w:after="120" w:before="240" w:line="44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1.3 团队成员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300"/>
        <w:gridCol w:w="1200"/>
        <w:gridCol w:w="1800"/>
        <w:gridCol w:w="3700"/>
        <w:gridCol w:w="2626"/>
      </w:tblGrid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440"/>
            </w:pPr>
            <w:r>
              <w:rPr>
                <w:rFonts w:ascii="宋体" w:cs="宋体" w:eastAsia="宋体" w:hAnsi="宋体"/>
                <w:b/>
                <w:bCs/>
                <w:sz w:val="24"/>
                <w:szCs w:val="24"/>
              </w:rPr>
              <w:t xml:space="preserve">序号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440"/>
            </w:pPr>
            <w:r>
              <w:rPr>
                <w:rFonts w:ascii="宋体" w:cs="宋体" w:eastAsia="宋体" w:hAnsi="宋体"/>
                <w:b/>
                <w:bCs/>
                <w:sz w:val="24"/>
                <w:szCs w:val="24"/>
              </w:rPr>
              <w:t xml:space="preserve">学号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440"/>
            </w:pPr>
            <w:r>
              <w:rPr>
                <w:rFonts w:ascii="宋体" w:cs="宋体" w:eastAsia="宋体" w:hAnsi="宋体"/>
                <w:b/>
                <w:bCs/>
                <w:sz w:val="24"/>
                <w:szCs w:val="24"/>
              </w:rPr>
              <w:t xml:space="preserve">姓名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440"/>
            </w:pPr>
            <w:r>
              <w:rPr>
                <w:rFonts w:ascii="宋体" w:cs="宋体" w:eastAsia="宋体" w:hAnsi="宋体"/>
                <w:b/>
                <w:bCs/>
                <w:sz w:val="24"/>
                <w:szCs w:val="24"/>
              </w:rPr>
              <w:t xml:space="preserve">角色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440"/>
            </w:pPr>
            <w:r>
              <w:rPr>
                <w:rFonts w:ascii="宋体" w:cs="宋体" w:eastAsia="宋体" w:hAnsi="宋体"/>
                <w:b/>
                <w:bCs/>
                <w:sz w:val="24"/>
                <w:szCs w:val="24"/>
              </w:rPr>
              <w:t xml:space="preserve">主要职责</w:t>
            </w:r>
          </w:p>
        </w:tc>
        <w:tc>
          <w:tcPr>
            <w:tcW w:type="dxa" w:w="2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440"/>
            </w:pPr>
            <w:r>
              <w:rPr>
                <w:rFonts w:ascii="宋体" w:cs="宋体" w:eastAsia="宋体" w:hAnsi="宋体"/>
                <w:b/>
                <w:bCs/>
                <w:sz w:val="24"/>
                <w:szCs w:val="24"/>
              </w:rPr>
              <w:t xml:space="preserve">联系方式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440"/>
            </w:pPr>
            <w:r>
              <w:rPr>
                <w:rFonts w:ascii="宋体" w:cs="宋体" w:eastAsia="宋体" w:hAnsi="宋体"/>
                <w:b/>
                <w:bCs/>
                <w:sz w:val="24"/>
                <w:szCs w:val="24"/>
              </w:rPr>
              <w:t xml:space="preserve">1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440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2021001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440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张三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440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组长/全栈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440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项目统筹、架构设计、Go网关开发</w:t>
            </w:r>
          </w:p>
        </w:tc>
        <w:tc>
          <w:tcPr>
            <w:tcW w:type="dxa" w:w="2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440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zhangsan@example.com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440"/>
            </w:pPr>
            <w:r>
              <w:rPr>
                <w:rFonts w:ascii="宋体" w:cs="宋体" w:eastAsia="宋体" w:hAnsi="宋体"/>
                <w:b/>
                <w:bCs/>
                <w:sz w:val="24"/>
                <w:szCs w:val="24"/>
              </w:rPr>
              <w:t xml:space="preserve">2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440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2021002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440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李四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440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前端开发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440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React/Next.js前端、Canvas图像编辑</w:t>
            </w:r>
          </w:p>
        </w:tc>
        <w:tc>
          <w:tcPr>
            <w:tcW w:type="dxa" w:w="2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440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lisi@example.com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440"/>
            </w:pPr>
            <w:r>
              <w:rPr>
                <w:rFonts w:ascii="宋体" w:cs="宋体" w:eastAsia="宋体" w:hAnsi="宋体"/>
                <w:b/>
                <w:bCs/>
                <w:sz w:val="24"/>
                <w:szCs w:val="24"/>
              </w:rPr>
              <w:t xml:space="preserve">3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440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2021003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440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王五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440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后端开发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440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Python FastAPI微服务、异步任务</w:t>
            </w:r>
          </w:p>
        </w:tc>
        <w:tc>
          <w:tcPr>
            <w:tcW w:type="dxa" w:w="2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440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wangwu@example.com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440"/>
            </w:pPr>
            <w:r>
              <w:rPr>
                <w:rFonts w:ascii="宋体" w:cs="宋体" w:eastAsia="宋体" w:hAnsi="宋体"/>
                <w:b/>
                <w:bCs/>
                <w:sz w:val="24"/>
                <w:szCs w:val="24"/>
              </w:rPr>
              <w:t xml:space="preserve">4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440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2021004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440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赵六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440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AI/ML工程师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440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AI模型集成、翻译引擎开发</w:t>
            </w:r>
          </w:p>
        </w:tc>
        <w:tc>
          <w:tcPr>
            <w:tcW w:type="dxa" w:w="2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440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zhaoliu@example.com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440"/>
            </w:pPr>
            <w:r>
              <w:rPr>
                <w:rFonts w:ascii="宋体" w:cs="宋体" w:eastAsia="宋体" w:hAnsi="宋体"/>
                <w:b/>
                <w:bCs/>
                <w:sz w:val="24"/>
                <w:szCs w:val="24"/>
              </w:rPr>
              <w:t xml:space="preserve">5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440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2021005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440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孙七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440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测试/数据库</w:t>
            </w:r>
          </w:p>
        </w:tc>
        <w:tc>
          <w:tcPr>
            <w:tcW w:type="dxa" w:w="3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440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测试用例编写、数据库设计</w:t>
            </w:r>
          </w:p>
        </w:tc>
        <w:tc>
          <w:tcPr>
            <w:tcW w:type="dxa" w:w="26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440"/>
            </w:pPr>
            <w:r>
              <w:rPr>
                <w:rFonts w:ascii="宋体" w:cs="宋体" w:eastAsia="宋体" w:hAnsi="宋体"/>
                <w:b w:val="false"/>
                <w:bCs w:val="false"/>
                <w:sz w:val="24"/>
                <w:szCs w:val="24"/>
              </w:rPr>
              <w:t xml:space="preserve">sunqi@example.com</w:t>
            </w:r>
          </w:p>
        </w:tc>
      </w:tr>
    </w:tbl>
    <w:p>
      <w:pPr>
        <w:pStyle w:val="Heading1"/>
        <w:spacing w:after="150" w:before="300" w:line="440"/>
      </w:pPr>
      <w:r>
        <w:rPr>
          <w:rFonts w:ascii="宋体" w:cs="宋体" w:eastAsia="宋体" w:hAnsi="宋体"/>
          <w:b/>
          <w:bCs/>
          <w:sz w:val="32"/>
          <w:szCs w:val="32"/>
        </w:rPr>
        <w:t xml:space="preserve">2 项目分析</w:t>
      </w:r>
    </w:p>
    <w:p>
      <w:pPr>
        <w:pStyle w:val="Heading2"/>
        <w:spacing w:after="120" w:before="240" w:line="44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2.1 国内外相关项目介绍</w:t>
      </w:r>
    </w:p>
    <w:p>
      <w:pPr>
        <w:spacing w:line="440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一、基于桌面端的漫画翻译工具。Cotrans是一款开源的漫画翻译辅助工具，基于Python开发，集成了MangaOCR文字检测和PaddleOCR识别引擎，支持基本的文字擦除和翻译功能。该工具采用传统图像处理算法进行文字区域检测和背景修复，翻译依赖外部API调用，整体处理质量依赖用户手动调整。Balloon Translator是一款商业化的桌面漫画翻译软件，提供拖拽式操作界面和基础的字体样式管理，但仅支持Windows平台，缺乏云端协同能力。</w:t>
      </w:r>
    </w:p>
    <w:p>
      <w:pPr>
        <w:spacing w:line="440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二、基于Web端的翻译平台。Google Translate的图像翻译功能支持多种语言的图片文字提取和翻译，用户可直接上传图片获取翻译结果，但其文字检测针对通用场景而非漫画优化，对话气泡、拟声词等漫画特有元素识别准确率较低，且翻译结果直接覆盖在原图上，缺乏排版优化。DeepL的文档翻译功能支持PDF和图片文件上传，翻译质量在文学类文本上表现优秀，但同样缺乏漫画嵌字所需的背景修复和文字回填能力。</w:t>
      </w:r>
    </w:p>
    <w:p>
      <w:pPr>
        <w:spacing w:line="440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三、面向专业用户的工具链。以Adobe Photoshop为核心的图像编辑工具，配合第三方翻译插件可实现从文字擦除到排版的全流程处理，但需要用户具备专业设计技能，操作步骤繁琐，不支持批量自动化处理。Clip Studio Paint作为漫画创作的专业工具，提供了文字工具和图层管理功能，但翻译和嵌字仍需大量手动操作。</w:t>
      </w:r>
    </w:p>
    <w:p>
      <w:pPr>
        <w:spacing w:line="440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四、AI驱动的创新工具。近年来，基于大语言模型的翻译工具不断涌现，如OpenAI的GPT-4V支持多模态图像理解和文本翻译，但作为通用模型缺乏漫画领域的专项优化。各类基于Stable Diffusion的图像修复（Inpainting）模型在背景修复领域表现出色，但尚未与漫画翻译工作流深度整合。本系统正是将这些前沿AI能力有机整合，打造面向漫画翻译场景的端到端解决方案。</w:t>
      </w:r>
    </w:p>
    <w:p>
      <w:pPr>
        <w:pStyle w:val="Heading2"/>
        <w:spacing w:after="120" w:before="240" w:line="44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2.2 典型相似项目功能、技术分析</w:t>
      </w:r>
    </w:p>
    <w:p>
      <w:pPr>
        <w:pStyle w:val="Heading3"/>
        <w:spacing w:after="80" w:before="180" w:line="44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2.2.1 Cotrans开源漫画翻译工具分析</w:t>
      </w:r>
    </w:p>
    <w:p>
      <w:pPr>
        <w:spacing w:line="440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Cotrans是目前GitHub上最活跃的开源漫画翻译项目之一，采用Python+PyQt5技术栈，集成了MangaOCR文字检测模块、Google Translate/DeepL翻译接口、以及基于OpenCV的背景修复功能。其核心处理流程为：用户手动框选文字区域→OCR识别→调用外部翻译API→简单背景擦除→文字回填。主要优点是开源免费、社区活跃、支持插件扩展；主要缺点是各处理环节独立操作、缺乏自动化串联、翻译质量依赖外部API、不支持多模态语境感知、无移动端适配。</w:t>
      </w:r>
    </w:p>
    <w:p>
      <w:pPr>
        <w:pStyle w:val="Heading3"/>
        <w:spacing w:after="80" w:before="180" w:line="44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2.2.2 Google Translate图像翻译功能分析</w:t>
      </w:r>
    </w:p>
    <w:p>
      <w:pPr>
        <w:spacing w:line="440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Google Translate的图像翻译功能利用Google Lens技术实现图片文字的实时检测和翻译，支持100+种语言互译。其技术架构基于端侧轻量级检测模型和云端翻译服务的协同运作，用户通过手机摄像头或上传图片即可获得翻译结果。优势在于语言覆盖广泛、模型持续更新、移动端体验良好；劣势在于文字区域检测针对通用场景而非漫画场景优化，对竖排文本、弧形文本、艺术文字等漫画特有元素识别效果较差，翻译结果直接覆盖原图而无背景修复处理，导致成品质量无法满足漫画阅读需求。</w:t>
      </w:r>
    </w:p>
    <w:p>
      <w:pPr>
        <w:pStyle w:val="Heading3"/>
        <w:spacing w:after="80" w:before="180" w:line="44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2.2.3 MangaOCR专项文字识别工具分析</w:t>
      </w:r>
    </w:p>
    <w:p>
      <w:pPr>
        <w:spacing w:line="440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MangaOCR是专门针对日文漫画场景训练的文字检测和识别模型，基于CRAFT文本检测器和Transformer编码器-解码器识别架构，在日本漫画文字识别任务上达到了业界领先的准确率（约96%）。该模型支持日文竖排文本、振假名（旁注音）、艺术字体等多种漫画特有文字形式的识别，输出字符级别的置信度评估。其优势在于漫画领域专项优化、模型轻量可本地部署；劣势在于仅覆盖OCR环节，需要与其他工具配合使用才能完成完整翻译流程。</w:t>
      </w:r>
    </w:p>
    <w:p>
      <w:pPr>
        <w:pStyle w:val="Heading2"/>
        <w:spacing w:after="120" w:before="240" w:line="44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2.3 对比分析与总结</w:t>
      </w:r>
    </w:p>
    <w:p>
      <w:pPr>
        <w:pStyle w:val="Heading3"/>
        <w:spacing w:after="80" w:before="180" w:line="44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2.3.1 适应社会进步分析与总结</w:t>
      </w:r>
    </w:p>
    <w:p>
      <w:pPr>
        <w:spacing w:line="440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随着全球文化交流的日益深入和数字阅读的普及，漫画作为重要的青年文化载体，其跨语言传播需求将持续增长。传统的「生肉→汉化组人工翻译→发布」模式面临着效率低、质量波动大、版权风险高等问题，难以满足日益增长的市场需求。同时，AI技术的快速发展使得智能化、自动化的漫画翻译成为可能——多模态大语言模型能够理解图像上下文、识别角色语气、感知文化梗，实现从「机器翻译」到「智能本地化」的跨越。本系统的开发顺应了数字内容产业向智能化、个性化、高效化发展的趋势，有望填补漫画翻译领域「专业工具」与「通用工具」之间的市场空白，服务全球数亿漫画爱好者。</w:t>
      </w:r>
    </w:p>
    <w:p>
      <w:pPr>
        <w:pStyle w:val="Heading3"/>
        <w:spacing w:after="80" w:before="180" w:line="44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2.3.2 技术发展方面分析与总结</w:t>
      </w:r>
    </w:p>
    <w:p>
      <w:pPr>
        <w:spacing w:line="440"/>
        <w:ind w:firstLine="480"/>
      </w:pPr>
      <w:r>
        <w:rPr>
          <w:rFonts w:ascii="宋体" w:cs="宋体" w:eastAsia="宋体" w:hAnsi="宋体"/>
          <w:b w:val="false"/>
          <w:bCs w:val="false"/>
          <w:sz w:val="24"/>
          <w:szCs w:val="24"/>
        </w:rPr>
        <w:t xml:space="preserve">从技术发展角度来看，漫画翻译工具经历了三个代际的演进：第一代以传统OCR+NMT为核心，各环节独立，依赖人工串联；第二代引入AI辅助，部分环节实现自动化，但缺乏端到端整合；本系统代表的第三代方案，以多模态LLM为核心引擎，将检测、识别、翻译、修复、排版全链路有机整合，并利用主动学习机制持续优化翻译质量。关键技术创新点包括：基于视觉-语言联合理解的多模态翻译、分背景类型的量化擦除质量标准、AI驱动的自适应排版引擎、端云协同的算力调度架构。这些技术创新不仅提升了漫画翻译的质量和效率，也为其他图像+文本跨模态翻译场景（如绘本、海报、菜单等）提供了可复用的技术范式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宋体" w:cs="宋体" w:eastAsia="宋体" w:hAnsi="宋体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宋体" w:cs="宋体" w:eastAsia="宋体" w:hAnsi="宋体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宋体" w:cs="宋体" w:eastAsia="宋体" w:hAnsi="宋体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2026-06-30T00:31:31.265Z</dcterms:created>
  <dcterms:modified xsi:type="dcterms:W3CDTF">2026-06-30T00:31:31.266Z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