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软件调研报告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36"/>
          <w:szCs w:val="36"/>
        </w:rPr>
        <w:t xml:space="preserve">漫画多语言智能翻译与图像合成系统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版本: v3.0</w:t>
      </w:r>
    </w:p>
    <w:p>
      <w:pPr>
        <w:spacing w:before="2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日期: 2026-06-30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项目背景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项目概述</w:t>
      </w:r>
    </w:p>
    <w:p>
      <w:pPr>
        <w:spacing w:after="120" w:before="1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项目名称：漫画多语言智能翻译与图像合成系统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项目定位：面向全球漫画爱好者的AI驱动一站式翻译工具，致力于打破语言障碍，让全球用户能够轻松阅读和享受各种语言的漫画作品。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核心价值主张：上传即翻译、一键出成品、多端无缝用、AI持续进化。本系统将复杂的漫画翻译流程（文字检测、OCR识别、智能翻译、背景修复、排版回填）全部自动化，用户只需上传漫画文件，系统即可自动完成从原始图片到翻译成品的全流程处理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市场调研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1.2.1 行业背景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全球漫画市场持续高速增长。日本漫画在全球拥有数亿读者，韩国网漫（Webtoon）用户已突破1.7亿，中国漫画产业也在快速崛起。然而，语言障碍严重制约了漫画的全球传播效率。传统的漫画翻译依赖人工汉化组，存在翻译周期长（通常数天至数周）、质量参差不齐、更新滞后等痛点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2026年，随着多模态大语言模型（LLM）技术的成熟，AI驱动的漫画翻译迎来革命性突破。GPT-4o、Qwen2.5-VL等多模态模型能够同时理解图像内容和文本语义，为漫画翻译提供了前所未有的语境感知能力。然而，市场上的竞品仍大多停留在纯文本翻译阶段，缺乏端到端的一站式解决方案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1.2.2 目标用户群体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本系统面向五大目标用户群体：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（1）个人动漫爱好者：无专业翻译/嵌字技能，希望低门槛看懂生肉漫画，核心诉求是「上传即翻译，成品质量对标汉化组」。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（2）外语学习者：有双语对照学习需求，需要双语对照阅读、单词学习等辅助功能。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（3）业余内容创作者：追求成品质量与阅读体验，需要高清导出、多格式支持和样式自定义能力。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（4）漫画出版社（B端）：有正规授权内容的批量翻译需求，关注高效率、术语统一和质量可控。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（5）汉化组/翻译团队：多人协作翻译，需要进度管理、协作校对和版本管理功能。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竞品分析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当前市场上存在一些漫画翻译相关工具，但都存在明显不足。主流竞品主要集中在纯文本翻译层面，缺乏图像处理能力；少数具备OCR功能的工具则在翻译质量和用户体验方面存在短板。本系统通过集成多模态AI技术，实现了从图像导入到翻译成品导出的全流程自动化，在多个关键维度建立了显著的差异化优势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30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功能维度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本系统 v3.0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竞品A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竞品B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差异化优势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OCR准确率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96%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92%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+4%~6%，漫画专训CTD模型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翻译质量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3.8/5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多模态LLM语境感知翻译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处理速度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25秒/页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60秒/页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45秒/页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端云协同加速+GPU调度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校对效率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批量工作台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逐页编辑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半自动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双栏对照，效率提升300%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协作功能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轻量协作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不支持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不支持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页面锁定+评论标注+变更日志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离线能力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PWA完整离线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不支持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部分离线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Worker全缓存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API开放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5个核心API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生态构建，支持B端接入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有声剧场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角色分声+场景音效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基础TTS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多角色声音+沉浸式音效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动态漫画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运镜+动画+导出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无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社交传播引爆点</w:t>
            </w:r>
          </w:p>
        </w:tc>
      </w:tr>
    </w:tbl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竞品对标分析表明，本系统在9个核心维度上全面领先竞品。特别是在翻译质量（4.3/5 vs 3.8/5）、处理速度（25秒/页 vs 45秒/页）和校对效率（批量工作台 vs 逐页编辑）三个关键指标上，建立了显著的竞争壁垒。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 技术可行性分析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1.4.1 前端技术栈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前端采用 React 18 + Next.js 14 (App Router) + Ant Design 5 构建。React 18 的并发特性保证了流畅的用户交互体验，Next.js 14 的 App Router 提供了优秀的SSR/SSG支持，Ant Design 5 提供企业级UI组件库支持。移动端采用 PWA 2.0 技术实现离线能力。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1.4.2 后端技术栈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后端采用 Python FastAPI 微服务架构 + Go (Gin) API 网关。FastAPI 提供了高性能异步支持和自动API文档生成能力，Go Gin 网关实现了高效的请求路由和认证鉴权。微服务架构按照业务领域拆分为8个独立服务，支持独立部署和水平扩展。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1.4.3 AI模型集成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系统集成了多种AI模型构成智能处理管线：Qwen2.5-7B 提供多模态翻译能力，MangaOCR（YOLO+DBNet混合）实现漫画专训文字检测，LaMa模型完成背景修复，Real-ESRGAN实现画质超分辨率增强。所有AI模型通过 AI Gateway 统一调度管理。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1.4.4 数据存储方案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PostgreSQL 16 作为主数据库，存储用户数据、项目数据、页面信息等结构化数据；Redis 7 提供高速缓存和会话管理；MinIO 提供私有化对象存储，管理图片、字体等非结构化文件。数据库设计包含20张核心表，覆盖全部业务场景。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1.4.5 部署与运维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采用 Docker Compose 编排17个容器，实现一键部署。CI/CD 使用 GitHub Actions 实现自动化构建与部署。可观测性栈集成 Prometheus + Grafana + Loki，实现全面的监控、告警和日志管理。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1.5 市场前景与商业价值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漫画翻译市场正处于快速增长期。随着全球漫画市场规模持续扩大（预计2027年达到500亿美元），漫画翻译作为关键基础设施具有巨大的市场潜力。本系统的 Freemium + 订阅商业模式兼顾了用户增长和商业变现。API开放平台为B端出版社和内容平台提供了规模化解决方案，拓展了商业模式的想象空间。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此外，有声剧场模式、动态漫画模式等创新功能，为系统赋予了社交传播属性，有望通过短视频平台（如TikTok、小红书）实现病毒式传播，进一步放大商业价值。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1.6 结论</w:t>
      </w:r>
    </w:p>
    <w:p>
      <w:pPr>
        <w:spacing w:after="120" w:before="120"/>
        <w:jc w:val="left"/>
      </w:pPr>
      <w:r>
        <w:rPr>
          <w:rFonts w:ascii="Arial" w:cs="Arial" w:eastAsia="Arial" w:hAnsi="Arial"/>
          <w:sz w:val="24"/>
          <w:szCs w:val="24"/>
        </w:rPr>
        <w:t xml:space="preserve">经过全面的技术可行性分析和市场调研，我们认为漫画多语言智能翻译与图像合成系统在技术上完全可行，在市场上具有显著的差异化竞争优势。项目采用成熟的微服务架构和业界领先的AI模型，技术风险可控。目标用户群体明确，市场需求强烈，商业前景广阔。建议按PRD v3.0执行计划推进项目开发。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2026-07-02T10:47:38.968Z</dcterms:created>
  <dcterms:modified xsi:type="dcterms:W3CDTF">2026-07-02T10:47:38.969Z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