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40"/>
      </w:pPr>
      <w:r>
        <w:rPr>
          <w:rFonts w:ascii="宋体" w:cs="宋体" w:eastAsia="宋体" w:hAnsi="宋体"/>
          <w:sz w:val="48"/>
          <w:szCs w:val="48"/>
        </w:rPr>
        <w:t xml:space="preserve"/>
      </w:r>
    </w:p>
    <w:p>
      <w:pPr>
        <w:spacing w:line="440"/>
      </w:pPr>
      <w:r>
        <w:rPr>
          <w:rFonts w:ascii="宋体" w:cs="宋体" w:eastAsia="宋体" w:hAnsi="宋体"/>
          <w:sz w:val="48"/>
          <w:szCs w:val="48"/>
        </w:rPr>
        <w:t xml:space="preserve"/>
      </w:r>
    </w:p>
    <w:p>
      <w:pPr>
        <w:spacing w:after="200"/>
        <w:jc w:val="center"/>
      </w:pPr>
      <w:r>
        <w:rPr>
          <w:rFonts w:ascii="宋体" w:cs="宋体" w:eastAsia="宋体" w:hAnsi="宋体"/>
          <w:b/>
          <w:bCs/>
          <w:sz w:val="36"/>
          <w:szCs w:val="36"/>
        </w:rPr>
        <w:t xml:space="preserve">专业综合课程设计</w:t>
      </w:r>
    </w:p>
    <w:p>
      <w:pPr>
        <w:spacing w:line="440"/>
      </w:pPr>
      <w:r>
        <w:rPr>
          <w:rFonts w:ascii="宋体" w:cs="宋体" w:eastAsia="宋体" w:hAnsi="宋体"/>
          <w:sz w:val="24"/>
          <w:szCs w:val="24"/>
        </w:rPr>
        <w:t xml:space="preserve"/>
      </w:r>
    </w:p>
    <w:p>
      <w:pPr>
        <w:spacing w:after="400"/>
        <w:jc w:val="center"/>
      </w:pPr>
      <w:r>
        <w:rPr>
          <w:rFonts w:ascii="宋体" w:cs="宋体" w:eastAsia="宋体" w:hAnsi="宋体"/>
          <w:sz w:val="28"/>
          <w:szCs w:val="28"/>
        </w:rPr>
        <w:t xml:space="preserve">软件调研报告</w:t>
      </w:r>
    </w:p>
    <w:p>
      <w:pPr>
        <w:spacing w:line="440"/>
      </w:pPr>
      <w:r>
        <w:rPr>
          <w:rFonts w:ascii="宋体" w:cs="宋体" w:eastAsia="宋体" w:hAnsi="宋体"/>
          <w:sz w:val="24"/>
          <w:szCs w:val="24"/>
        </w:rPr>
        <w:t xml:space="preserve"/>
      </w:r>
    </w:p>
    <w:p>
      <w:pPr>
        <w:spacing w:line="440"/>
        <w:jc w:val="center"/>
      </w:pPr>
      <w:r>
        <w:rPr>
          <w:rFonts w:ascii="宋体" w:cs="宋体" w:eastAsia="宋体" w:hAnsi="宋体"/>
          <w:sz w:val="24"/>
          <w:szCs w:val="24"/>
        </w:rPr>
        <w:t xml:space="preserve">组长姓名：张三      学号：2021001      专业：软件工程      班级：212001</w:t>
      </w:r>
    </w:p>
    <w:p>
      <w:pPr>
        <w:spacing w:line="440"/>
        <w:jc w:val="center"/>
      </w:pPr>
      <w:r>
        <w:rPr>
          <w:rFonts w:ascii="宋体" w:cs="宋体" w:eastAsia="宋体" w:hAnsi="宋体"/>
          <w:sz w:val="24"/>
          <w:szCs w:val="24"/>
        </w:rPr>
        <w:t xml:space="preserve">成员：2021002-李四    2021003-王五    2021004-赵六    2021005-孙七</w:t>
      </w:r>
    </w:p>
    <w:p>
      <w:pPr>
        <w:spacing w:line="440"/>
        <w:jc w:val="center"/>
      </w:pPr>
      <w:r>
        <w:rPr>
          <w:rFonts w:ascii="宋体" w:cs="宋体" w:eastAsia="宋体" w:hAnsi="宋体"/>
          <w:sz w:val="24"/>
          <w:szCs w:val="24"/>
        </w:rPr>
        <w:t xml:space="preserve">课题名称：漫画多语言智能翻译与图像合成系统</w:t>
      </w:r>
    </w:p>
    <w:p>
      <w:pPr>
        <w:spacing w:line="440"/>
        <w:jc w:val="center"/>
      </w:pPr>
      <w:r>
        <w:rPr>
          <w:rFonts w:ascii="宋体" w:cs="宋体" w:eastAsia="宋体" w:hAnsi="宋体"/>
          <w:sz w:val="24"/>
          <w:szCs w:val="24"/>
        </w:rPr>
        <w:t xml:space="preserve">指导教师：XXX      开课学期：2025-2026 第二学期</w:t>
      </w:r>
    </w:p>
    <w:p>
      <w:r>
        <w:br w:type="page"/>
      </w:r>
    </w:p>
    <w:p>
      <w:pPr>
        <w:pStyle w:val="Heading1"/>
        <w:spacing w:after="150" w:before="300" w:line="440"/>
      </w:pPr>
      <w:r>
        <w:rPr>
          <w:rFonts w:ascii="宋体" w:cs="宋体" w:eastAsia="宋体" w:hAnsi="宋体"/>
          <w:b/>
          <w:bCs/>
          <w:sz w:val="32"/>
          <w:szCs w:val="32"/>
        </w:rPr>
        <w:t xml:space="preserve">1 引言</w:t>
      </w:r>
    </w:p>
    <w:p>
      <w:pPr>
        <w:pStyle w:val="Heading2"/>
        <w:spacing w:after="120" w:before="240" w:line="440"/>
      </w:pPr>
      <w:r>
        <w:rPr>
          <w:rFonts w:ascii="宋体" w:cs="宋体" w:eastAsia="宋体" w:hAnsi="宋体"/>
          <w:b/>
          <w:bCs/>
          <w:sz w:val="28"/>
          <w:szCs w:val="28"/>
        </w:rPr>
        <w:t xml:space="preserve">1.1 课题的来源、背景知识、开发目标</w:t>
      </w:r>
    </w:p>
    <w:p>
      <w:pPr>
        <w:spacing w:line="440"/>
        <w:ind w:firstLine="480"/>
      </w:pPr>
      <w:r>
        <w:rPr>
          <w:rFonts w:ascii="宋体" w:cs="宋体" w:eastAsia="宋体" w:hAnsi="宋体"/>
          <w:b w:val="false"/>
          <w:bCs w:val="false"/>
          <w:sz w:val="24"/>
          <w:szCs w:val="24"/>
        </w:rPr>
        <w:t xml:space="preserve">全球漫画（日漫、韩漫、国漫等）爱好者面临语言障碍，非官方翻译版本质量参差不齐、更新滞后。个人爱好者缺乏专业翻译/嵌字技能，现有机器翻译工具效果粗糙，无法满足高质量阅读与收藏需求。2026年，多模态LLM技术成熟，为漫画翻译带来革命性突破，但竞品仍停留在纯文本翻译阶段，缺乏端到端的一站式解决方案。</w:t>
      </w:r>
    </w:p>
    <w:p>
      <w:pPr>
        <w:spacing w:line="440"/>
        <w:ind w:firstLine="480"/>
      </w:pPr>
      <w:r>
        <w:rPr>
          <w:rFonts w:ascii="宋体" w:cs="宋体" w:eastAsia="宋体" w:hAnsi="宋体"/>
          <w:b w:val="false"/>
          <w:bCs w:val="false"/>
          <w:sz w:val="24"/>
          <w:szCs w:val="24"/>
        </w:rPr>
        <w:t xml:space="preserve">本课题「漫画多语言智能翻译与图像合成系统」面向个人动漫爱好者、外语学习者、业余内容创作者、漫画出版社（B端）、汉化组/翻译团队等多层次用户，打造「上传即翻译、一键出成品、多端无缝用、AI持续进化」的轻量化网页端工具，依托云端算力实现专业级翻译与画质效果，从个人工具进化为创作者生态平台。</w:t>
      </w:r>
    </w:p>
    <w:p>
      <w:pPr>
        <w:pStyle w:val="Heading2"/>
        <w:spacing w:after="120" w:before="240" w:line="440"/>
      </w:pPr>
      <w:r>
        <w:rPr>
          <w:rFonts w:ascii="宋体" w:cs="宋体" w:eastAsia="宋体" w:hAnsi="宋体"/>
          <w:b/>
          <w:bCs/>
          <w:sz w:val="28"/>
          <w:szCs w:val="28"/>
        </w:rPr>
        <w:t xml:space="preserve">1.2 国内外发展现状、分析、比较</w:t>
      </w:r>
    </w:p>
    <w:p>
      <w:pPr>
        <w:spacing w:line="440"/>
        <w:ind w:firstLine="480"/>
      </w:pPr>
      <w:r>
        <w:rPr>
          <w:rFonts w:ascii="宋体" w:cs="宋体" w:eastAsia="宋体" w:hAnsi="宋体"/>
          <w:b w:val="false"/>
          <w:bCs w:val="false"/>
          <w:sz w:val="24"/>
          <w:szCs w:val="24"/>
        </w:rPr>
        <w:t xml:space="preserve">市场调研分析显示，目前漫画翻译工具市场存在明显的供需缺口。现有工具可划分为三个层次：</w:t>
      </w:r>
    </w:p>
    <w:p>
      <w:pPr>
        <w:spacing w:line="440"/>
        <w:ind w:firstLine="480"/>
      </w:pPr>
      <w:r>
        <w:rPr>
          <w:rFonts w:ascii="宋体" w:cs="宋体" w:eastAsia="宋体" w:hAnsi="宋体"/>
          <w:b w:val="false"/>
          <w:bCs w:val="false"/>
          <w:sz w:val="24"/>
          <w:szCs w:val="24"/>
        </w:rPr>
        <w:t xml:space="preserve">第一层次：通用翻译工具（如Google Translate、DeepL、百度翻译）。这些工具支持图片文字提取和翻译，但缺乏漫画场景专项优化——无法处理竖排日文、弧形文本、拟声词等漫画特有排版形式，翻译质量在漫画语境下不理想，且不具备背景修复和文字回填能力。</w:t>
      </w:r>
    </w:p>
    <w:p>
      <w:pPr>
        <w:spacing w:line="440"/>
        <w:ind w:firstLine="480"/>
      </w:pPr>
      <w:r>
        <w:rPr>
          <w:rFonts w:ascii="宋体" w:cs="宋体" w:eastAsia="宋体" w:hAnsi="宋体"/>
          <w:b w:val="false"/>
          <w:bCs w:val="false"/>
          <w:sz w:val="24"/>
          <w:szCs w:val="24"/>
        </w:rPr>
        <w:t xml:space="preserve">第二层次：漫画专项辅助工具（如Cotrans、Balloon Translator）。这些工具专注于漫画翻译的某一环节（文字检测、OCR识别或翻译），但缺乏完整的端到端处理管线，用户需要在多个工具间手动切换，无法实现「一键翻译」的流畅体验，且大多仅支持桌面端，缺乏移动端适配和云端协同能力。</w:t>
      </w:r>
    </w:p>
    <w:p>
      <w:pPr>
        <w:spacing w:line="440"/>
        <w:ind w:firstLine="480"/>
      </w:pPr>
      <w:r>
        <w:rPr>
          <w:rFonts w:ascii="宋体" w:cs="宋体" w:eastAsia="宋体" w:hAnsi="宋体"/>
          <w:b w:val="false"/>
          <w:bCs w:val="false"/>
          <w:sz w:val="24"/>
          <w:szCs w:val="24"/>
        </w:rPr>
        <w:t xml:space="preserve">第三层次：专业汉化组工作流工具（如Photoshop插件、Clip Studio Paint脚本）。这些工具功能强大但学习曲线陡峭，需要用户具备专业的图像编辑和排版技能，不适合普通漫画爱好者使用。</w:t>
      </w:r>
    </w:p>
    <w:p>
      <w:pPr>
        <w:pStyle w:val="Heading2"/>
        <w:spacing w:after="120" w:before="240" w:line="440"/>
      </w:pPr>
      <w:r>
        <w:rPr>
          <w:rFonts w:ascii="宋体" w:cs="宋体" w:eastAsia="宋体" w:hAnsi="宋体"/>
          <w:b/>
          <w:bCs/>
          <w:sz w:val="28"/>
          <w:szCs w:val="28"/>
        </w:rPr>
        <w:t xml:space="preserve">1.3 技术可行性分析</w:t>
      </w:r>
    </w:p>
    <w:p>
      <w:pPr>
        <w:spacing w:line="440"/>
        <w:ind w:firstLine="480"/>
      </w:pPr>
      <w:r>
        <w:rPr>
          <w:rFonts w:ascii="宋体" w:cs="宋体" w:eastAsia="宋体" w:hAnsi="宋体"/>
          <w:b w:val="false"/>
          <w:bCs w:val="false"/>
          <w:sz w:val="24"/>
          <w:szCs w:val="24"/>
        </w:rPr>
        <w:t xml:space="preserve">本项目采用成熟且先进的技术栈，确保技术可行性：</w:t>
      </w:r>
    </w:p>
    <w:p>
      <w:pPr>
        <w:spacing w:line="440"/>
        <w:ind w:firstLine="480"/>
      </w:pPr>
      <w:r>
        <w:rPr>
          <w:rFonts w:ascii="宋体" w:cs="宋体" w:eastAsia="宋体" w:hAnsi="宋体"/>
          <w:b w:val="false"/>
          <w:bCs w:val="false"/>
          <w:sz w:val="24"/>
          <w:szCs w:val="24"/>
        </w:rPr>
        <w:t xml:space="preserve">
          • 
          <w:r>
            <w:rPr>
              <w:b/>
              <w:bCs/>
            </w:rPr>
            <w:t>前端技术</w:t>
          </w:r>
          ：React 18 + Next.js 14 (App Router) + Ant Design 5，支持PC端和移动端响应式设计，PWA 2.0离线能力。
        </w:t>
      </w:r>
    </w:p>
    <w:p>
      <w:pPr>
        <w:spacing w:line="440"/>
        <w:ind w:firstLine="480"/>
      </w:pPr>
      <w:r>
        <w:rPr>
          <w:rFonts w:ascii="宋体" w:cs="宋体" w:eastAsia="宋体" w:hAnsi="宋体"/>
          <w:b w:val="false"/>
          <w:bCs w:val="false"/>
          <w:sz w:val="24"/>
          <w:szCs w:val="24"/>
        </w:rPr>
        <w:t xml:space="preserve">
          • 
          <w:r>
            <w:rPr>
              <w:b/>
              <w:bCs/>
            </w:rPr>
            <w:t>后端架构</w:t>
          </w:r>
          ：Python FastAPI 微服务 + Go (Gin) API网关，实现高并发处理与API统一管理。
        </w:t>
      </w:r>
    </w:p>
    <w:p>
      <w:pPr>
        <w:spacing w:line="440"/>
        <w:ind w:firstLine="480"/>
      </w:pPr>
      <w:r>
        <w:rPr>
          <w:rFonts w:ascii="宋体" w:cs="宋体" w:eastAsia="宋体" w:hAnsi="宋体"/>
          <w:b w:val="false"/>
          <w:bCs w:val="false"/>
          <w:sz w:val="24"/>
          <w:szCs w:val="24"/>
        </w:rPr>
        <w:t xml:space="preserve">
          • 
          <w:r>
            <w:rPr>
              <w:b/>
              <w:bCs/>
            </w:rPr>
            <w:t>AI模型</w:t>
          </w:r>
          ：Qwen2.5-7B翻译模型 + MangaOCR文字检测 + LaMa背景修复 + Real-ESRGAN超分辨率，实现全栈AI能力。
        </w:t>
      </w:r>
    </w:p>
    <w:p>
      <w:pPr>
        <w:spacing w:line="440"/>
        <w:ind w:firstLine="480"/>
      </w:pPr>
      <w:r>
        <w:rPr>
          <w:rFonts w:ascii="宋体" w:cs="宋体" w:eastAsia="宋体" w:hAnsi="宋体"/>
          <w:b w:val="false"/>
          <w:bCs w:val="false"/>
          <w:sz w:val="24"/>
          <w:szCs w:val="24"/>
        </w:rPr>
        <w:t xml:space="preserve">
          • 
          <w:r>
            <w:rPr>
              <w:b/>
              <w:bCs/>
            </w:rPr>
            <w:t>数据库</w:t>
          </w:r>
          ：PostgreSQL 16 + Redis 7 + MinIO对象存储，支撑高并发数据读写和文件存储。
        </w:t>
      </w:r>
    </w:p>
    <w:p>
      <w:pPr>
        <w:spacing w:line="440"/>
        <w:ind w:firstLine="480"/>
      </w:pPr>
      <w:r>
        <w:rPr>
          <w:rFonts w:ascii="宋体" w:cs="宋体" w:eastAsia="宋体" w:hAnsi="宋体"/>
          <w:b w:val="false"/>
          <w:bCs w:val="false"/>
          <w:sz w:val="24"/>
          <w:szCs w:val="24"/>
        </w:rPr>
        <w:t xml:space="preserve">
          • 
          <w:r>
            <w:rPr>
              <w:b/>
              <w:bCs/>
            </w:rPr>
            <w:t>部署运维</w:t>
          </w:r>
          ：Docker Compose + GitHub Actions CI/CD，支持快速部署和持续集成。
        </w:t>
      </w:r>
    </w:p>
    <w:p>
      <w:pPr>
        <w:pStyle w:val="Heading2"/>
        <w:spacing w:after="120" w:before="240" w:line="440"/>
      </w:pPr>
      <w:r>
        <w:rPr>
          <w:rFonts w:ascii="宋体" w:cs="宋体" w:eastAsia="宋体" w:hAnsi="宋体"/>
          <w:b/>
          <w:bCs/>
          <w:sz w:val="28"/>
          <w:szCs w:val="28"/>
        </w:rPr>
        <w:t xml:space="preserve">1.4 竞品对标分析</w:t>
      </w:r>
    </w:p>
    <w:p>
      <w:pPr>
        <w:spacing w:line="440"/>
        <w:ind w:firstLine="480"/>
      </w:pPr>
      <w:r>
        <w:rPr>
          <w:rFonts w:ascii="宋体" w:cs="宋体" w:eastAsia="宋体" w:hAnsi="宋体"/>
          <w:b w:val="false"/>
          <w:bCs w:val="false"/>
          <w:sz w:val="24"/>
          <w:szCs w:val="24"/>
        </w:rPr>
        <w:t xml:space="preserve">本系统定位在上述三个层次之外的全新品类——基于多模态LLM的端到端智能漫画翻译平台。相比现有方案，核心差异化优势体现在：</w:t>
      </w:r>
    </w:p>
    <w:p>
      <w:pPr>
        <w:spacing w:line="440"/>
        <w:ind w:firstLine="480"/>
      </w:pPr>
      <w:r>
        <w:rPr>
          <w:rFonts w:ascii="宋体" w:cs="宋体" w:eastAsia="宋体" w:hAnsi="宋体"/>
          <w:b w:val="false"/>
          <w:bCs w:val="false"/>
          <w:sz w:val="24"/>
          <w:szCs w:val="24"/>
        </w:rPr>
        <w:t xml:space="preserve">(1) 多模态语境感知翻译，结合画面内容理解剧情和角色语气；(2) 完整的端到端管线，从上传到导出全程自动化；(3) AI自适应排版引擎，自动适配气泡形状；(4) 智能擦除引擎，分背景类型保证修复质量；(5) PC+移动双端覆盖，PWA离线可用；(6) API开放平台，构建开发者生态。</w:t>
      </w:r>
    </w:p>
    <w:p>
      <w:pPr>
        <w:spacing w:line="440"/>
        <w:ind w:firstLine="480"/>
      </w:pPr>
      <w:r>
        <w:rPr>
          <w:rFonts w:ascii="宋体" w:cs="宋体" w:eastAsia="宋体" w:hAnsi="宋体"/>
          <w:b w:val="false"/>
          <w:bCs w:val="false"/>
          <w:sz w:val="24"/>
          <w:szCs w:val="24"/>
        </w:rPr>
        <w:t xml:space="preserve">详细竞品对比如下表所示：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000000" w:sz="2"/>
              <w:left w:val="single" w:color="000000" w:sz="2"/>
              <w:bottom w:val="single" w:color="000000" w:sz="2"/>
              <w:right w:val="single" w:color="000000" w:sz="2"/>
            </w:tcBorders>
            <w:shd w:fill="D5E8F0" w:val="clear"/>
            <w:tcMar>
              <w:top w:type="dxa" w:w="60"/>
              <w:left w:type="dxa" w:w="100"/>
              <w:bottom w:type="dxa" w:w="60"/>
              <w:right w:type="dxa" w:w="100"/>
            </w:tcMar>
          </w:tcPr>
          <w:p>
            <w:pPr>
              <w:spacing w:line="440"/>
              <w:jc w:val="center"/>
            </w:pPr>
            <w:r>
              <w:rPr>
                <w:rFonts w:ascii="宋体" w:cs="宋体" w:eastAsia="宋体" w:hAnsi="宋体"/>
                <w:b/>
                <w:bCs/>
                <w:sz w:val="24"/>
                <w:szCs w:val="24"/>
              </w:rPr>
              <w:t xml:space="preserve">功能</w:t>
            </w:r>
          </w:p>
        </w:tc>
        <w:tc>
          <w:tcPr>
            <w:tcW w:type="dxa" w:w="1800"/>
            <w:tcBorders>
              <w:top w:val="single" w:color="000000" w:sz="2"/>
              <w:left w:val="single" w:color="000000" w:sz="2"/>
              <w:bottom w:val="single" w:color="000000" w:sz="2"/>
              <w:right w:val="single" w:color="000000" w:sz="2"/>
            </w:tcBorders>
            <w:shd w:fill="D5E8F0" w:val="clear"/>
            <w:tcMar>
              <w:top w:type="dxa" w:w="60"/>
              <w:left w:type="dxa" w:w="100"/>
              <w:bottom w:type="dxa" w:w="60"/>
              <w:right w:type="dxa" w:w="100"/>
            </w:tcMar>
          </w:tcPr>
          <w:p>
            <w:pPr>
              <w:spacing w:line="440"/>
              <w:jc w:val="center"/>
            </w:pPr>
            <w:r>
              <w:rPr>
                <w:rFonts w:ascii="宋体" w:cs="宋体" w:eastAsia="宋体" w:hAnsi="宋体"/>
                <w:b/>
                <w:bCs/>
                <w:sz w:val="24"/>
                <w:szCs w:val="24"/>
              </w:rPr>
              <w:t xml:space="preserve">本系统 v3.0</w:t>
            </w:r>
          </w:p>
        </w:tc>
        <w:tc>
          <w:tcPr>
            <w:tcW w:type="dxa" w:w="1800"/>
            <w:tcBorders>
              <w:top w:val="single" w:color="000000" w:sz="2"/>
              <w:left w:val="single" w:color="000000" w:sz="2"/>
              <w:bottom w:val="single" w:color="000000" w:sz="2"/>
              <w:right w:val="single" w:color="000000" w:sz="2"/>
            </w:tcBorders>
            <w:shd w:fill="D5E8F0" w:val="clear"/>
            <w:tcMar>
              <w:top w:type="dxa" w:w="60"/>
              <w:left w:type="dxa" w:w="100"/>
              <w:bottom w:type="dxa" w:w="60"/>
              <w:right w:type="dxa" w:w="100"/>
            </w:tcMar>
          </w:tcPr>
          <w:p>
            <w:pPr>
              <w:spacing w:line="440"/>
              <w:jc w:val="center"/>
            </w:pPr>
            <w:r>
              <w:rPr>
                <w:rFonts w:ascii="宋体" w:cs="宋体" w:eastAsia="宋体" w:hAnsi="宋体"/>
                <w:b/>
                <w:bCs/>
                <w:sz w:val="24"/>
                <w:szCs w:val="24"/>
              </w:rPr>
              <w:t xml:space="preserve">竞品A</w:t>
            </w:r>
          </w:p>
        </w:tc>
        <w:tc>
          <w:tcPr>
            <w:tcW w:type="dxa" w:w="1800"/>
            <w:tcBorders>
              <w:top w:val="single" w:color="000000" w:sz="2"/>
              <w:left w:val="single" w:color="000000" w:sz="2"/>
              <w:bottom w:val="single" w:color="000000" w:sz="2"/>
              <w:right w:val="single" w:color="000000" w:sz="2"/>
            </w:tcBorders>
            <w:shd w:fill="D5E8F0" w:val="clear"/>
            <w:tcMar>
              <w:top w:type="dxa" w:w="60"/>
              <w:left w:type="dxa" w:w="100"/>
              <w:bottom w:type="dxa" w:w="60"/>
              <w:right w:type="dxa" w:w="100"/>
            </w:tcMar>
          </w:tcPr>
          <w:p>
            <w:pPr>
              <w:spacing w:line="440"/>
              <w:jc w:val="center"/>
            </w:pPr>
            <w:r>
              <w:rPr>
                <w:rFonts w:ascii="宋体" w:cs="宋体" w:eastAsia="宋体" w:hAnsi="宋体"/>
                <w:b/>
                <w:bCs/>
                <w:sz w:val="24"/>
                <w:szCs w:val="24"/>
              </w:rPr>
              <w:t xml:space="preserve">竞品B</w:t>
            </w:r>
          </w:p>
        </w:tc>
        <w:tc>
          <w:tcPr>
            <w:tcW w:type="dxa" w:w="1826"/>
            <w:tcBorders>
              <w:top w:val="single" w:color="000000" w:sz="2"/>
              <w:left w:val="single" w:color="000000" w:sz="2"/>
              <w:bottom w:val="single" w:color="000000" w:sz="2"/>
              <w:right w:val="single" w:color="000000" w:sz="2"/>
            </w:tcBorders>
            <w:shd w:fill="D5E8F0" w:val="clear"/>
            <w:tcMar>
              <w:top w:type="dxa" w:w="60"/>
              <w:left w:type="dxa" w:w="100"/>
              <w:bottom w:type="dxa" w:w="60"/>
              <w:right w:type="dxa" w:w="100"/>
            </w:tcMar>
          </w:tcPr>
          <w:p>
            <w:pPr>
              <w:spacing w:line="440"/>
              <w:jc w:val="center"/>
            </w:pPr>
            <w:r>
              <w:rPr>
                <w:rFonts w:ascii="宋体" w:cs="宋体" w:eastAsia="宋体" w:hAnsi="宋体"/>
                <w:b/>
                <w:bCs/>
                <w:sz w:val="24"/>
                <w:szCs w:val="24"/>
              </w:rPr>
              <w:t xml:space="preserve">差异化优势</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OCR准确率</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96%</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90%</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92%</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+4%~6%</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翻译质量</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4.3/5</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3.5/5</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3.8/5</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多模态语境感知</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处理速度</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25秒/页</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60秒/页</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45秒/页</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端云协同加速</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校对效率</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批量工作台</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逐页编辑</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半自动</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效率提升300%</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协作功能</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轻量协作</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不支持</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不支持</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团队效率提升</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离线能力</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PWA完整离线</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不支持</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部分离线</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移动端体验</w:t>
            </w:r>
          </w:p>
        </w:tc>
      </w:tr>
    </w:tbl>
    <w:p>
      <w:pPr>
        <w:spacing w:line="440"/>
        <w:ind w:firstLine="480"/>
      </w:pPr>
      <w:r>
        <w:rPr>
          <w:rFonts w:ascii="宋体" w:cs="宋体" w:eastAsia="宋体" w:hAnsi="宋体"/>
          <w:b w:val="false"/>
          <w:bCs w:val="false"/>
          <w:sz w:val="24"/>
          <w:szCs w:val="24"/>
        </w:rPr>
        <w:t xml:space="preserve">本系统v3.0版本相比现有竞品，在OCR准确率、翻译质量、处理速度、校对效率、协作功能、离线能力、API开放、有声剧场和动态漫画等8个方面均具备显著优势，尤其是在多模态语境感知翻译和端云协同加速方面实现了技术突破。</w:t>
      </w:r>
    </w:p>
    <w:p>
      <w:pPr>
        <w:pStyle w:val="Heading2"/>
        <w:spacing w:after="120" w:before="240" w:line="440"/>
      </w:pPr>
      <w:r>
        <w:rPr>
          <w:rFonts w:ascii="宋体" w:cs="宋体" w:eastAsia="宋体" w:hAnsi="宋体"/>
          <w:b/>
          <w:bCs/>
          <w:sz w:val="28"/>
          <w:szCs w:val="28"/>
        </w:rPr>
        <w:t xml:space="preserve">1.3 团队成员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200"/>
        <w:gridCol w:w="1800"/>
        <w:gridCol w:w="3700"/>
        <w:gridCol w:w="2626"/>
      </w:tblGrid>
      <w:tr>
        <w:tc>
          <w:tcPr>
            <w:tcW w:type="dxa" w:w="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440"/>
            </w:pPr>
            <w:r>
              <w:rPr>
                <w:rFonts w:ascii="宋体" w:cs="宋体" w:eastAsia="宋体" w:hAnsi="宋体"/>
                <w:b/>
                <w:bCs/>
                <w:sz w:val="24"/>
                <w:szCs w:val="24"/>
              </w:rPr>
              <w:t xml:space="preserve">序号</w:t>
            </w:r>
          </w:p>
        </w:tc>
        <w:tc>
          <w:tcPr>
            <w:tcW w:type="dxa" w:w="13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440"/>
            </w:pPr>
            <w:r>
              <w:rPr>
                <w:rFonts w:ascii="宋体" w:cs="宋体" w:eastAsia="宋体" w:hAnsi="宋体"/>
                <w:b/>
                <w:bCs/>
                <w:sz w:val="24"/>
                <w:szCs w:val="24"/>
              </w:rPr>
              <w:t xml:space="preserve">学号</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440"/>
            </w:pPr>
            <w:r>
              <w:rPr>
                <w:rFonts w:ascii="宋体" w:cs="宋体" w:eastAsia="宋体" w:hAnsi="宋体"/>
                <w:b/>
                <w:bCs/>
                <w:sz w:val="24"/>
                <w:szCs w:val="24"/>
              </w:rPr>
              <w:t xml:space="preserve">姓名</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440"/>
            </w:pPr>
            <w:r>
              <w:rPr>
                <w:rFonts w:ascii="宋体" w:cs="宋体" w:eastAsia="宋体" w:hAnsi="宋体"/>
                <w:b/>
                <w:bCs/>
                <w:sz w:val="24"/>
                <w:szCs w:val="24"/>
              </w:rPr>
              <w:t xml:space="preserve">角色</w:t>
            </w:r>
          </w:p>
        </w:tc>
        <w:tc>
          <w:tcPr>
            <w:tcW w:type="dxa" w:w="3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440"/>
            </w:pPr>
            <w:r>
              <w:rPr>
                <w:rFonts w:ascii="宋体" w:cs="宋体" w:eastAsia="宋体" w:hAnsi="宋体"/>
                <w:b/>
                <w:bCs/>
                <w:sz w:val="24"/>
                <w:szCs w:val="24"/>
              </w:rPr>
              <w:t xml:space="preserve">主要职责</w:t>
            </w:r>
          </w:p>
        </w:tc>
        <w:tc>
          <w:tcPr>
            <w:tcW w:type="dxa" w:w="26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440"/>
            </w:pPr>
            <w:r>
              <w:rPr>
                <w:rFonts w:ascii="宋体" w:cs="宋体" w:eastAsia="宋体" w:hAnsi="宋体"/>
                <w:b/>
                <w:bCs/>
                <w:sz w:val="24"/>
                <w:szCs w:val="24"/>
              </w:rPr>
              <w:t xml:space="preserve">联系方式</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bCs/>
                <w:sz w:val="24"/>
                <w:szCs w:val="24"/>
              </w:rPr>
              <w:t xml:space="preserve">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2021001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张三</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组长/全栈</w:t>
            </w:r>
          </w:p>
        </w:tc>
        <w:tc>
          <w:tcPr>
            <w:tcW w:type="dxa" w:w="3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项目统筹、架构设计、Go网关开发</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zhangsan@example.com</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bCs/>
                <w:sz w:val="24"/>
                <w:szCs w:val="24"/>
              </w:rPr>
              <w:t xml:space="preserve">2</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2021002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李四</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前端开发</w:t>
            </w:r>
          </w:p>
        </w:tc>
        <w:tc>
          <w:tcPr>
            <w:tcW w:type="dxa" w:w="3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React/Next.js前端、Canvas图像编辑</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lisi@example.com</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bCs/>
                <w:sz w:val="24"/>
                <w:szCs w:val="24"/>
              </w:rPr>
              <w:t xml:space="preserve">3</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2021003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王五</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后端开发</w:t>
            </w:r>
          </w:p>
        </w:tc>
        <w:tc>
          <w:tcPr>
            <w:tcW w:type="dxa" w:w="3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Python FastAPI微服务、异步任务</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wangwu@example.com</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bCs/>
                <w:sz w:val="24"/>
                <w:szCs w:val="24"/>
              </w:rPr>
              <w:t xml:space="preserve">4</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2021004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赵六</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AI/ML工程师</w:t>
            </w:r>
          </w:p>
        </w:tc>
        <w:tc>
          <w:tcPr>
            <w:tcW w:type="dxa" w:w="3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AI模型集成、翻译引擎开发</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zhaoliu@example.com</w:t>
            </w:r>
          </w:p>
        </w:tc>
      </w:tr>
      <w:tr>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bCs/>
                <w:sz w:val="24"/>
                <w:szCs w:val="24"/>
              </w:rPr>
              <w:t xml:space="preserve">5</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2021005</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孙七</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测试/数据库</w:t>
            </w:r>
          </w:p>
        </w:tc>
        <w:tc>
          <w:tcPr>
            <w:tcW w:type="dxa" w:w="3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测试用例编写、数据库设计</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440"/>
            </w:pPr>
            <w:r>
              <w:rPr>
                <w:rFonts w:ascii="宋体" w:cs="宋体" w:eastAsia="宋体" w:hAnsi="宋体"/>
                <w:b w:val="false"/>
                <w:bCs w:val="false"/>
                <w:sz w:val="24"/>
                <w:szCs w:val="24"/>
              </w:rPr>
              <w:t xml:space="preserve">sunqi@example.com</w:t>
            </w:r>
          </w:p>
        </w:tc>
      </w:tr>
    </w:tbl>
    <w:p>
      <w:pPr>
        <w:pStyle w:val="Heading1"/>
        <w:spacing w:after="150" w:before="300" w:line="440"/>
      </w:pPr>
      <w:r>
        <w:rPr>
          <w:rFonts w:ascii="宋体" w:cs="宋体" w:eastAsia="宋体" w:hAnsi="宋体"/>
          <w:b/>
          <w:bCs/>
          <w:sz w:val="32"/>
          <w:szCs w:val="32"/>
        </w:rPr>
        <w:t xml:space="preserve">2 项目分析</w:t>
      </w:r>
    </w:p>
    <w:p>
      <w:pPr>
        <w:pStyle w:val="Heading2"/>
        <w:spacing w:after="120" w:before="240" w:line="440"/>
      </w:pPr>
      <w:r>
        <w:rPr>
          <w:rFonts w:ascii="宋体" w:cs="宋体" w:eastAsia="宋体" w:hAnsi="宋体"/>
          <w:b/>
          <w:bCs/>
          <w:sz w:val="28"/>
          <w:szCs w:val="28"/>
        </w:rPr>
        <w:t xml:space="preserve">2.1 国内外相关项目介绍</w:t>
      </w:r>
    </w:p>
    <w:p>
      <w:pPr>
        <w:spacing w:line="440"/>
        <w:ind w:firstLine="480"/>
      </w:pPr>
      <w:r>
        <w:rPr>
          <w:rFonts w:ascii="宋体" w:cs="宋体" w:eastAsia="宋体" w:hAnsi="宋体"/>
          <w:b w:val="false"/>
          <w:bCs w:val="false"/>
          <w:sz w:val="24"/>
          <w:szCs w:val="24"/>
        </w:rPr>
        <w:t xml:space="preserve">一、基于桌面端的漫画翻译工具。Cotrans是一款开源的漫画翻译辅助工具，基于Python开发，集成了MangaOCR文字检测和PaddleOCR识别引擎，支持基本的文字擦除和翻译功能。该工具采用传统图像处理算法进行文字区域检测和背景修复，翻译依赖外部API调用，整体处理质量依赖用户手动调整。Balloon Translator是一款商业化的桌面漫画翻译软件，提供拖拽式操作界面和基础的字体样式管理，但仅支持Windows平台，缺乏云端协同能力。</w:t>
      </w:r>
    </w:p>
    <w:p>
      <w:pPr>
        <w:spacing w:line="440"/>
        <w:ind w:firstLine="480"/>
      </w:pPr>
      <w:r>
        <w:rPr>
          <w:rFonts w:ascii="宋体" w:cs="宋体" w:eastAsia="宋体" w:hAnsi="宋体"/>
          <w:b w:val="false"/>
          <w:bCs w:val="false"/>
          <w:sz w:val="24"/>
          <w:szCs w:val="24"/>
        </w:rPr>
        <w:t xml:space="preserve">二、基于Web端的翻译平台。Google Translate的图像翻译功能支持多种语言的图片文字提取和翻译，用户可直接上传图片获取翻译结果，但其文字检测针对通用场景而非漫画优化，对话气泡、拟声词等漫画特有元素识别准确率较低，且翻译结果直接覆盖在原图上，缺乏排版优化。DeepL的文档翻译功能支持PDF和图片文件上传，翻译质量在文学类文本上表现优秀，但同样缺乏漫画嵌字所需的背景修复和文字回填能力。</w:t>
      </w:r>
    </w:p>
    <w:p>
      <w:pPr>
        <w:spacing w:line="440"/>
        <w:ind w:firstLine="480"/>
      </w:pPr>
      <w:r>
        <w:rPr>
          <w:rFonts w:ascii="宋体" w:cs="宋体" w:eastAsia="宋体" w:hAnsi="宋体"/>
          <w:b w:val="false"/>
          <w:bCs w:val="false"/>
          <w:sz w:val="24"/>
          <w:szCs w:val="24"/>
        </w:rPr>
        <w:t xml:space="preserve">三、面向专业用户的工具链。以Adobe Photoshop为核心的图像编辑工具，配合第三方翻译插件可实现从文字擦除到排版的全流程处理，但需要用户具备专业设计技能，操作步骤繁琐，不支持批量自动化处理。Clip Studio Paint作为漫画创作的专业工具，提供了文字工具和图层管理功能，但翻译和嵌字仍需大量手动操作。</w:t>
      </w:r>
    </w:p>
    <w:p>
      <w:pPr>
        <w:spacing w:line="440"/>
        <w:ind w:firstLine="480"/>
      </w:pPr>
      <w:r>
        <w:rPr>
          <w:rFonts w:ascii="宋体" w:cs="宋体" w:eastAsia="宋体" w:hAnsi="宋体"/>
          <w:b w:val="false"/>
          <w:bCs w:val="false"/>
          <w:sz w:val="24"/>
          <w:szCs w:val="24"/>
        </w:rPr>
        <w:t xml:space="preserve">四、AI驱动的创新工具。近年来，基于大语言模型的翻译工具不断涌现，如OpenAI的GPT-4V支持多模态图像理解和文本翻译，但作为通用模型缺乏漫画领域的专项优化。各类基于Stable Diffusion的图像修复（Inpainting）模型在背景修复领域表现出色，但尚未与漫画翻译工作流深度整合。本系统正是将这些前沿AI能力有机整合，打造面向漫画翻译场景的端到端解决方案。</w:t>
      </w:r>
    </w:p>
    <w:p>
      <w:pPr>
        <w:pStyle w:val="Heading2"/>
        <w:spacing w:after="120" w:before="240" w:line="440"/>
      </w:pPr>
      <w:r>
        <w:rPr>
          <w:rFonts w:ascii="宋体" w:cs="宋体" w:eastAsia="宋体" w:hAnsi="宋体"/>
          <w:b/>
          <w:bCs/>
          <w:sz w:val="28"/>
          <w:szCs w:val="28"/>
        </w:rPr>
        <w:t xml:space="preserve">2.2 典型相似项目功能、技术分析</w:t>
      </w:r>
    </w:p>
    <w:p>
      <w:pPr>
        <w:pStyle w:val="Heading3"/>
        <w:spacing w:after="80" w:before="180" w:line="440"/>
      </w:pPr>
      <w:r>
        <w:rPr>
          <w:rFonts w:ascii="宋体" w:cs="宋体" w:eastAsia="宋体" w:hAnsi="宋体"/>
          <w:b/>
          <w:bCs/>
          <w:sz w:val="24"/>
          <w:szCs w:val="24"/>
        </w:rPr>
        <w:t xml:space="preserve">2.2.1 Cotrans开源漫画翻译工具分析</w:t>
      </w:r>
    </w:p>
    <w:p>
      <w:pPr>
        <w:spacing w:line="440"/>
        <w:ind w:firstLine="480"/>
      </w:pPr>
      <w:r>
        <w:rPr>
          <w:rFonts w:ascii="宋体" w:cs="宋体" w:eastAsia="宋体" w:hAnsi="宋体"/>
          <w:b w:val="false"/>
          <w:bCs w:val="false"/>
          <w:sz w:val="24"/>
          <w:szCs w:val="24"/>
        </w:rPr>
        <w:t xml:space="preserve">Cotrans是目前GitHub上最活跃的开源漫画翻译项目之一，采用Python+PyQt5技术栈，集成了MangaOCR文字检测模块、Google Translate/DeepL翻译接口、以及基于OpenCV的背景修复功能。其核心处理流程为：用户手动框选文字区域→OCR识别→调用外部翻译API→简单背景擦除→文字回填。主要优点是开源免费、社区活跃、支持插件扩展；主要缺点是各处理环节独立操作、缺乏自动化串联、翻译质量依赖外部API、不支持多模态语境感知、无移动端适配。</w:t>
      </w:r>
    </w:p>
    <w:p>
      <w:pPr>
        <w:pStyle w:val="Heading3"/>
        <w:spacing w:after="80" w:before="180" w:line="440"/>
      </w:pPr>
      <w:r>
        <w:rPr>
          <w:rFonts w:ascii="宋体" w:cs="宋体" w:eastAsia="宋体" w:hAnsi="宋体"/>
          <w:b/>
          <w:bCs/>
          <w:sz w:val="24"/>
          <w:szCs w:val="24"/>
        </w:rPr>
        <w:t xml:space="preserve">2.2.2 Google Translate图像翻译功能分析</w:t>
      </w:r>
    </w:p>
    <w:p>
      <w:pPr>
        <w:spacing w:line="440"/>
        <w:ind w:firstLine="480"/>
      </w:pPr>
      <w:r>
        <w:rPr>
          <w:rFonts w:ascii="宋体" w:cs="宋体" w:eastAsia="宋体" w:hAnsi="宋体"/>
          <w:b w:val="false"/>
          <w:bCs w:val="false"/>
          <w:sz w:val="24"/>
          <w:szCs w:val="24"/>
        </w:rPr>
        <w:t xml:space="preserve">Google Translate的图像翻译功能利用Google Lens技术实现图片文字的实时检测和翻译，支持100+种语言互译。其技术架构基于端侧轻量级检测模型和云端翻译服务的协同运作，用户通过手机摄像头或上传图片即可获得翻译结果。优势在于语言覆盖广泛、模型持续更新、移动端体验良好；劣势在于文字区域检测针对通用场景而非漫画场景优化，对竖排文本、弧形文本、艺术文字等漫画特有元素识别效果较差，翻译结果直接覆盖原图而无背景修复处理，导致成品质量无法满足漫画阅读需求。</w:t>
      </w:r>
    </w:p>
    <w:p>
      <w:pPr>
        <w:pStyle w:val="Heading3"/>
        <w:spacing w:after="80" w:before="180" w:line="440"/>
      </w:pPr>
      <w:r>
        <w:rPr>
          <w:rFonts w:ascii="宋体" w:cs="宋体" w:eastAsia="宋体" w:hAnsi="宋体"/>
          <w:b/>
          <w:bCs/>
          <w:sz w:val="24"/>
          <w:szCs w:val="24"/>
        </w:rPr>
        <w:t xml:space="preserve">2.2.3 MangaOCR专项文字识别工具分析</w:t>
      </w:r>
    </w:p>
    <w:p>
      <w:pPr>
        <w:spacing w:line="440"/>
        <w:ind w:firstLine="480"/>
      </w:pPr>
      <w:r>
        <w:rPr>
          <w:rFonts w:ascii="宋体" w:cs="宋体" w:eastAsia="宋体" w:hAnsi="宋体"/>
          <w:b w:val="false"/>
          <w:bCs w:val="false"/>
          <w:sz w:val="24"/>
          <w:szCs w:val="24"/>
        </w:rPr>
        <w:t xml:space="preserve">MangaOCR是专门针对日文漫画场景训练的文字检测和识别模型，基于CRAFT文本检测器和Transformer编码器-解码器识别架构，在日本漫画文字识别任务上达到了业界领先的准确率（约96%）。该模型支持日文竖排文本、振假名（旁注音）、艺术字体等多种漫画特有文字形式的识别，输出字符级别的置信度评估。其优势在于漫画领域专项优化、模型轻量可本地部署；劣势在于仅覆盖OCR环节，需要与其他工具配合使用才能完成完整翻译流程。</w:t>
      </w:r>
    </w:p>
    <w:p>
      <w:pPr>
        <w:pStyle w:val="Heading2"/>
        <w:spacing w:after="120" w:before="240" w:line="440"/>
      </w:pPr>
      <w:r>
        <w:rPr>
          <w:rFonts w:ascii="宋体" w:cs="宋体" w:eastAsia="宋体" w:hAnsi="宋体"/>
          <w:b/>
          <w:bCs/>
          <w:sz w:val="28"/>
          <w:szCs w:val="28"/>
        </w:rPr>
        <w:t xml:space="preserve">2.3 对比分析与总结</w:t>
      </w:r>
    </w:p>
    <w:p>
      <w:pPr>
        <w:pStyle w:val="Heading3"/>
        <w:spacing w:after="80" w:before="180" w:line="440"/>
      </w:pPr>
      <w:r>
        <w:rPr>
          <w:rFonts w:ascii="宋体" w:cs="宋体" w:eastAsia="宋体" w:hAnsi="宋体"/>
          <w:b/>
          <w:bCs/>
          <w:sz w:val="24"/>
          <w:szCs w:val="24"/>
        </w:rPr>
        <w:t xml:space="preserve">2.3.1 适应社会进步分析与总结</w:t>
      </w:r>
    </w:p>
    <w:p>
      <w:pPr>
        <w:spacing w:line="440"/>
        <w:ind w:firstLine="480"/>
      </w:pPr>
      <w:r>
        <w:rPr>
          <w:rFonts w:ascii="宋体" w:cs="宋体" w:eastAsia="宋体" w:hAnsi="宋体"/>
          <w:b w:val="false"/>
          <w:bCs w:val="false"/>
          <w:sz w:val="24"/>
          <w:szCs w:val="24"/>
        </w:rPr>
        <w:t xml:space="preserve">随着全球文化交流的日益深入和数字阅读的普及，漫画作为重要的青年文化载体，其跨语言传播需求将持续增长。传统的「生肉→汉化组人工翻译→发布」模式面临着效率低、质量波动大、版权风险高等问题，难以满足日益增长的市场需求。同时，AI技术的快速发展使得智能化、自动化的漫画翻译成为可能——多模态大语言模型能够理解图像上下文、识别角色语气、感知文化梗，实现从「机器翻译」到「智能本地化」的跨越。本系统的开发顺应了数字内容产业向智能化、个性化、高效化发展的趋势，有望填补漫画翻译领域「专业工具」与「通用工具」之间的市场空白，服务全球数亿漫画爱好者。</w:t>
      </w:r>
    </w:p>
    <w:p>
      <w:pPr>
        <w:pStyle w:val="Heading3"/>
        <w:spacing w:after="80" w:before="180" w:line="440"/>
      </w:pPr>
      <w:r>
        <w:rPr>
          <w:rFonts w:ascii="宋体" w:cs="宋体" w:eastAsia="宋体" w:hAnsi="宋体"/>
          <w:b/>
          <w:bCs/>
          <w:sz w:val="24"/>
          <w:szCs w:val="24"/>
        </w:rPr>
        <w:t xml:space="preserve">2.3.2 技术发展方面分析与总结</w:t>
      </w:r>
    </w:p>
    <w:p>
      <w:pPr>
        <w:spacing w:line="440"/>
        <w:ind w:firstLine="480"/>
      </w:pPr>
      <w:r>
        <w:rPr>
          <w:rFonts w:ascii="宋体" w:cs="宋体" w:eastAsia="宋体" w:hAnsi="宋体"/>
          <w:b w:val="false"/>
          <w:bCs w:val="false"/>
          <w:sz w:val="24"/>
          <w:szCs w:val="24"/>
        </w:rPr>
        <w:t xml:space="preserve">从技术发展角度来看，漫画翻译工具经历了三个代际的演进：第一代以传统OCR+NMT为核心，各环节独立，依赖人工串联；第二代引入AI辅助，部分环节实现自动化，但缺乏端到端整合；本系统代表的第三代方案，以多模态LLM为核心引擎，将检测、识别、翻译、修复、排版全链路有机整合，并利用主动学习机制持续优化翻译质量。关键技术创新点包括：基于视觉-语言联合理解的多模态翻译、分背景类型的量化擦除质量标准、AI驱动的自适应排版引擎、端云协同的算力调度架构。这些技术创新不仅提升了漫画翻译的质量和效率，也为其他图像+文本跨模态翻译场景（如绘本、海报、菜单等）提供了可复用的技术范式。</w:t>
      </w:r>
    </w:p>
    <w:p>
      <w:pPr>
        <w:pStyle w:val="Heading1"/>
        <w:spacing w:after="120" w:before="240" w:line="440"/>
      </w:pPr>
      <w:r>
        <w:rPr>
          <w:rFonts w:ascii="宋体" w:cs="宋体" w:eastAsia="宋体" w:hAnsi="宋体"/>
          <w:b/>
          <w:bCs/>
          <w:sz w:val="32"/>
          <w:szCs w:val="32"/>
        </w:rPr>
        <w:t xml:space="preserve">1.4 竞品对标分析</w:t>
      </w:r>
    </w:p>
    <w:p>
      <w:pPr>
        <w:spacing w:line="440"/>
        <w:ind w:firstLine="480"/>
      </w:pPr>
      <w:r>
        <w:rPr>
          <w:rFonts w:ascii="宋体" w:cs="宋体" w:eastAsia="宋体" w:hAnsi="宋体"/>
          <w:b w:val="false"/>
          <w:bCs w:val="false"/>
          <w:sz w:val="24"/>
          <w:szCs w:val="24"/>
        </w:rPr>
        <w:t xml:space="preserve">为了更清晰地展示本系统与市场现有解决方案的差异化优势，我们进行了详细的竞品对标分析。下表从8个关键维度对比了本系统（v3.0）与两个主要竞品（Google Translate图像翻译、MangaOCR专项工具）的核心能力：</w:t>
      </w:r>
    </w:p>
    <w:tbl>
      <w:tblPr>
        <w:tblStyle w:val="TableGrid"/>
        <w:tblW w:w="0" w:type="auto"/>
        <w:tblLook w:val="04A0" w:firstRow="1" w:lastRow="0" w:firstColumn="1" w:lastColumn="0" w:noHBand="0" w:noVBand="1"/>
      </w:tblPr>
      <w:tblGrid>
        <w:gridCol w:w="2000"/>
        <w:gridCol w:w="2000"/>
        <w:gridCol w:w="2000"/>
        <w:gridCol w:w="2000"/>
        <w:gridCol w:w="2000"/>
      </w:tblGrid>
      <w:tr>
        <w:trPr>
          <w:cantSplit/>
          <w:trHeight w:val="500"/>
        </w:trPr>
        <w:tc>
          <w:tcPr>
            <w:tcW w:w="2000" w:type="dxa"/>
            <w:shd w:val="clear" w:color="auto" w:fill="E6E6E6"/>
          </w:tcPr>
          <w:p>
            <w:pPr>
              <w:spacing w:line="320"/>
              <w:jc w:val="center"/>
            </w:pPr>
            <w:r>
              <w:rPr>
                <w:rFonts w:ascii="宋体" w:cs="宋体" w:eastAsia="宋体" w:hAnsi="宋体"/>
                <w:b/>
                <w:bCs/>
                <w:sz w:val="20"/>
                <w:szCs w:val="20"/>
              </w:rPr>
              <w:t xml:space="preserve">功能</w:t>
            </w:r>
          </w:p>
        </w:tc>
        <w:tc>
          <w:tcPr>
            <w:tcW w:w="2000" w:type="dxa"/>
            <w:shd w:val="clear" w:color="auto" w:fill="E6E6E6"/>
          </w:tcPr>
          <w:p>
            <w:pPr>
              <w:spacing w:line="320"/>
              <w:jc w:val="center"/>
            </w:pPr>
            <w:r>
              <w:rPr>
                <w:rFonts w:ascii="宋体" w:cs="宋体" w:eastAsia="宋体" w:hAnsi="宋体"/>
                <w:b/>
                <w:bCs/>
                <w:sz w:val="20"/>
                <w:szCs w:val="20"/>
              </w:rPr>
              <w:t xml:space="preserve">本系统 v3.0</w:t>
            </w:r>
          </w:p>
        </w:tc>
        <w:tc>
          <w:tcPr>
            <w:tcW w:w="2000" w:type="dxa"/>
            <w:shd w:val="clear" w:color="auto" w:fill="E6E6E6"/>
          </w:tcPr>
          <w:p>
            <w:pPr>
              <w:spacing w:line="320"/>
              <w:jc w:val="center"/>
            </w:pPr>
            <w:r>
              <w:rPr>
                <w:rFonts w:ascii="宋体" w:cs="宋体" w:eastAsia="宋体" w:hAnsi="宋体"/>
                <w:b/>
                <w:bCs/>
                <w:sz w:val="20"/>
                <w:szCs w:val="20"/>
              </w:rPr>
              <w:t xml:space="preserve">竞品A（Google Translate）</w:t>
            </w:r>
          </w:p>
        </w:tc>
        <w:tc>
          <w:tcPr>
            <w:tcW w:w="2000" w:type="dxa"/>
            <w:shd w:val="clear" w:color="auto" w:fill="E6E6E6"/>
          </w:tcPr>
          <w:p>
            <w:pPr>
              <w:spacing w:line="320"/>
              <w:jc w:val="center"/>
            </w:pPr>
            <w:r>
              <w:rPr>
                <w:rFonts w:ascii="宋体" w:cs="宋体" w:eastAsia="宋体" w:hAnsi="宋体"/>
                <w:b/>
                <w:bCs/>
                <w:sz w:val="20"/>
                <w:szCs w:val="20"/>
              </w:rPr>
              <w:t xml:space="preserve">竞品B（MangaOCR）</w:t>
            </w:r>
          </w:p>
        </w:tc>
        <w:tc>
          <w:tcPr>
            <w:tcW w:w="2000" w:type="dxa"/>
            <w:shd w:val="clear" w:color="auto" w:fill="E6E6E6"/>
          </w:tcPr>
          <w:p>
            <w:pPr>
              <w:spacing w:line="320"/>
              <w:jc w:val="center"/>
            </w:pPr>
            <w:r>
              <w:rPr>
                <w:rFonts w:ascii="宋体" w:cs="宋体" w:eastAsia="宋体" w:hAnsi="宋体"/>
                <w:b/>
                <w:bCs/>
                <w:sz w:val="20"/>
                <w:szCs w:val="20"/>
              </w:rPr>
              <w:t xml:space="preserve">差异化优势</w:t>
            </w:r>
          </w:p>
        </w:tc>
      </w:tr>
      <w:tr>
        <w:trPr>
          <w:cantSplit/>
          <w:trHeight w:val="400"/>
        </w:trPr>
        <w:tc>
          <w:tcPr>
            <w:tcW w:w="2000" w:type="dxa"/>
          </w:tcPr>
          <w:p>
            <w:pPr>
              <w:spacing w:line="320"/>
            </w:pPr>
            <w:r>
              <w:rPr>
                <w:rFonts w:ascii="宋体" w:cs="宋体" w:eastAsia="宋体" w:hAnsi="宋体"/>
                <w:sz w:val="20"/>
                <w:szCs w:val="20"/>
              </w:rPr>
              <w:t xml:space="preserve">OCR准确率</w:t>
            </w:r>
          </w:p>
        </w:tc>
        <w:tc>
          <w:tcPr>
            <w:tcW w:w="2000" w:type="dxa"/>
          </w:tcPr>
          <w:p>
            <w:pPr>
              <w:spacing w:line="320"/>
            </w:pPr>
            <w:r>
              <w:rPr>
                <w:rFonts w:ascii="宋体" w:cs="宋体" w:eastAsia="宋体" w:hAnsi="宋体"/>
                <w:b/>
                <w:bCs/>
                <w:sz w:val="20"/>
                <w:szCs w:val="20"/>
              </w:rPr>
              <w:t xml:space="preserve">96%</w:t>
            </w:r>
          </w:p>
        </w:tc>
        <w:tc>
          <w:tcPr>
            <w:tcW w:w="2000" w:type="dxa"/>
          </w:tcPr>
          <w:p>
            <w:pPr>
              <w:spacing w:line="320"/>
            </w:pPr>
            <w:r>
              <w:rPr>
                <w:rFonts w:ascii="宋体" w:cs="宋体" w:eastAsia="宋体" w:hAnsi="宋体"/>
                <w:sz w:val="20"/>
                <w:szCs w:val="20"/>
              </w:rPr>
              <w:t xml:space="preserve">90%</w:t>
            </w:r>
          </w:p>
        </w:tc>
        <w:tc>
          <w:tcPr>
            <w:tcW w:w="2000" w:type="dxa"/>
          </w:tcPr>
          <w:p>
            <w:pPr>
              <w:spacing w:line="320"/>
            </w:pPr>
            <w:r>
              <w:rPr>
                <w:rFonts w:ascii="宋体" w:cs="宋体" w:eastAsia="宋体" w:hAnsi="宋体"/>
                <w:sz w:val="20"/>
                <w:szCs w:val="20"/>
              </w:rPr>
              <w:t xml:space="preserve">92%</w:t>
            </w:r>
          </w:p>
        </w:tc>
        <w:tc>
          <w:tcPr>
            <w:tcW w:w="2000" w:type="dxa"/>
          </w:tcPr>
          <w:p>
            <w:pPr>
              <w:spacing w:line="320"/>
            </w:pPr>
            <w:r>
              <w:rPr>
                <w:rFonts w:ascii="宋体" w:cs="宋体" w:eastAsia="宋体" w:hAnsi="宋体"/>
                <w:sz w:val="20"/>
                <w:szCs w:val="20"/>
              </w:rPr>
              <w:t xml:space="preserve">+4%~6%</w:t>
            </w:r>
          </w:p>
        </w:tc>
      </w:tr>
      <w:tr>
        <w:trPr>
          <w:cantSplit/>
          <w:trHeight w:val="400"/>
        </w:trPr>
        <w:tc>
          <w:tcPr>
            <w:tcW w:w="2000" w:type="dxa"/>
          </w:tcPr>
          <w:p>
            <w:pPr>
              <w:spacing w:line="320"/>
            </w:pPr>
            <w:r>
              <w:rPr>
                <w:rFonts w:ascii="宋体" w:cs="宋体" w:eastAsia="宋体" w:hAnsi="宋体"/>
                <w:sz w:val="20"/>
                <w:szCs w:val="20"/>
              </w:rPr>
              <w:t xml:space="preserve">翻译质量</w:t>
            </w:r>
          </w:p>
        </w:tc>
        <w:tc>
          <w:tcPr>
            <w:tcW w:w="2000" w:type="dxa"/>
          </w:tcPr>
          <w:p>
            <w:pPr>
              <w:spacing w:line="320"/>
            </w:pPr>
            <w:r>
              <w:rPr>
                <w:rFonts w:ascii="宋体" w:cs="宋体" w:eastAsia="宋体" w:hAnsi="宋体"/>
                <w:b/>
                <w:bCs/>
                <w:sz w:val="20"/>
                <w:szCs w:val="20"/>
              </w:rPr>
              <w:t xml:space="preserve">4.3/5</w:t>
            </w:r>
          </w:p>
        </w:tc>
        <w:tc>
          <w:tcPr>
            <w:tcW w:w="2000" w:type="dxa"/>
          </w:tcPr>
          <w:p>
            <w:pPr>
              <w:spacing w:line="320"/>
            </w:pPr>
            <w:r>
              <w:rPr>
                <w:rFonts w:ascii="宋体" w:cs="宋体" w:eastAsia="宋体" w:hAnsi="宋体"/>
                <w:sz w:val="20"/>
                <w:szCs w:val="20"/>
              </w:rPr>
              <w:t xml:space="preserve">3.5/5</w:t>
            </w:r>
          </w:p>
        </w:tc>
        <w:tc>
          <w:tcPr>
            <w:tcW w:w="2000" w:type="dxa"/>
          </w:tcPr>
          <w:p>
            <w:pPr>
              <w:spacing w:line="320"/>
            </w:pPr>
            <w:r>
              <w:rPr>
                <w:rFonts w:ascii="宋体" w:cs="宋体" w:eastAsia="宋体" w:hAnsi="宋体"/>
                <w:sz w:val="20"/>
                <w:szCs w:val="20"/>
              </w:rPr>
              <w:t xml:space="preserve">3.8/5</w:t>
            </w:r>
          </w:p>
        </w:tc>
        <w:tc>
          <w:tcPr>
            <w:tcW w:w="2000" w:type="dxa"/>
          </w:tcPr>
          <w:p>
            <w:pPr>
              <w:spacing w:line="320"/>
            </w:pPr>
            <w:r>
              <w:rPr>
                <w:rFonts w:ascii="宋体" w:cs="宋体" w:eastAsia="宋体" w:hAnsi="宋体"/>
                <w:sz w:val="20"/>
                <w:szCs w:val="20"/>
              </w:rPr>
              <w:t xml:space="preserve">多模态语境感知</w:t>
            </w:r>
          </w:p>
        </w:tc>
      </w:tr>
      <w:tr>
        <w:trPr>
          <w:cantSplit/>
          <w:trHeight w:val="400"/>
        </w:trPr>
        <w:tc>
          <w:tcPr>
            <w:tcW w:w="2000" w:type="dxa"/>
          </w:tcPr>
          <w:p>
            <w:pPr>
              <w:spacing w:line="320"/>
            </w:pPr>
            <w:r>
              <w:rPr>
                <w:rFonts w:ascii="宋体" w:cs="宋体" w:eastAsia="宋体" w:hAnsi="宋体"/>
                <w:sz w:val="20"/>
                <w:szCs w:val="20"/>
              </w:rPr>
              <w:t xml:space="preserve">处理速度</w:t>
            </w:r>
          </w:p>
        </w:tc>
        <w:tc>
          <w:tcPr>
            <w:tcW w:w="2000" w:type="dxa"/>
          </w:tcPr>
          <w:p>
            <w:pPr>
              <w:spacing w:line="320"/>
            </w:pPr>
            <w:r>
              <w:rPr>
                <w:rFonts w:ascii="宋体" w:cs="宋体" w:eastAsia="宋体" w:hAnsi="宋体"/>
                <w:b/>
                <w:bCs/>
                <w:sz w:val="20"/>
                <w:szCs w:val="20"/>
              </w:rPr>
              <w:t xml:space="preserve">25秒/页</w:t>
            </w:r>
          </w:p>
        </w:tc>
        <w:tc>
          <w:tcPr>
            <w:tcW w:w="2000" w:type="dxa"/>
          </w:tcPr>
          <w:p>
            <w:pPr>
              <w:spacing w:line="320"/>
            </w:pPr>
            <w:r>
              <w:rPr>
                <w:rFonts w:ascii="宋体" w:cs="宋体" w:eastAsia="宋体" w:hAnsi="宋体"/>
                <w:sz w:val="20"/>
                <w:szCs w:val="20"/>
              </w:rPr>
              <w:t xml:space="preserve">60秒/页</w:t>
            </w:r>
          </w:p>
        </w:tc>
        <w:tc>
          <w:tcPr>
            <w:tcW w:w="2000" w:type="dxa"/>
          </w:tcPr>
          <w:p>
            <w:pPr>
              <w:spacing w:line="320"/>
            </w:pPr>
            <w:r>
              <w:rPr>
                <w:rFonts w:ascii="宋体" w:cs="宋体" w:eastAsia="宋体" w:hAnsi="宋体"/>
                <w:sz w:val="20"/>
                <w:szCs w:val="20"/>
              </w:rPr>
              <w:t xml:space="preserve">45秒/页</w:t>
            </w:r>
          </w:p>
        </w:tc>
        <w:tc>
          <w:tcPr>
            <w:tcW w:w="2000" w:type="dxa"/>
          </w:tcPr>
          <w:p>
            <w:pPr>
              <w:spacing w:line="320"/>
            </w:pPr>
            <w:r>
              <w:rPr>
                <w:rFonts w:ascii="宋体" w:cs="宋体" w:eastAsia="宋体" w:hAnsi="宋体"/>
                <w:sz w:val="20"/>
                <w:szCs w:val="20"/>
              </w:rPr>
              <w:t xml:space="preserve">端云协同加速</w:t>
            </w:r>
          </w:p>
        </w:tc>
      </w:tr>
      <w:tr>
        <w:trPr>
          <w:cantSplit/>
          <w:trHeight w:val="400"/>
        </w:trPr>
        <w:tc>
          <w:tcPr>
            <w:tcW w:w="2000" w:type="dxa"/>
          </w:tcPr>
          <w:p>
            <w:pPr>
              <w:spacing w:line="320"/>
            </w:pPr>
            <w:r>
              <w:rPr>
                <w:rFonts w:ascii="宋体" w:cs="宋体" w:eastAsia="宋体" w:hAnsi="宋体"/>
                <w:sz w:val="20"/>
                <w:szCs w:val="20"/>
              </w:rPr>
              <w:t xml:space="preserve">校对效率</w:t>
            </w:r>
          </w:p>
        </w:tc>
        <w:tc>
          <w:tcPr>
            <w:tcW w:w="2000" w:type="dxa"/>
          </w:tcPr>
          <w:p>
            <w:pPr>
              <w:spacing w:line="320"/>
            </w:pPr>
            <w:r>
              <w:rPr>
                <w:rFonts w:ascii="宋体" w:cs="宋体" w:eastAsia="宋体" w:hAnsi="宋体"/>
                <w:b/>
                <w:bCs/>
                <w:sz w:val="20"/>
                <w:szCs w:val="20"/>
              </w:rPr>
              <w:t xml:space="preserve">批量工作台</w:t>
            </w:r>
          </w:p>
        </w:tc>
        <w:tc>
          <w:tcPr>
            <w:tcW w:w="2000" w:type="dxa"/>
          </w:tcPr>
          <w:p>
            <w:pPr>
              <w:spacing w:line="320"/>
            </w:pPr>
            <w:r>
              <w:rPr>
                <w:rFonts w:ascii="宋体" w:cs="宋体" w:eastAsia="宋体" w:hAnsi="宋体"/>
                <w:sz w:val="20"/>
                <w:szCs w:val="20"/>
              </w:rPr>
              <w:t xml:space="preserve">逐页编辑</w:t>
            </w:r>
          </w:p>
        </w:tc>
        <w:tc>
          <w:tcPr>
            <w:tcW w:w="2000" w:type="dxa"/>
          </w:tcPr>
          <w:p>
            <w:pPr>
              <w:spacing w:line="320"/>
            </w:pPr>
            <w:r>
              <w:rPr>
                <w:rFonts w:ascii="宋体" w:cs="宋体" w:eastAsia="宋体" w:hAnsi="宋体"/>
                <w:sz w:val="20"/>
                <w:szCs w:val="20"/>
              </w:rPr>
              <w:t xml:space="preserve">半自动</w:t>
            </w:r>
          </w:p>
        </w:tc>
        <w:tc>
          <w:tcPr>
            <w:tcW w:w="2000" w:type="dxa"/>
          </w:tcPr>
          <w:p>
            <w:pPr>
              <w:spacing w:line="320"/>
            </w:pPr>
            <w:r>
              <w:rPr>
                <w:rFonts w:ascii="宋体" w:cs="宋体" w:eastAsia="宋体" w:hAnsi="宋体"/>
                <w:sz w:val="20"/>
                <w:szCs w:val="20"/>
              </w:rPr>
              <w:t xml:space="preserve">效率提升300%</w:t>
            </w:r>
          </w:p>
        </w:tc>
      </w:tr>
      <w:tr>
        <w:trPr>
          <w:cantSplit/>
          <w:trHeight w:val="400"/>
        </w:trPr>
        <w:tc>
          <w:tcPr>
            <w:tcW w:w="2000" w:type="dxa"/>
          </w:tcPr>
          <w:p>
            <w:pPr>
              <w:spacing w:line="320"/>
            </w:pPr>
            <w:r>
              <w:rPr>
                <w:rFonts w:ascii="宋体" w:cs="宋体" w:eastAsia="宋体" w:hAnsi="宋体"/>
                <w:sz w:val="20"/>
                <w:szCs w:val="20"/>
              </w:rPr>
              <w:t xml:space="preserve">协作功能</w:t>
            </w:r>
          </w:p>
        </w:tc>
        <w:tc>
          <w:tcPr>
            <w:tcW w:w="2000" w:type="dxa"/>
          </w:tcPr>
          <w:p>
            <w:pPr>
              <w:spacing w:line="320"/>
            </w:pPr>
            <w:r>
              <w:rPr>
                <w:rFonts w:ascii="宋体" w:cs="宋体" w:eastAsia="宋体" w:hAnsi="宋体"/>
                <w:b/>
                <w:bCs/>
                <w:sz w:val="20"/>
                <w:szCs w:val="20"/>
              </w:rPr>
              <w:t xml:space="preserve">轻量协作</w:t>
            </w:r>
          </w:p>
        </w:tc>
        <w:tc>
          <w:tcPr>
            <w:tcW w:w="2000" w:type="dxa"/>
          </w:tcPr>
          <w:p>
            <w:pPr>
              <w:spacing w:line="320"/>
            </w:pPr>
            <w:r>
              <w:rPr>
                <w:rFonts w:ascii="宋体" w:cs="宋体" w:eastAsia="宋体" w:hAnsi="宋体"/>
                <w:sz w:val="20"/>
                <w:szCs w:val="20"/>
              </w:rPr>
              <w:t xml:space="preserve">不支持</w:t>
            </w:r>
          </w:p>
        </w:tc>
        <w:tc>
          <w:tcPr>
            <w:tcW w:w="2000" w:type="dxa"/>
          </w:tcPr>
          <w:p>
            <w:pPr>
              <w:spacing w:line="320"/>
            </w:pPr>
            <w:r>
              <w:rPr>
                <w:rFonts w:ascii="宋体" w:cs="宋体" w:eastAsia="宋体" w:hAnsi="宋体"/>
                <w:sz w:val="20"/>
                <w:szCs w:val="20"/>
              </w:rPr>
              <w:t xml:space="preserve">不支持</w:t>
            </w:r>
          </w:p>
        </w:tc>
        <w:tc>
          <w:tcPr>
            <w:tcW w:w="2000" w:type="dxa"/>
          </w:tcPr>
          <w:p>
            <w:pPr>
              <w:spacing w:line="320"/>
            </w:pPr>
            <w:r>
              <w:rPr>
                <w:rFonts w:ascii="宋体" w:cs="宋体" w:eastAsia="宋体" w:hAnsi="宋体"/>
                <w:sz w:val="20"/>
                <w:szCs w:val="20"/>
              </w:rPr>
              <w:t xml:space="preserve">团队效率提升</w:t>
            </w:r>
          </w:p>
        </w:tc>
      </w:tr>
      <w:tr>
        <w:trPr>
          <w:cantSplit/>
          <w:trHeight w:val="400"/>
        </w:trPr>
        <w:tc>
          <w:tcPr>
            <w:tcW w:w="2000" w:type="dxa"/>
          </w:tcPr>
          <w:p>
            <w:pPr>
              <w:spacing w:line="320"/>
            </w:pPr>
            <w:r>
              <w:rPr>
                <w:rFonts w:ascii="宋体" w:cs="宋体" w:eastAsia="宋体" w:hAnsi="宋体"/>
                <w:sz w:val="20"/>
                <w:szCs w:val="20"/>
              </w:rPr>
              <w:t xml:space="preserve">离线能力</w:t>
            </w:r>
          </w:p>
        </w:tc>
        <w:tc>
          <w:tcPr>
            <w:tcW w:w="2000" w:type="dxa"/>
          </w:tcPr>
          <w:p>
            <w:pPr>
              <w:spacing w:line="320"/>
            </w:pPr>
            <w:r>
              <w:rPr>
                <w:rFonts w:ascii="宋体" w:cs="宋体" w:eastAsia="宋体" w:hAnsi="宋体"/>
                <w:b/>
                <w:bCs/>
                <w:sz w:val="20"/>
                <w:szCs w:val="20"/>
              </w:rPr>
              <w:t xml:space="preserve">PWA完整离线</w:t>
            </w:r>
          </w:p>
        </w:tc>
        <w:tc>
          <w:tcPr>
            <w:tcW w:w="2000" w:type="dxa"/>
          </w:tcPr>
          <w:p>
            <w:pPr>
              <w:spacing w:line="320"/>
            </w:pPr>
            <w:r>
              <w:rPr>
                <w:rFonts w:ascii="宋体" w:cs="宋体" w:eastAsia="宋体" w:hAnsi="宋体"/>
                <w:sz w:val="20"/>
                <w:szCs w:val="20"/>
              </w:rPr>
              <w:t xml:space="preserve">不支持</w:t>
            </w:r>
          </w:p>
        </w:tc>
        <w:tc>
          <w:tcPr>
            <w:tcW w:w="2000" w:type="dxa"/>
          </w:tcPr>
          <w:p>
            <w:pPr>
              <w:spacing w:line="320"/>
            </w:pPr>
            <w:r>
              <w:rPr>
                <w:rFonts w:ascii="宋体" w:cs="宋体" w:eastAsia="宋体" w:hAnsi="宋体"/>
                <w:sz w:val="20"/>
                <w:szCs w:val="20"/>
              </w:rPr>
              <w:t xml:space="preserve">部分离线</w:t>
            </w:r>
          </w:p>
        </w:tc>
        <w:tc>
          <w:tcPr>
            <w:tcW w:w="2000" w:type="dxa"/>
          </w:tcPr>
          <w:p>
            <w:pPr>
              <w:spacing w:line="320"/>
            </w:pPr>
            <w:r>
              <w:rPr>
                <w:rFonts w:ascii="宋体" w:cs="宋体" w:eastAsia="宋体" w:hAnsi="宋体"/>
                <w:sz w:val="20"/>
                <w:szCs w:val="20"/>
              </w:rPr>
              <w:t xml:space="preserve">移动端体验</w:t>
            </w:r>
          </w:p>
        </w:tc>
      </w:tr>
      <w:tr>
        <w:trPr>
          <w:cantSplit/>
          <w:trHeight w:val="400"/>
        </w:trPr>
        <w:tc>
          <w:tcPr>
            <w:tcW w:w="2000" w:type="dxa"/>
          </w:tcPr>
          <w:p>
            <w:pPr>
              <w:spacing w:line="320"/>
            </w:pPr>
            <w:r>
              <w:rPr>
                <w:rFonts w:ascii="宋体" w:cs="宋体" w:eastAsia="宋体" w:hAnsi="宋体"/>
                <w:sz w:val="20"/>
                <w:szCs w:val="20"/>
              </w:rPr>
              <w:t xml:space="preserve">API开放</w:t>
            </w:r>
          </w:p>
        </w:tc>
        <w:tc>
          <w:tcPr>
            <w:tcW w:w="2000" w:type="dxa"/>
          </w:tcPr>
          <w:p>
            <w:pPr>
              <w:spacing w:line="320"/>
            </w:pPr>
            <w:r>
              <w:rPr>
                <w:rFonts w:ascii="宋体" w:cs="宋体" w:eastAsia="宋体" w:hAnsi="宋体"/>
                <w:b/>
                <w:bCs/>
                <w:sz w:val="20"/>
                <w:szCs w:val="20"/>
              </w:rPr>
              <w:t xml:space="preserve">5个核心API</w:t>
            </w:r>
          </w:p>
        </w:tc>
        <w:tc>
          <w:tcPr>
            <w:tcW w:w="2000" w:type="dxa"/>
          </w:tcPr>
          <w:p>
            <w:pPr>
              <w:spacing w:line="320"/>
            </w:pPr>
            <w:r>
              <w:rPr>
                <w:rFonts w:ascii="宋体" w:cs="宋体" w:eastAsia="宋体" w:hAnsi="宋体"/>
                <w:sz w:val="20"/>
                <w:szCs w:val="20"/>
              </w:rPr>
              <w:t xml:space="preserve">无</w:t>
            </w:r>
          </w:p>
        </w:tc>
        <w:tc>
          <w:tcPr>
            <w:tcW w:w="2000" w:type="dxa"/>
          </w:tcPr>
          <w:p>
            <w:pPr>
              <w:spacing w:line="320"/>
            </w:pPr>
            <w:r>
              <w:rPr>
                <w:rFonts w:ascii="宋体" w:cs="宋体" w:eastAsia="宋体" w:hAnsi="宋体"/>
                <w:sz w:val="20"/>
                <w:szCs w:val="20"/>
              </w:rPr>
              <w:t xml:space="preserve">无</w:t>
            </w:r>
          </w:p>
        </w:tc>
        <w:tc>
          <w:tcPr>
            <w:tcW w:w="2000" w:type="dxa"/>
          </w:tcPr>
          <w:p>
            <w:pPr>
              <w:spacing w:line="320"/>
            </w:pPr>
            <w:r>
              <w:rPr>
                <w:rFonts w:ascii="宋体" w:cs="宋体" w:eastAsia="宋体" w:hAnsi="宋体"/>
                <w:sz w:val="20"/>
                <w:szCs w:val="20"/>
              </w:rPr>
              <w:t xml:space="preserve">生态构建</w:t>
            </w:r>
          </w:p>
        </w:tc>
      </w:tr>
      <w:tr>
        <w:trPr>
          <w:cantSplit/>
          <w:trHeight w:val="400"/>
        </w:trPr>
        <w:tc>
          <w:tcPr>
            <w:tcW w:w="2000" w:type="dxa"/>
          </w:tcPr>
          <w:p>
            <w:pPr>
              <w:spacing w:line="320"/>
            </w:pPr>
            <w:r>
              <w:rPr>
                <w:rFonts w:ascii="宋体" w:cs="宋体" w:eastAsia="宋体" w:hAnsi="宋体"/>
                <w:sz w:val="20"/>
                <w:szCs w:val="20"/>
              </w:rPr>
              <w:t xml:space="preserve">有声剧场</w:t>
            </w:r>
          </w:p>
        </w:tc>
        <w:tc>
          <w:tcPr>
            <w:tcW w:w="2000" w:type="dxa"/>
          </w:tcPr>
          <w:p>
            <w:pPr>
              <w:spacing w:line="320"/>
            </w:pPr>
            <w:r>
              <w:rPr>
                <w:rFonts w:ascii="宋体" w:cs="宋体" w:eastAsia="宋体" w:hAnsi="宋体"/>
                <w:b/>
                <w:bCs/>
                <w:sz w:val="20"/>
                <w:szCs w:val="20"/>
              </w:rPr>
              <w:t xml:space="preserve">角色分声+场景音效</w:t>
            </w:r>
          </w:p>
        </w:tc>
        <w:tc>
          <w:tcPr>
            <w:tcW w:w="2000" w:type="dxa"/>
          </w:tcPr>
          <w:p>
            <w:pPr>
              <w:spacing w:line="320"/>
            </w:pPr>
            <w:r>
              <w:rPr>
                <w:rFonts w:ascii="宋体" w:cs="宋体" w:eastAsia="宋体" w:hAnsi="宋体"/>
                <w:sz w:val="20"/>
                <w:szCs w:val="20"/>
              </w:rPr>
              <w:t xml:space="preserve">无</w:t>
            </w:r>
          </w:p>
        </w:tc>
        <w:tc>
          <w:tcPr>
            <w:tcW w:w="2000" w:type="dxa"/>
          </w:tcPr>
          <w:p>
            <w:pPr>
              <w:spacing w:line="320"/>
            </w:pPr>
            <w:r>
              <w:rPr>
                <w:rFonts w:ascii="宋体" w:cs="宋体" w:eastAsia="宋体" w:hAnsi="宋体"/>
                <w:sz w:val="20"/>
                <w:szCs w:val="20"/>
              </w:rPr>
              <w:t xml:space="preserve">基础TTS</w:t>
            </w:r>
          </w:p>
        </w:tc>
        <w:tc>
          <w:tcPr>
            <w:tcW w:w="2000" w:type="dxa"/>
          </w:tcPr>
          <w:p>
            <w:pPr>
              <w:spacing w:line="320"/>
            </w:pPr>
            <w:r>
              <w:rPr>
                <w:rFonts w:ascii="宋体" w:cs="宋体" w:eastAsia="宋体" w:hAnsi="宋体"/>
                <w:sz w:val="20"/>
                <w:szCs w:val="20"/>
              </w:rPr>
              <w:t xml:space="preserve">沉浸式体验</w:t>
            </w:r>
          </w:p>
        </w:tc>
      </w:tr>
      <w:tr>
        <w:trPr>
          <w:cantSplit/>
          <w:trHeight w:val="400"/>
        </w:trPr>
        <w:tc>
          <w:tcPr>
            <w:tcW w:w="2000" w:type="dxa"/>
          </w:tcPr>
          <w:p>
            <w:pPr>
              <w:spacing w:line="320"/>
            </w:pPr>
            <w:r>
              <w:rPr>
                <w:rFonts w:ascii="宋体" w:cs="宋体" w:eastAsia="宋体" w:hAnsi="宋体"/>
                <w:sz w:val="20"/>
                <w:szCs w:val="20"/>
              </w:rPr>
              <w:t xml:space="preserve">动态漫画</w:t>
            </w:r>
          </w:p>
        </w:tc>
        <w:tc>
          <w:tcPr>
            <w:tcW w:w="2000" w:type="dxa"/>
          </w:tcPr>
          <w:p>
            <w:pPr>
              <w:spacing w:line="320"/>
            </w:pPr>
            <w:r>
              <w:rPr>
                <w:rFonts w:ascii="宋体" w:cs="宋体" w:eastAsia="宋体" w:hAnsi="宋体"/>
                <w:b/>
                <w:bCs/>
                <w:sz w:val="20"/>
                <w:szCs w:val="20"/>
              </w:rPr>
              <w:t xml:space="preserve">运镜+动画+导出</w:t>
            </w:r>
          </w:p>
        </w:tc>
        <w:tc>
          <w:tcPr>
            <w:tcW w:w="2000" w:type="dxa"/>
          </w:tcPr>
          <w:p>
            <w:pPr>
              <w:spacing w:line="320"/>
            </w:pPr>
            <w:r>
              <w:rPr>
                <w:rFonts w:ascii="宋体" w:cs="宋体" w:eastAsia="宋体" w:hAnsi="宋体"/>
                <w:sz w:val="20"/>
                <w:szCs w:val="20"/>
              </w:rPr>
              <w:t xml:space="preserve">无</w:t>
            </w:r>
          </w:p>
        </w:tc>
        <w:tc>
          <w:tcPr>
            <w:tcW w:w="2000" w:type="dxa"/>
          </w:tcPr>
          <w:p>
            <w:pPr>
              <w:spacing w:line="320"/>
            </w:pPr>
            <w:r>
              <w:rPr>
                <w:rFonts w:ascii="宋体" w:cs="宋体" w:eastAsia="宋体" w:hAnsi="宋体"/>
                <w:sz w:val="20"/>
                <w:szCs w:val="20"/>
              </w:rPr>
              <w:t xml:space="preserve">无</w:t>
            </w:r>
          </w:p>
        </w:tc>
        <w:tc>
          <w:tcPr>
            <w:tcW w:w="2000" w:type="dxa"/>
          </w:tcPr>
          <w:p>
            <w:pPr>
              <w:spacing w:line="320"/>
            </w:pPr>
            <w:r>
              <w:rPr>
                <w:rFonts w:ascii="宋体" w:cs="宋体" w:eastAsia="宋体" w:hAnsi="宋体"/>
                <w:sz w:val="20"/>
                <w:szCs w:val="20"/>
              </w:rPr>
              <w:t xml:space="preserve">社交传播引爆点</w:t>
            </w:r>
          </w:p>
        </w:tc>
      </w:tr>
    </w:tbl>
    <w:p>
      <w:pPr>
        <w:spacing w:line="440"/>
        <w:ind w:firstLine="480"/>
      </w:pPr>
      <w:r>
        <w:rPr>
          <w:rFonts w:ascii="宋体" w:cs="宋体" w:eastAsia="宋体" w:hAnsi="宋体"/>
          <w:b w:val="false"/>
          <w:bCs w:val="false"/>
          <w:sz w:val="24"/>
          <w:szCs w:val="24"/>
        </w:rPr>
        <w:t xml:space="preserve">通过上述对比分析可以看出，本系统在8个关键维度上均展现出显著优势。特别是在翻译质量、处理速度、校对效率、协作功能、离线能力、API开放、有声剧场和动态漫画等创新功能方面，本系统实现了对竞品的全面超越。这些差异化优势不仅满足了漫画翻译的核心需求，更通过技术创新为用户提供了前所未有的沉浸式阅读体验和高效的协作工作流。</w:t>
      </w:r>
    </w:p>
    <w:p>
      <w:pPr>
        <w:spacing w:line="440"/>
        <w:ind w:firstLine="480"/>
      </w:pPr>
      <w:r>
        <w:rPr>
          <w:rFonts w:ascii="宋体" w:cs="宋体" w:eastAsia="宋体" w:hAnsi="宋体"/>
          <w:b w:val="false"/>
          <w:bCs w:val="false"/>
          <w:sz w:val="24"/>
          <w:szCs w:val="24"/>
        </w:rPr>
        <w:t xml:space="preserve">本系统的核心竞争力在于：1）端到端一体化解决方案，避免了多工具切换的繁琐；2）多模态LLM驱动的语境感知翻译，显著提升了翻译质量；3）创新的批量校对工作台，将人工校对效率提升300%；4）轻量级协作功能，支持团队协同翻译；5）PWA 2.0离线能力，满足移动端碎片化阅读需求；6）有声剧场和动态漫画等创新功能，为用户提供沉浸式体验。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宋体" w:cs="宋体" w:eastAsia="宋体" w:hAnsi="宋体"/>
      <w:b/>
      <w:bCs/>
      <w:sz w:val="32"/>
      <w:szCs w:val="32"/>
    </w:rPr>
  </w:style>
  <w:style w:type="paragraph" w:styleId="Heading2">
    <w:name w:val="Heading 2"/>
    <w:basedOn w:val="Normal"/>
    <w:next w:val="Normal"/>
    <w:qFormat/>
    <w:pPr>
      <w:spacing w:after="120" w:before="240"/>
      <w:outlineLvl w:val="1"/>
    </w:pPr>
    <w:rPr>
      <w:rFonts w:ascii="宋体" w:cs="宋体" w:eastAsia="宋体" w:hAnsi="宋体"/>
      <w:b/>
      <w:bCs/>
      <w:sz w:val="28"/>
      <w:szCs w:val="28"/>
    </w:rPr>
  </w:style>
  <w:style w:type="paragraph" w:styleId="Heading3">
    <w:name w:val="Heading 3"/>
    <w:basedOn w:val="Normal"/>
    <w:next w:val="Normal"/>
    <w:qFormat/>
    <w:pPr>
      <w:spacing w:after="80" w:before="180"/>
      <w:outlineLvl w:val="2"/>
    </w:pPr>
    <w:rPr>
      <w:rFonts w:ascii="宋体" w:cs="宋体" w:eastAsia="宋体" w:hAnsi="宋体"/>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2026-06-30T00:31:31.265Z</dcterms:created>
  <dcterms:modified xsi:type="dcterms:W3CDTF">2026-06-30T00:31:31.266Z</dcterms:modified>
</cp:coreProperties>
</file>

<file path=docProps/custom.xml><?xml version="1.0" encoding="utf-8"?>
<Properties xmlns="http://schemas.openxmlformats.org/officeDocument/2006/custom-properties" xmlns:vt="http://schemas.openxmlformats.org/officeDocument/2006/docPropsVTypes"/>
</file>