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sz w:val="56"/>
          <w:szCs w:val="56"/>
        </w:rPr>
        <w:t xml:space="preserve">软件需求规格说明书</w:t>
      </w:r>
    </w:p>
    <w:p>
      <w:pPr>
        <w:spacing w:before="600"/>
      </w:pPr>
    </w:p>
    <w:p>
      <w:pPr>
        <w:jc w:val="center"/>
      </w:pPr>
      <w:r>
        <w:rPr>
          <w:rFonts w:ascii="Arial" w:cs="Arial" w:eastAsia="Arial" w:hAnsi="Arial"/>
          <w:sz w:val="36"/>
          <w:szCs w:val="36"/>
        </w:rPr>
        <w:t xml:space="preserve">漫画多语言智能翻译与图像合成系统</w:t>
      </w:r>
    </w:p>
    <w:p>
      <w:pPr>
        <w:spacing w:before="600"/>
      </w:pPr>
    </w:p>
    <w:p>
      <w:pPr>
        <w:jc w:val="center"/>
      </w:pPr>
      <w:r>
        <w:rPr>
          <w:rFonts w:ascii="Arial" w:cs="Arial" w:eastAsia="Arial" w:hAnsi="Arial"/>
          <w:sz w:val="28"/>
          <w:szCs w:val="28"/>
        </w:rPr>
        <w:t xml:space="preserve">版本: v3.0</w:t>
      </w:r>
    </w:p>
    <w:p>
      <w:pPr>
        <w:spacing w:before="200"/>
      </w:pPr>
    </w:p>
    <w:p>
      <w:pPr>
        <w:jc w:val="center"/>
      </w:pPr>
      <w:r>
        <w:rPr>
          <w:rFonts w:ascii="Arial" w:cs="Arial" w:eastAsia="Arial" w:hAnsi="Arial"/>
          <w:sz w:val="28"/>
          <w:szCs w:val="28"/>
        </w:rPr>
        <w:t xml:space="preserve">日期: 2026-06-30</w:t>
      </w:r>
    </w:p>
    <w:p>
      <w:r>
        <w:br w:type="page"/>
      </w:r>
    </w:p>
    <w:p>
      <w:pPr>
        <w:sectPr>
          <w:pgSz w:w="11906" w:h="16838"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sz w:val="32"/>
          <w:szCs w:val="32"/>
        </w:rPr>
        <w:t xml:space="preserve">1 引言</w:t>
      </w:r>
    </w:p>
    <w:p>
      <w:pPr>
        <w:pStyle w:val="Heading2"/>
        <w:spacing w:after="120" w:before="240"/>
      </w:pPr>
      <w:r>
        <w:rPr>
          <w:rFonts w:ascii="Arial" w:cs="Arial" w:eastAsia="Arial" w:hAnsi="Arial"/>
          <w:b/>
          <w:bCs/>
          <w:sz w:val="28"/>
          <w:szCs w:val="28"/>
        </w:rPr>
        <w:t xml:space="preserve">1.1 编写目的</w:t>
      </w:r>
    </w:p>
    <w:p>
      <w:pPr>
        <w:spacing w:after="100" w:before="100"/>
        <w:jc w:val="left"/>
      </w:pPr>
      <w:r>
        <w:rPr>
          <w:rFonts w:ascii="Arial" w:cs="Arial" w:eastAsia="Arial" w:hAnsi="Arial"/>
          <w:sz w:val="24"/>
          <w:szCs w:val="24"/>
        </w:rPr>
        <w:t xml:space="preserve">本文档旨在详细描述漫画多语言智能翻译与图像合成系统的功能需求和非功能性需求，为后续的系统设计、开发和测试提供依据。文档面向项目开发团队、测试团队和项目管理团队。</w:t>
      </w:r>
    </w:p>
    <w:p>
      <w:pPr>
        <w:pStyle w:val="Heading2"/>
        <w:spacing w:after="120" w:before="240"/>
      </w:pPr>
      <w:r>
        <w:rPr>
          <w:rFonts w:ascii="Arial" w:cs="Arial" w:eastAsia="Arial" w:hAnsi="Arial"/>
          <w:b/>
          <w:bCs/>
          <w:sz w:val="28"/>
          <w:szCs w:val="28"/>
        </w:rPr>
        <w:t xml:space="preserve">1.2 项目背景</w:t>
      </w:r>
    </w:p>
    <w:p>
      <w:pPr>
        <w:spacing w:after="100" w:before="100"/>
        <w:jc w:val="left"/>
      </w:pPr>
      <w:r>
        <w:rPr>
          <w:rFonts w:ascii="Arial" w:cs="Arial" w:eastAsia="Arial" w:hAnsi="Arial"/>
          <w:sz w:val="24"/>
          <w:szCs w:val="24"/>
        </w:rPr>
        <w:t xml:space="preserve">漫画多语言智能翻译与图像合成系统是一个面向全球漫画爱好者的AI驱动一站式翻译工具。系统集成了OCR文字检测、多模态翻译、背景修复、文字回填等完整管线，支持中日英韩等多语言翻译，覆盖PC端和移动端双端使用场景。</w:t>
      </w:r>
    </w:p>
    <w:p>
      <w:pPr>
        <w:pStyle w:val="Heading2"/>
        <w:spacing w:after="120" w:before="240"/>
      </w:pPr>
      <w:r>
        <w:rPr>
          <w:rFonts w:ascii="Arial" w:cs="Arial" w:eastAsia="Arial" w:hAnsi="Arial"/>
          <w:b/>
          <w:bCs/>
          <w:sz w:val="28"/>
          <w:szCs w:val="28"/>
        </w:rPr>
        <w:t xml:space="preserve">1.3 术语定义</w:t>
      </w:r>
    </w:p>
    <w:p>
      <w:pPr>
        <w:spacing w:after="100" w:before="100"/>
        <w:jc w:val="left"/>
      </w:pPr>
      <w:r>
        <w:rPr>
          <w:rFonts w:ascii="Arial" w:cs="Arial" w:eastAsia="Arial" w:hAnsi="Arial"/>
          <w:sz w:val="24"/>
          <w:szCs w:val="24"/>
        </w:rPr>
        <w:t xml:space="preserve">OCR：光学字符识别 | LaMa：大掩码修复模型 | SSIM：结构相似性指数 | PWA：渐进式Web应用 | MangaOCR：漫画专用OCR模型 | DBNet：可微分二值化网络</w:t>
      </w:r>
    </w:p>
    <w:p>
      <w:pPr>
        <w:pStyle w:val="Heading1"/>
        <w:spacing w:after="120" w:before="240"/>
      </w:pPr>
      <w:r>
        <w:rPr>
          <w:rFonts w:ascii="Arial" w:cs="Arial" w:eastAsia="Arial" w:hAnsi="Arial"/>
          <w:b/>
          <w:bCs/>
          <w:sz w:val="32"/>
          <w:szCs w:val="32"/>
        </w:rPr>
        <w:t xml:space="preserve">2 功能需求概述</w:t>
      </w:r>
    </w:p>
    <w:p>
      <w:pPr>
        <w:spacing w:after="100" w:before="100"/>
        <w:jc w:val="left"/>
      </w:pPr>
      <w:r>
        <w:rPr>
          <w:rFonts w:ascii="Arial" w:cs="Arial" w:eastAsia="Arial" w:hAnsi="Arial"/>
          <w:sz w:val="24"/>
          <w:szCs w:val="24"/>
        </w:rPr>
        <w:t xml:space="preserve">本系统共包含28大功能模块，按版本分为三批：v1.0保留模块10个、v2.0新增模块11个、v3.0新增模块6个。优先级定义：P0=MVP必选，P1=重要增强，P2=创新增值，P3=远期探索。</w:t>
      </w:r>
    </w:p>
    <w:p>
      <w:pPr>
        <w:pStyle w:val="Heading2"/>
        <w:spacing w:after="120" w:before="240"/>
      </w:pPr>
      <w:r>
        <w:rPr>
          <w:rFonts w:ascii="Arial" w:cs="Arial" w:eastAsia="Arial" w:hAnsi="Arial"/>
          <w:b/>
          <w:bCs/>
          <w:sz w:val="28"/>
          <w:szCs w:val="28"/>
        </w:rPr>
        <w:t xml:space="preserve">2.1 v1.0 保留模块（10个）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600"/>
        <w:gridCol w:w="6076"/>
      </w:tblGrid>
      <w:tr>
        <w:tc>
          <w:tcPr>
            <w:tcW w:type="dxa" w:w="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序号</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模块名称</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优先级</w:t>
            </w:r>
          </w:p>
        </w:tc>
        <w:tc>
          <w:tcPr>
            <w:tcW w:type="dxa" w:w="60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功能描述</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图像导入与项目管理</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支持JPG/PNG/CBZ/ZIP/PDF多格式批量导入，作品-章节-页面三级管理，条漫长图适配导入，导入智能预处理（倾斜矫正/边框裁剪/重复检测/亮度优化），进度云端实时保存与20步撤销/重做</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文字区域检测与OCR识别</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全类型文字区域检测（对话/独白/旁白/拟声/效果），日文竖排/弧形/倾斜/艺术变形等特殊排版适配，MangaOCR多语言识别（中日英韩+振假名），字符级置信度输出与自动修正，检测选区视觉影响最小化策略</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多模态智能翻译</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内置双引擎翻译架构（基础引擎+多模态引擎），四级故障转移链（DeepL→Google→腾讯→MyMemory），角色化语气翻译，全篇章上下文连贯，拟声词/文化梗专项处理，翻译记忆复用</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背景修复与文字回填</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分级智能擦除（文字擦除+全气泡擦除），LaMa模型漫画网点纸/排线修复，AI自适应排版引擎2.0，多目标优化排版（可读性/美观/原感/紧凑），样式预设管理与自定义调整</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图像合成与导出</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单页高清导出（JPG/PNG/WebP，自定义分辨率），批量打包导出（CBZ漫画包/PDF单行本），三种双语对照模式（左右分屏/上下对照/气泡内双语叠加），条漫长图导出</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画质增强</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Real-ESRGAN漫画专属超分辨率处理，扫描件修复（去噪/去网纹/锐化），自定义增强强度（1~4倍），批量增强处理</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双语阅读器</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沉浸式在线双语阅读，气泡点击切换原文/译文，单词即点即译，阅读进度记录与恢复，夜间模式</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特殊格式适配</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Webtoon竖版长图全流程支持，自动分格识别与切割，完整长图保留处理选项，特殊排版（跨页/出血/折页）适配</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个人中心与系统设置</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账号注册登录（邮箱+手机号），JWT Token认证与管理，个人偏好设置（默认语言/主题/导出参数），使用数据统计</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多端适配</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电脑端完整功能体验，移动端核心功能适配，响应式布局自动适配不同屏幕尺寸，PC+Mobile双端数据同步</w:t>
            </w:r>
          </w:p>
        </w:tc>
      </w:tr>
    </w:tbl>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sz w:val="24"/>
          <w:szCs w:val="24"/>
        </w:rPr>
        <w:t xml:space="preserve">以上10个核心模块构成了系统的基础翻译管线，覆盖了从图像导入、文字检测、翻译、修复到成品导出的完整流程。每个模块均达到P0/P1优先级，是系统不可或缺的基础能力。</w:t>
      </w:r>
    </w:p>
    <w:p>
      <w:pPr>
        <w:pStyle w:val="Heading2"/>
        <w:spacing w:after="120" w:before="240"/>
      </w:pPr>
      <w:r>
        <w:rPr>
          <w:rFonts w:ascii="Arial" w:cs="Arial" w:eastAsia="Arial" w:hAnsi="Arial"/>
          <w:b/>
          <w:bCs/>
          <w:sz w:val="28"/>
          <w:szCs w:val="28"/>
        </w:rPr>
        <w:t xml:space="preserve">2.2 v2.0 新增模块（11个）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600"/>
        <w:gridCol w:w="6076"/>
      </w:tblGrid>
      <w:tr>
        <w:tc>
          <w:tcPr>
            <w:tcW w:type="dxa" w:w="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序号</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模块名称</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优先级</w:t>
            </w:r>
          </w:p>
        </w:tc>
        <w:tc>
          <w:tcPr>
            <w:tcW w:type="dxa" w:w="60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功能描述</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智能批量校对工作台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双栏对照（原文/译文实时对比），批量查找替换（支持正则表达式），智能高亮（低置信度/未校对/变更标记），键盘导航（Tab切换/Tab+Shift回退），批量操作（一键套用术语/批量确认）</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多模态翻译质量评估体系</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BLEU/METEOR自动打分，人工评价反馈闭环，质量趋势分析与报告生成，翻译引擎效果对比</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角色语气一致性引擎增强</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角色库管理（视觉特征+语气档案），跨页/跨章节风格一致性保障，用户自定义角色语气标注</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AI自适应排版引擎2.0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气泡轮廓精确提取（像素级），可行域自动计算，多目标遗传算法优化，不规则气泡路径自适应弯曲，竖排与横排混合排版</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端云协同推理架构</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ONNX.js端侧检测，WebGPU加速推理，云端-端侧智能任务分配，离线检测兜底</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主动学习闭环</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不确定样本自动识别与收集，人工标注反馈回传，模型增量训练与热更新，质量持续提升循环</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社交化学习社区</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漫画日语课程（分级N5-N1），艾宾浩斯记忆复习，生词本管理，学习成就系统与徽章</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PWA 2.0 完全离线模式</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Service Worker全资源缓存，离线翻译/阅读完整功能，后台数据同步（网络恢复自动合入），推送通知</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无障碍设计(A11y)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屏幕阅读器完整支持，高对比度模式，键盘完全可控操作，色盲友好配色方案</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API开放平台</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5个核心API（翻译/OCR/检测/擦除/排版），API Key管理，调用量监控与限流，SDK与插件生态</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GPU算力智能调度</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优先级队列调度，多模型智能路由，弹性伸缩（按需分配GPU资源），GPU利用率监控与优化</w:t>
            </w:r>
          </w:p>
        </w:tc>
      </w:tr>
    </w:tbl>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sz w:val="24"/>
          <w:szCs w:val="24"/>
        </w:rPr>
        <w:t xml:space="preserve">v2.0模块聚焦于效率提升和生态构建。校对工作台将人工校对效率提升300%；翻译质量评估体系建立量化标准；API平台向B端用户开放核心能力；PWA 2.0 实现完全离线使用体验。</w:t>
      </w:r>
    </w:p>
    <w:p>
      <w:pPr>
        <w:pStyle w:val="Heading2"/>
        <w:spacing w:after="120" w:before="240"/>
      </w:pPr>
      <w:r>
        <w:rPr>
          <w:rFonts w:ascii="Arial" w:cs="Arial" w:eastAsia="Arial" w:hAnsi="Arial"/>
          <w:b/>
          <w:bCs/>
          <w:sz w:val="28"/>
          <w:szCs w:val="28"/>
        </w:rPr>
        <w:t xml:space="preserve">2.3 v3.0 新增模块（6个）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600"/>
        <w:gridCol w:w="6076"/>
      </w:tblGrid>
      <w:tr>
        <w:tc>
          <w:tcPr>
            <w:tcW w:type="dxa" w:w="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序号</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模块名称</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优先级</w:t>
            </w:r>
          </w:p>
        </w:tc>
        <w:tc>
          <w:tcPr>
            <w:tcW w:type="dxa" w:w="60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功能描述</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智能擦除引擎增强</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分背景类型量化质量标准（网点纸/排线/渐变/纯色/复杂纹理），擦除失败SSIM自动检测与标记，人工修复引导，擦除质量评分（0-100分）</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字体管理与智能匹配</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字体库管理（上传/预览/分类），字体-角色智能绑定，缺字自动回退策略，字体风格相似度匹配</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新手引导与帮助体系</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首次使用交互式引导流程，示例项目快速体验，空状态智能引导，搜索帮助中心</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内容安全与合规</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NSFW违规内容自动检测，UGC用户生成内容审核，GDPR/隐私法规合规，内容安全报告</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漫画有声剧场模式</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角色分声TTS语音合成，场景音效自动匹配，双语朗读模式，音频导出</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动态漫画模式</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智能运镜（推拉摇移），对话气泡渐入动画，微动特效（震动/脉冲/闪烁），短视频导出分享</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对话跨作品搜索</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6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跨漫画全文搜索名场面/经典对话，语义搜索（相似含义匹配），搜索结果高亮展示，名场面收藏与分享</w:t>
            </w:r>
          </w:p>
        </w:tc>
      </w:tr>
    </w:tbl>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sz w:val="24"/>
          <w:szCs w:val="24"/>
        </w:rPr>
        <w:t xml:space="preserve">v3.0在夯实基础能力的同时增加了创新功能。擦除增强通过分背景类型质量控制确保成品质量；字体管理实现智能匹配；有声剧场和动态漫画为系统赋予了社交传播属性，有望成为用户增长的新引擎。</w:t>
      </w:r>
    </w:p>
    <w:p>
      <w:pPr>
        <w:pStyle w:val="Heading1"/>
        <w:spacing w:after="120" w:before="240"/>
      </w:pPr>
      <w:r>
        <w:rPr>
          <w:rFonts w:ascii="Arial" w:cs="Arial" w:eastAsia="Arial" w:hAnsi="Arial"/>
          <w:b/>
          <w:bCs/>
          <w:sz w:val="32"/>
          <w:szCs w:val="32"/>
        </w:rPr>
        <w:t xml:space="preserve">3 用户场景</w:t>
      </w:r>
    </w:p>
    <w:p>
      <w:pPr>
        <w:spacing w:after="100" w:before="100"/>
        <w:jc w:val="left"/>
      </w:pPr>
      <w:r>
        <w:rPr>
          <w:rFonts w:ascii="Arial" w:cs="Arial" w:eastAsia="Arial" w:hAnsi="Arial"/>
          <w:sz w:val="24"/>
          <w:szCs w:val="24"/>
        </w:rPr>
        <w:t xml:space="preserve">以下7个核心用户场景覆盖了系统的主要使用场景，具体描述如下：</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场景1：爱好者快速看懂生肉漫画</w:t>
      </w:r>
    </w:p>
    <w:p>
      <w:pPr>
        <w:spacing w:after="100" w:before="100"/>
        <w:jc w:val="left"/>
      </w:pPr>
      <w:r>
        <w:rPr>
          <w:rFonts w:ascii="Arial" w:cs="Arial" w:eastAsia="Arial" w:hAnsi="Arial"/>
          <w:sz w:val="24"/>
          <w:szCs w:val="24"/>
        </w:rPr>
        <w:t xml:space="preserve">小王是日漫爱好者，下载了最新一话的日文生肉。他在电脑上打开系统，上传CBZ压缩包，选择「一键翻译」模式，系统自动完成检测→翻译→回填。他在预览界面快速浏览确认后，导出中文版CBZ，系统同时生成翻译质量报告，全程不到5分钟。</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场景2：外语学习者双语对照阅读</w:t>
      </w:r>
    </w:p>
    <w:p>
      <w:pPr>
        <w:spacing w:after="100" w:before="100"/>
        <w:jc w:val="left"/>
      </w:pPr>
      <w:r>
        <w:rPr>
          <w:rFonts w:ascii="Arial" w:cs="Arial" w:eastAsia="Arial" w:hAnsi="Arial"/>
          <w:sz w:val="24"/>
          <w:szCs w:val="24"/>
        </w:rPr>
        <w:t xml:space="preserve">小张在学习日语，她在移动端上传了日文漫画，选择双语对照模式。翻译完成后，她在阅读器中点击任意气泡可切换原文/译文，点击单词弹出释义，将生词加入生词本。打开有声剧场模式，听角色用不同声音朗读对话。</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场景3：创作者精细化嵌字</w:t>
      </w:r>
    </w:p>
    <w:p>
      <w:pPr>
        <w:spacing w:after="100" w:before="100"/>
        <w:jc w:val="left"/>
      </w:pPr>
      <w:r>
        <w:rPr>
          <w:rFonts w:ascii="Arial" w:cs="Arial" w:eastAsia="Arial" w:hAnsi="Arial"/>
          <w:sz w:val="24"/>
          <w:szCs w:val="24"/>
        </w:rPr>
        <w:t xml:space="preserve">小陈是业余汉化组成员，他在电脑端使用「专业编辑」模式，手动调整文字选区、校对翻译结果、微调字体样式和排版。新版校对工作台让他可以双栏对照快速校对200页漫画，键盘Tab键快速切换区域，批量替换统一术语，效率提升300%。</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场景4：移动端碎片化阅读</w:t>
      </w:r>
    </w:p>
    <w:p>
      <w:pPr>
        <w:spacing w:after="100" w:before="100"/>
        <w:jc w:val="left"/>
      </w:pPr>
      <w:r>
        <w:rPr>
          <w:rFonts w:ascii="Arial" w:cs="Arial" w:eastAsia="Arial" w:hAnsi="Arial"/>
          <w:sz w:val="24"/>
          <w:szCs w:val="24"/>
        </w:rPr>
        <w:t xml:space="preserve">小赵在通勤路上用手机打开系统，浏览之前电脑端处理好的漫画作品。得益于PWA 2.0，他在地铁无网络环境下仍可离线阅读已缓存的作品，竖屏卷轴滚动阅读，夜间模式下舒适看完一整话。</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场景5：汉化组协作翻译</w:t>
      </w:r>
    </w:p>
    <w:p>
      <w:pPr>
        <w:spacing w:after="100" w:before="100"/>
        <w:jc w:val="left"/>
      </w:pPr>
      <w:r>
        <w:rPr>
          <w:rFonts w:ascii="Arial" w:cs="Arial" w:eastAsia="Arial" w:hAnsi="Arial"/>
          <w:sz w:val="24"/>
          <w:szCs w:val="24"/>
        </w:rPr>
        <w:t xml:space="preserve">「极速汉化组」有5名成员，正在协作翻译一部200话的长篇漫画。主编创建作品并上传原始文件，分配章节给不同成员。成员A检测文字区域，成员B负责翻译校对，成员C负责嵌字排版。页面级锁定避免编辑冲突，评论标注功能让成员可以针对特定对话讨论翻译方案。</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场景6：出版社批量授权翻译</w:t>
      </w:r>
    </w:p>
    <w:p>
      <w:pPr>
        <w:spacing w:after="100" w:before="100"/>
        <w:jc w:val="left"/>
      </w:pPr>
      <w:r>
        <w:rPr>
          <w:rFonts w:ascii="Arial" w:cs="Arial" w:eastAsia="Arial" w:hAnsi="Arial"/>
          <w:sz w:val="24"/>
          <w:szCs w:val="24"/>
        </w:rPr>
        <w:t xml:space="preserve">某国内漫画出版社获得了一部日本漫画的授权，需要翻译成简体中文。出版社使用API平台将200话内容批量接入翻译流水线，统一术语库确保人名/地名/招式名翻译一致。翻译完成后自动生成多语言版本的电子漫画书。</w:t>
      </w:r>
    </w:p>
    <w:p>
      <w:pPr>
        <w:spacing w:after="100" w:before="100"/>
        <w:jc w:val="left"/>
      </w:pPr>
      <w:r>
        <w:rPr>
          <w:rFonts w:ascii="Arial" w:cs="Arial" w:eastAsia="Arial" w:hAnsi="Arial"/>
          <w:sz w:val="24"/>
          <w:szCs w:val="24"/>
        </w:rPr>
        <w:t xml:space="preserve"/>
      </w:r>
    </w:p>
    <w:p>
      <w:pPr>
        <w:spacing w:after="100" w:before="100"/>
        <w:jc w:val="left"/>
      </w:pPr>
      <w:r>
        <w:rPr>
          <w:rFonts w:ascii="Arial" w:cs="Arial" w:eastAsia="Arial" w:hAnsi="Arial"/>
          <w:b/>
          <w:bCs/>
          <w:sz w:val="24"/>
          <w:szCs w:val="24"/>
        </w:rPr>
        <w:t xml:space="preserve">场景7：社交媒体传播</w:t>
      </w:r>
    </w:p>
    <w:p>
      <w:pPr>
        <w:spacing w:after="100" w:before="100"/>
        <w:jc w:val="left"/>
      </w:pPr>
      <w:r>
        <w:rPr>
          <w:rFonts w:ascii="Arial" w:cs="Arial" w:eastAsia="Arial" w:hAnsi="Arial"/>
          <w:sz w:val="24"/>
          <w:szCs w:val="24"/>
        </w:rPr>
        <w:t xml:space="preserve">小刘翻译完一话热血漫画后，使用动态漫画模式生成了一个30秒的短视频——镜头自动推进到打斗场景，对话气泡依次弹出，打击感画面微微震动，拟声词带脉冲特效。她导出视频分享到小红书，获得大量点赞。</w:t>
      </w:r>
    </w:p>
    <w:p>
      <w:pPr>
        <w:pStyle w:val="Heading1"/>
        <w:spacing w:after="120" w:before="240"/>
      </w:pPr>
      <w:r>
        <w:rPr>
          <w:rFonts w:ascii="Arial" w:cs="Arial" w:eastAsia="Arial" w:hAnsi="Arial"/>
          <w:b/>
          <w:bCs/>
          <w:sz w:val="32"/>
          <w:szCs w:val="32"/>
        </w:rPr>
        <w:t xml:space="preserve">4 非功能性需求</w:t>
      </w:r>
    </w:p>
    <w:p>
      <w:pPr>
        <w:pStyle w:val="Heading2"/>
        <w:spacing w:after="120" w:before="240"/>
      </w:pPr>
      <w:r>
        <w:rPr>
          <w:rFonts w:ascii="Arial" w:cs="Arial" w:eastAsia="Arial" w:hAnsi="Arial"/>
          <w:b/>
          <w:bCs/>
          <w:sz w:val="28"/>
          <w:szCs w:val="28"/>
        </w:rPr>
        <w:t xml:space="preserve">4.1 性能指标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2757"/>
        <w:gridCol w:w="2756"/>
      </w:tblGrid>
      <w:tr>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指标项</w:t>
            </w:r>
          </w:p>
        </w:tc>
        <w:tc>
          <w:tcPr>
            <w:tcW w:type="dxa" w:w="275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要求</w:t>
            </w:r>
          </w:p>
        </w:tc>
        <w:tc>
          <w:tcPr>
            <w:tcW w:type="dxa" w:w="27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测试方法</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电脑端操作响应</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≤100ms</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Chrome Performance API</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移动端操作响应</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≤150ms</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移动端Performance API</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单页基础全流程</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≤40秒</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端到端计时</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批量任务承载</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单次最多200页</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压力测试</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电脑端页面加载</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≤2秒</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Lighthouse性能审计</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移动端首屏加载</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≤3秒</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Lighthouse移动端审计</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气泡切换响应</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≤300ms</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阅读器交互测试</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OCR单区域识别</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≤3秒</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OCR引擎基准测试</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系统可用性</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≥99.5%</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7x24监控统计</w:t>
            </w:r>
          </w:p>
        </w:tc>
      </w:tr>
      <w:tr>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并发用户数</w:t>
            </w:r>
          </w:p>
        </w:tc>
        <w:tc>
          <w:tcPr>
            <w:tcW w:type="dxa" w:w="27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100用户同时在线</w:t>
            </w:r>
          </w:p>
        </w:tc>
        <w:tc>
          <w:tcPr>
            <w:tcW w:type="dxa" w:w="27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并发压力测试</w:t>
            </w:r>
          </w:p>
        </w:tc>
      </w:tr>
    </w:tbl>
    <w:p>
      <w:pPr>
        <w:pStyle w:val="Heading2"/>
        <w:spacing w:after="120" w:before="240"/>
      </w:pPr>
      <w:r>
        <w:rPr>
          <w:rFonts w:ascii="Arial" w:cs="Arial" w:eastAsia="Arial" w:hAnsi="Arial"/>
          <w:b/>
          <w:bCs/>
          <w:sz w:val="28"/>
          <w:szCs w:val="28"/>
        </w:rPr>
        <w:t xml:space="preserve">4.2 安全需求</w:t>
      </w:r>
    </w:p>
    <w:p>
      <w:pPr>
        <w:spacing w:after="100" w:before="100"/>
        <w:jc w:val="left"/>
      </w:pPr>
      <w:r>
        <w:rPr>
          <w:rFonts w:ascii="Arial" w:cs="Arial" w:eastAsia="Arial" w:hAnsi="Arial"/>
          <w:sz w:val="24"/>
          <w:szCs w:val="24"/>
        </w:rPr>
        <w:t xml:space="preserve">所有API接口需要JWT Token认证（Access Token 2h + Refresh Token 7d）。敏感数据（密码、API Key）加密存储。SQL注入防护和XSS过滤。HTTPS强制传输。NSFW违规内容自动检测。GDPR隐私合规。</w:t>
      </w:r>
    </w:p>
    <w:p>
      <w:pPr>
        <w:pStyle w:val="Heading2"/>
        <w:spacing w:after="120" w:before="240"/>
      </w:pPr>
      <w:r>
        <w:rPr>
          <w:rFonts w:ascii="Arial" w:cs="Arial" w:eastAsia="Arial" w:hAnsi="Arial"/>
          <w:b/>
          <w:bCs/>
          <w:sz w:val="28"/>
          <w:szCs w:val="28"/>
        </w:rPr>
        <w:t xml:space="preserve">4.3 可维护性需求</w:t>
      </w:r>
    </w:p>
    <w:p>
      <w:pPr>
        <w:spacing w:after="100" w:before="100"/>
        <w:jc w:val="left"/>
      </w:pPr>
      <w:r>
        <w:rPr>
          <w:rFonts w:ascii="Arial" w:cs="Arial" w:eastAsia="Arial" w:hAnsi="Arial"/>
          <w:sz w:val="24"/>
          <w:szCs w:val="24"/>
        </w:rPr>
        <w:t xml:space="preserve">微服务架构支持独立部署和水平扩展。完整的可观测性体系（Prometheus + Grafana + Loki）。结构化日志和链路追踪。自动化CI/CD管道（GitHub Actions）。</w:t>
      </w:r>
    </w:p>
    <w:p>
      <w:pPr>
        <w:pStyle w:val="Heading1"/>
        <w:spacing w:after="120" w:before="240"/>
      </w:pPr>
      <w:r>
        <w:rPr>
          <w:rFonts w:ascii="Arial" w:cs="Arial" w:eastAsia="Arial" w:hAnsi="Arial"/>
          <w:b/>
          <w:bCs/>
          <w:sz w:val="32"/>
          <w:szCs w:val="32"/>
        </w:rPr>
        <w:t xml:space="preserve">5 验收标准</w:t>
      </w:r>
    </w:p>
    <w:p>
      <w:pPr>
        <w:spacing w:after="100" w:before="100"/>
        <w:jc w:val="left"/>
      </w:pPr>
      <w:r>
        <w:rPr>
          <w:rFonts w:ascii="Arial" w:cs="Arial" w:eastAsia="Arial" w:hAnsi="Arial"/>
          <w:sz w:val="24"/>
          <w:szCs w:val="24"/>
        </w:rPr>
        <w:t xml:space="preserve">所有28大功能模块需通过对应的验收测试用例。性能指标需全部达标。OCR准确率≥96%，翻译质量≥4.0/5，擦除质量SSIM≥0.85。系统可用性≥99.5%。安全扫描无高危漏洞。</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50" w:before="15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2026-07-02T10:47:39.762Z</dcterms:created>
  <dcterms:modified xsi:type="dcterms:W3CDTF">2026-07-02T10:47:39.763Z</dcterms:modified>
</cp:coreProperties>
</file>

<file path=docProps/custom.xml><?xml version="1.0" encoding="utf-8"?>
<Properties xmlns="http://schemas.openxmlformats.org/officeDocument/2006/custom-properties" xmlns:vt="http://schemas.openxmlformats.org/officeDocument/2006/docPropsVTypes"/>
</file>