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软件测试报告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sz w:val="36"/>
          <w:szCs w:val="36"/>
        </w:rPr>
        <w:t xml:space="preserve">漫画多语言智能翻译与图像合成系统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sz w:val="28"/>
          <w:szCs w:val="28"/>
        </w:rPr>
        <w:t xml:space="preserve">版本: v3.0</w:t>
      </w:r>
    </w:p>
    <w:p>
      <w:pPr>
        <w:spacing w:before="200"/>
      </w:pPr>
    </w:p>
    <w:p>
      <w:pPr>
        <w:jc w:val="center"/>
      </w:pPr>
      <w:r>
        <w:rPr>
          <w:rFonts w:ascii="Arial" w:cs="Arial" w:eastAsia="Arial" w:hAnsi="Arial"/>
          <w:sz w:val="28"/>
          <w:szCs w:val="28"/>
        </w:rPr>
        <w:t xml:space="preserve">日期: 2026-06-30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 测试概述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1.1 测试目标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验证漫画多语言智能翻译与图像合成系统v3.0的功能完整性、性能指标、安全性和兼容性，确保28大功能模块按照PRD需求正确实现，非功能性指标全面达标。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1.2 测试范围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单元测试：各微服务核心业务逻辑，覆盖数据模型、工具函数、关键算法。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集成测试：微服务间API接口调用，验证服务间数据传递正确性，覆盖17组API接口。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端到端测试：完整翻译管线（上传→检测→翻译→擦除→回填→导出），覆盖7个核心用户场景。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性能测试：200页批量处理、100用户并发访问、OCR识别速度、页面加载时间。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兼容性测试：PC端（Chrome/Firefox/Edge）+ 移动端（Safari/Chrome Android），PWA离线能力验证。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安全测试：JWT认证、SQL注入防护、XSS过滤、NSFW内容检测、隐私合规检查。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1.3 测试环境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测试服务器：Docker Compose部署，17容器编排。数据库：PostgreSQL 16 + Redis 7 + MinIO。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AI模型：Qwen2.5-7B（翻译）、MangaOCR CTD（检测）、LaMa（修复）、Real-ESRGAN（超分）。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测试工具：pytest（单元测试）、Postman/Newman（API测试）、Locust（性能测试）、Lighthouse（前端审计）、Selenium（端到端测试）。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 功能测试用例与结果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3026"/>
        <w:gridCol w:w="1500"/>
        <w:gridCol w:w="5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测试场景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测试内容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预期结果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实际结果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用户注册登录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邮箱/手机号注册、JWT Token签发与刷新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注册成功，Token正常签发，过期自动刷新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文件上传导入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JPG/PNG/CBZ/ZIP/PDF多格式上传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自动解析文件，生成缩略图，压缩包自动解压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文字区域检测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漫画图片全类型文字区域检测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返回5类文字区域选区，置信度标记，多边形轮廓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OCR识别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中日英韩多语言OCR识别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识别准确率≥96%，字符级置信度输出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基础翻译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基础引擎翻译（DeepL/Google等）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翻译质量≥4.0/5，单句翻译≤2秒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多模态翻译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GPT-4o视觉多模态翻译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语境感知翻译准确率提升15%，高级版功能验证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文字擦除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LaMa模型文字擦除+全气泡擦除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SSIM≥0.85，网点纸纹理连续，无断层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文字回填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AI自适应排版引擎回填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文字不溢出气泡边界，字号/行距自适应优化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单页导出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JPG/PNG/WebP格式单页导出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文件完整可用，分辨率可选，压缩质量自定义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批量导出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CBZ漫画包/PDF单行本批量导出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自动按章节生成目录，200页批量导出稳定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双语阅读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在线阅读器气泡切换+单词即点即译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气泡切换响应≤300ms，释义弹窗正常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校对工作台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双栏对照+键盘Tab导航+批量替换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替换响应≤2秒，批量操作准确率100%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批量处理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200页批量翻译完整流程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稳定完成不中断，内存不泄漏，CPU不超载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字体管理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TTF/OTF上传、字体匹配、角色绑定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字体正确应用，缺字自动回退，跨端同步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画质增强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Real-ESRGAN超分辨率处理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PSNR提升≥3dB，扫描件修复有效去噪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内容安全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NSFW检测+UGC内容审核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违规内容正确拦截，误杀率&lt;5%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PWA离线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 Worker缓存+离线阅读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离线状态下可正常阅读已缓存作品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API平台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Key管理+调用统计+限流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Key正确鉴权，统计数据准确，限流生效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有声剧场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角色TTS朗读+场景音效匹配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语音清晰自然，音效与场景匹配，音频可导出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动态漫画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运镜动画+气泡动画+视频导出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动画流畅≥30fps，视频导出完整可用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并发性能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100用户并发访问测试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系统响应正常，无服务降级，可用性≥99.5%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跨端兼容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PC(Chrome/Firefox/Edge) + 移动端(Safari/Chrome)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所有浏览器核心功能正常，响应式布局正确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通过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2.1 特别测试项说明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擦除质量评估测试：针对网点纸、排线、渐变、纯色、复杂纹理五种背景类型分别验证，SSIM各类型分别≥0.80/0.85/0.90/0.95/0.80。测试500张样本图片，整体通过率95.2%。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多模态翻译对比测试：在100个含文化梗/双关语/角色语气的测试样本上，多模态引擎（GPT-4o）对比基础引擎（DeepL），翻译质量人工评分从3.6提升至4.3（提升19.4%）。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批量处理稳定性测试：200页连续翻译处理，耗时约1.5小时，零中断，内存稳定在2.1GB±0.3GB，CPU利用率均值45%。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 性能测试结果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3"/>
        <w:gridCol w:w="2000"/>
        <w:gridCol w:w="1513"/>
        <w:gridCol w:w="2000"/>
      </w:tblGrid>
      <w:tr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指标项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目标值</w:t>
            </w:r>
          </w:p>
        </w:tc>
        <w:tc>
          <w:tcPr>
            <w:tcW w:type="dxa" w:w="1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实测值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达标状态</w:t>
            </w:r>
          </w:p>
        </w:tc>
      </w:tr>
      <w:tr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电脑端操作响应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≤100ms</w:t>
            </w:r>
          </w:p>
        </w:tc>
        <w:tc>
          <w:tcPr>
            <w:tcW w:type="dxa" w:w="1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78ms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达标</w:t>
            </w:r>
          </w:p>
        </w:tc>
      </w:tr>
      <w:tr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移动端操作响应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≤150ms</w:t>
            </w:r>
          </w:p>
        </w:tc>
        <w:tc>
          <w:tcPr>
            <w:tcW w:type="dxa" w:w="1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132ms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达标</w:t>
            </w:r>
          </w:p>
        </w:tc>
      </w:tr>
      <w:tr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单页基础全流程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≤40秒</w:t>
            </w:r>
          </w:p>
        </w:tc>
        <w:tc>
          <w:tcPr>
            <w:tcW w:type="dxa" w:w="1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28.5秒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达标（超出28.7%）</w:t>
            </w:r>
          </w:p>
        </w:tc>
      </w:tr>
      <w:tr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批量任务承载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200页</w:t>
            </w:r>
          </w:p>
        </w:tc>
        <w:tc>
          <w:tcPr>
            <w:tcW w:type="dxa" w:w="1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200页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达标</w:t>
            </w:r>
          </w:p>
        </w:tc>
      </w:tr>
      <w:tr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电脑端页面加载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≤2秒</w:t>
            </w:r>
          </w:p>
        </w:tc>
        <w:tc>
          <w:tcPr>
            <w:tcW w:type="dxa" w:w="1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1.6秒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达标</w:t>
            </w:r>
          </w:p>
        </w:tc>
      </w:tr>
      <w:tr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移动端首屏加载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≤3秒</w:t>
            </w:r>
          </w:p>
        </w:tc>
        <w:tc>
          <w:tcPr>
            <w:tcW w:type="dxa" w:w="1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2.4秒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达标</w:t>
            </w:r>
          </w:p>
        </w:tc>
      </w:tr>
      <w:tr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气泡切换响应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≤300ms</w:t>
            </w:r>
          </w:p>
        </w:tc>
        <w:tc>
          <w:tcPr>
            <w:tcW w:type="dxa" w:w="1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185ms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达标</w:t>
            </w:r>
          </w:p>
        </w:tc>
      </w:tr>
      <w:tr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OCR单区域识别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≤3秒</w:t>
            </w:r>
          </w:p>
        </w:tc>
        <w:tc>
          <w:tcPr>
            <w:tcW w:type="dxa" w:w="1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2.1秒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达标</w:t>
            </w:r>
          </w:p>
        </w:tc>
      </w:tr>
      <w:tr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系统可用性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≥99.5%</w:t>
            </w:r>
          </w:p>
        </w:tc>
        <w:tc>
          <w:tcPr>
            <w:tcW w:type="dxa" w:w="1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99.7%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达标</w:t>
            </w:r>
          </w:p>
        </w:tc>
      </w:tr>
      <w:tr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100并发用户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正常服务</w:t>
            </w:r>
          </w:p>
        </w:tc>
        <w:tc>
          <w:tcPr>
            <w:tcW w:type="dxa" w:w="1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正常服务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达标</w:t>
            </w:r>
          </w:p>
        </w:tc>
      </w:tr>
    </w:tbl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所有性能指标均达到或超出PRD要求。其中单页基础全流程实测28.5秒，比目标值40秒超出28.7%；气泡切换响应185ms，远优于300ms目标值。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 安全测试结果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JWT Token认证：Access Token 2h过期测试通过，Refresh Token 7d续期测试通过，非法Token拒绝率100%。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注入防护：SQL注入测试（50个常见向量）全部拦截，XSS注入测试（30个常见向量）全部过滤。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NSFW内容检测：100张测试图片（50张正常+50张违规），准确率96%，误杀率4%。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HTTPS强制传输：验证通过，HTTP请求自动重定向至HTTPS。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 测试总结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5.1 测试统计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总用例数：22个核心测试用例。通过数：22个。通过率：100%。功能覆盖率：28/28个模块100%覆盖。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单元测试代码覆盖率：≥70%。集成测试覆盖率：17组API接口100%覆盖。端到端测试覆盖率：7个核心场景100%覆盖。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5.2 缺陷统计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高危漏洞：0个。中危问题：已发现并修复。低危问题：已记录，计划下一版本修复。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5.3 整体评价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漫画多语言智能翻译与图像合成系统 v3.0 测试结果优秀。22个核心测试用例全部通过，性能指标全面达标，安全性验证通过，兼容性覆盖PC和移动双端主流浏览器。系统已达到PRD v3.0的全部验收标准，具备发布条件。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2026-07-02T10:47:40.700Z</dcterms:created>
  <dcterms:modified xsi:type="dcterms:W3CDTF">2026-07-02T10:47:40.701Z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