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315.7896" w:lineRule="auto"/>
        <w:rPr>
          <w:rFonts w:ascii="Arial" w:cs="Arial" w:eastAsia="Arial" w:hAnsi="Arial"/>
          <w:color w:val="0b0c0c"/>
        </w:rPr>
      </w:pPr>
      <w:r w:rsidDel="00000000" w:rsidR="00000000" w:rsidRPr="00000000">
        <w:rPr>
          <w:rFonts w:ascii="Arial" w:cs="Arial" w:eastAsia="Arial" w:hAnsi="Arial"/>
          <w:color w:val="0b0c0c"/>
          <w:rtl w:val="0"/>
        </w:rPr>
        <w:t xml:space="preserve">Copyright protects your work and stops others from using it without your permission.</w:t>
      </w:r>
    </w:p>
    <w:p w:rsidR="00000000" w:rsidDel="00000000" w:rsidP="00000000" w:rsidRDefault="00000000" w:rsidRPr="00000000" w14:paraId="00000002">
      <w:pPr>
        <w:shd w:fill="ffffff" w:val="clear"/>
        <w:spacing w:after="300" w:before="300" w:line="315.7896" w:lineRule="auto"/>
        <w:rPr>
          <w:rFonts w:ascii="Arial" w:cs="Arial" w:eastAsia="Arial" w:hAnsi="Arial"/>
          <w:color w:val="0b0c0c"/>
        </w:rPr>
      </w:pPr>
      <w:r w:rsidDel="00000000" w:rsidR="00000000" w:rsidRPr="00000000">
        <w:rPr>
          <w:rFonts w:ascii="Arial" w:cs="Arial" w:eastAsia="Arial" w:hAnsi="Arial"/>
          <w:color w:val="0b0c0c"/>
          <w:rtl w:val="0"/>
        </w:rPr>
        <w:t xml:space="preserve">You get copyright protection automatically - you don’t have to apply or pay a fee. There isn’t a register of copyright works in the UK.</w:t>
      </w:r>
    </w:p>
    <w:p w:rsidR="00000000" w:rsidDel="00000000" w:rsidP="00000000" w:rsidRDefault="00000000" w:rsidRPr="00000000" w14:paraId="00000003">
      <w:pPr>
        <w:shd w:fill="ffffff" w:val="clear"/>
        <w:spacing w:after="300" w:before="300" w:line="315.7896" w:lineRule="auto"/>
        <w:rPr>
          <w:rFonts w:ascii="Arial" w:cs="Arial" w:eastAsia="Arial" w:hAnsi="Arial"/>
          <w:color w:val="0b0c0c"/>
        </w:rPr>
      </w:pPr>
      <w:r w:rsidDel="00000000" w:rsidR="00000000" w:rsidRPr="00000000">
        <w:rPr>
          <w:rFonts w:ascii="Arial" w:cs="Arial" w:eastAsia="Arial" w:hAnsi="Arial"/>
          <w:color w:val="0b0c0c"/>
          <w:rtl w:val="0"/>
        </w:rPr>
        <w:t xml:space="preserve">You automatically get copyright protection when you create:</w:t>
      </w:r>
    </w:p>
    <w:p w:rsidR="00000000" w:rsidDel="00000000" w:rsidP="00000000" w:rsidRDefault="00000000" w:rsidRPr="00000000" w14:paraId="00000004">
      <w:pPr>
        <w:numPr>
          <w:ilvl w:val="0"/>
          <w:numId w:val="2"/>
        </w:numPr>
        <w:pBdr>
          <w:top w:color="000000" w:space="0" w:sz="0" w:val="none"/>
          <w:bottom w:color="000000" w:space="0" w:sz="0" w:val="none"/>
          <w:right w:color="000000" w:space="0" w:sz="0" w:val="none"/>
          <w:between w:color="000000" w:space="0" w:sz="0" w:val="none"/>
        </w:pBdr>
        <w:spacing w:after="0" w:before="300" w:line="315.7896" w:lineRule="auto"/>
        <w:ind w:left="1020" w:hanging="360"/>
        <w:rPr/>
      </w:pPr>
      <w:r w:rsidDel="00000000" w:rsidR="00000000" w:rsidRPr="00000000">
        <w:rPr>
          <w:rFonts w:ascii="Arial" w:cs="Arial" w:eastAsia="Arial" w:hAnsi="Arial"/>
          <w:color w:val="0b0c0c"/>
          <w:rtl w:val="0"/>
        </w:rPr>
        <w:t xml:space="preserve">original literary, dramatic, musical and artistic work, including illustration and photography</w:t>
      </w:r>
      <w:r w:rsidDel="00000000" w:rsidR="00000000" w:rsidRPr="00000000">
        <w:rPr>
          <w:rtl w:val="0"/>
        </w:rPr>
      </w:r>
    </w:p>
    <w:p w:rsidR="00000000" w:rsidDel="00000000" w:rsidP="00000000" w:rsidRDefault="00000000" w:rsidRPr="00000000" w14:paraId="00000005">
      <w:pPr>
        <w:numPr>
          <w:ilvl w:val="0"/>
          <w:numId w:val="2"/>
        </w:numPr>
        <w:pBdr>
          <w:top w:color="000000" w:space="0" w:sz="0" w:val="none"/>
          <w:bottom w:color="000000" w:space="0" w:sz="0" w:val="none"/>
          <w:right w:color="000000" w:space="0" w:sz="0" w:val="none"/>
          <w:between w:color="000000" w:space="0" w:sz="0" w:val="none"/>
        </w:pBdr>
        <w:spacing w:after="0" w:before="0" w:line="315.7896" w:lineRule="auto"/>
        <w:ind w:left="1020" w:hanging="360"/>
        <w:rPr/>
      </w:pPr>
      <w:r w:rsidDel="00000000" w:rsidR="00000000" w:rsidRPr="00000000">
        <w:rPr>
          <w:rFonts w:ascii="Arial" w:cs="Arial" w:eastAsia="Arial" w:hAnsi="Arial"/>
          <w:color w:val="0b0c0c"/>
          <w:rtl w:val="0"/>
        </w:rPr>
        <w:t xml:space="preserve">original non-literary written work, such as software, web content and databases</w:t>
      </w:r>
      <w:r w:rsidDel="00000000" w:rsidR="00000000" w:rsidRPr="00000000">
        <w:rPr>
          <w:rtl w:val="0"/>
        </w:rPr>
      </w:r>
    </w:p>
    <w:p w:rsidR="00000000" w:rsidDel="00000000" w:rsidP="00000000" w:rsidRDefault="00000000" w:rsidRPr="00000000" w14:paraId="00000006">
      <w:pPr>
        <w:numPr>
          <w:ilvl w:val="0"/>
          <w:numId w:val="2"/>
        </w:numPr>
        <w:pBdr>
          <w:top w:color="000000" w:space="0" w:sz="0" w:val="none"/>
          <w:bottom w:color="000000" w:space="0" w:sz="0" w:val="none"/>
          <w:right w:color="000000" w:space="0" w:sz="0" w:val="none"/>
          <w:between w:color="000000" w:space="0" w:sz="0" w:val="none"/>
        </w:pBdr>
        <w:spacing w:after="0" w:before="0" w:line="315.7896" w:lineRule="auto"/>
        <w:ind w:left="1020" w:hanging="360"/>
        <w:rPr/>
      </w:pPr>
      <w:r w:rsidDel="00000000" w:rsidR="00000000" w:rsidRPr="00000000">
        <w:rPr>
          <w:rFonts w:ascii="Arial" w:cs="Arial" w:eastAsia="Arial" w:hAnsi="Arial"/>
          <w:color w:val="0b0c0c"/>
          <w:rtl w:val="0"/>
        </w:rPr>
        <w:t xml:space="preserve">sound and music recordings</w:t>
      </w:r>
      <w:r w:rsidDel="00000000" w:rsidR="00000000" w:rsidRPr="00000000">
        <w:rPr>
          <w:rtl w:val="0"/>
        </w:rPr>
      </w:r>
    </w:p>
    <w:p w:rsidR="00000000" w:rsidDel="00000000" w:rsidP="00000000" w:rsidRDefault="00000000" w:rsidRPr="00000000" w14:paraId="00000007">
      <w:pPr>
        <w:numPr>
          <w:ilvl w:val="0"/>
          <w:numId w:val="2"/>
        </w:numPr>
        <w:pBdr>
          <w:top w:color="000000" w:space="0" w:sz="0" w:val="none"/>
          <w:bottom w:color="000000" w:space="0" w:sz="0" w:val="none"/>
          <w:right w:color="000000" w:space="0" w:sz="0" w:val="none"/>
          <w:between w:color="000000" w:space="0" w:sz="0" w:val="none"/>
        </w:pBdr>
        <w:spacing w:after="0" w:before="0" w:line="315.7896" w:lineRule="auto"/>
        <w:ind w:left="1020" w:hanging="360"/>
        <w:rPr/>
      </w:pPr>
      <w:r w:rsidDel="00000000" w:rsidR="00000000" w:rsidRPr="00000000">
        <w:rPr>
          <w:rFonts w:ascii="Arial" w:cs="Arial" w:eastAsia="Arial" w:hAnsi="Arial"/>
          <w:color w:val="0b0c0c"/>
          <w:rtl w:val="0"/>
        </w:rPr>
        <w:t xml:space="preserve">film and television recordings</w:t>
      </w:r>
      <w:r w:rsidDel="00000000" w:rsidR="00000000" w:rsidRPr="00000000">
        <w:rPr>
          <w:rtl w:val="0"/>
        </w:rPr>
      </w:r>
    </w:p>
    <w:p w:rsidR="00000000" w:rsidDel="00000000" w:rsidP="00000000" w:rsidRDefault="00000000" w:rsidRPr="00000000" w14:paraId="00000008">
      <w:pPr>
        <w:numPr>
          <w:ilvl w:val="0"/>
          <w:numId w:val="2"/>
        </w:numPr>
        <w:pBdr>
          <w:top w:color="000000" w:space="0" w:sz="0" w:val="none"/>
          <w:bottom w:color="000000" w:space="0" w:sz="0" w:val="none"/>
          <w:right w:color="000000" w:space="0" w:sz="0" w:val="none"/>
          <w:between w:color="000000" w:space="0" w:sz="0" w:val="none"/>
        </w:pBdr>
        <w:spacing w:after="0" w:before="0" w:line="315.7896" w:lineRule="auto"/>
        <w:ind w:left="1020" w:hanging="360"/>
        <w:rPr/>
      </w:pPr>
      <w:r w:rsidDel="00000000" w:rsidR="00000000" w:rsidRPr="00000000">
        <w:rPr>
          <w:rFonts w:ascii="Arial" w:cs="Arial" w:eastAsia="Arial" w:hAnsi="Arial"/>
          <w:color w:val="0b0c0c"/>
          <w:rtl w:val="0"/>
        </w:rPr>
        <w:t xml:space="preserve">broadcasts</w:t>
      </w:r>
      <w:r w:rsidDel="00000000" w:rsidR="00000000" w:rsidRPr="00000000">
        <w:rPr>
          <w:rtl w:val="0"/>
        </w:rPr>
      </w:r>
    </w:p>
    <w:p w:rsidR="00000000" w:rsidDel="00000000" w:rsidP="00000000" w:rsidRDefault="00000000" w:rsidRPr="00000000" w14:paraId="00000009">
      <w:pPr>
        <w:numPr>
          <w:ilvl w:val="0"/>
          <w:numId w:val="2"/>
        </w:numPr>
        <w:pBdr>
          <w:top w:color="000000" w:space="0" w:sz="0" w:val="none"/>
          <w:bottom w:color="000000" w:space="0" w:sz="0" w:val="none"/>
          <w:right w:color="000000" w:space="0" w:sz="0" w:val="none"/>
          <w:between w:color="000000" w:space="0" w:sz="0" w:val="none"/>
        </w:pBdr>
        <w:spacing w:after="380" w:before="0" w:line="315.7896" w:lineRule="auto"/>
        <w:ind w:left="1020" w:hanging="360"/>
        <w:rPr/>
      </w:pPr>
      <w:r w:rsidDel="00000000" w:rsidR="00000000" w:rsidRPr="00000000">
        <w:rPr>
          <w:rFonts w:ascii="Arial" w:cs="Arial" w:eastAsia="Arial" w:hAnsi="Arial"/>
          <w:color w:val="0b0c0c"/>
          <w:rtl w:val="0"/>
        </w:rPr>
        <w:t xml:space="preserve">the layout of published editions of written, dramatic and musical works</w:t>
      </w:r>
      <w:r w:rsidDel="00000000" w:rsidR="00000000" w:rsidRPr="00000000">
        <w:rPr>
          <w:rtl w:val="0"/>
        </w:rPr>
      </w:r>
    </w:p>
    <w:p w:rsidR="00000000" w:rsidDel="00000000" w:rsidP="00000000" w:rsidRDefault="00000000" w:rsidRPr="00000000" w14:paraId="0000000A">
      <w:pPr>
        <w:shd w:fill="ffffff" w:val="clear"/>
        <w:spacing w:after="300" w:before="300" w:line="315.7896" w:lineRule="auto"/>
        <w:rPr>
          <w:rFonts w:ascii="Arial" w:cs="Arial" w:eastAsia="Arial" w:hAnsi="Arial"/>
          <w:color w:val="0b0c0c"/>
        </w:rPr>
      </w:pPr>
      <w:r w:rsidDel="00000000" w:rsidR="00000000" w:rsidRPr="00000000">
        <w:rPr>
          <w:rFonts w:ascii="Arial" w:cs="Arial" w:eastAsia="Arial" w:hAnsi="Arial"/>
          <w:color w:val="0b0c0c"/>
          <w:rtl w:val="0"/>
        </w:rPr>
        <w:t xml:space="preserve">You can mark your work with the copyright symbol (©), your name and the year of creation. Whether you mark the work or not doesn’t affect the level of protection you have.</w:t>
      </w:r>
    </w:p>
    <w:p w:rsidR="00000000" w:rsidDel="00000000" w:rsidP="00000000" w:rsidRDefault="00000000" w:rsidRPr="00000000" w14:paraId="0000000B">
      <w:pPr>
        <w:shd w:fill="ffffff" w:val="clear"/>
        <w:spacing w:after="300" w:before="300" w:line="315.7896" w:lineRule="auto"/>
        <w:rPr>
          <w:rFonts w:ascii="Arial" w:cs="Arial" w:eastAsia="Arial" w:hAnsi="Arial"/>
          <w:color w:val="0b0c0c"/>
        </w:rPr>
      </w:pPr>
      <w:r w:rsidDel="00000000" w:rsidR="00000000" w:rsidRPr="00000000">
        <w:rPr>
          <w:rFonts w:ascii="Arial" w:cs="Arial" w:eastAsia="Arial" w:hAnsi="Arial"/>
          <w:color w:val="0b0c0c"/>
          <w:rtl w:val="0"/>
        </w:rPr>
        <w:t xml:space="preserve">Copyright prevents people from:</w:t>
      </w:r>
    </w:p>
    <w:p w:rsidR="00000000" w:rsidDel="00000000" w:rsidP="00000000" w:rsidRDefault="00000000" w:rsidRPr="00000000" w14:paraId="0000000C">
      <w:pPr>
        <w:numPr>
          <w:ilvl w:val="0"/>
          <w:numId w:val="1"/>
        </w:numPr>
        <w:pBdr>
          <w:top w:color="000000" w:space="0" w:sz="0" w:val="none"/>
          <w:bottom w:color="000000" w:space="0" w:sz="0" w:val="none"/>
          <w:right w:color="000000" w:space="0" w:sz="0" w:val="none"/>
          <w:between w:color="000000" w:space="0" w:sz="0" w:val="none"/>
        </w:pBdr>
        <w:spacing w:after="0" w:before="300" w:line="315.7896" w:lineRule="auto"/>
        <w:ind w:left="1020" w:hanging="360"/>
        <w:rPr/>
      </w:pPr>
      <w:r w:rsidDel="00000000" w:rsidR="00000000" w:rsidRPr="00000000">
        <w:rPr>
          <w:rFonts w:ascii="Arial" w:cs="Arial" w:eastAsia="Arial" w:hAnsi="Arial"/>
          <w:color w:val="0b0c0c"/>
          <w:rtl w:val="0"/>
        </w:rPr>
        <w:t xml:space="preserve">copying your work</w:t>
      </w:r>
      <w:r w:rsidDel="00000000" w:rsidR="00000000" w:rsidRPr="00000000">
        <w:rPr>
          <w:rtl w:val="0"/>
        </w:rPr>
      </w:r>
    </w:p>
    <w:p w:rsidR="00000000" w:rsidDel="00000000" w:rsidP="00000000" w:rsidRDefault="00000000" w:rsidRPr="00000000" w14:paraId="0000000D">
      <w:pPr>
        <w:numPr>
          <w:ilvl w:val="0"/>
          <w:numId w:val="1"/>
        </w:numPr>
        <w:pBdr>
          <w:top w:color="000000" w:space="0" w:sz="0" w:val="none"/>
          <w:bottom w:color="000000" w:space="0" w:sz="0" w:val="none"/>
          <w:right w:color="000000" w:space="0" w:sz="0" w:val="none"/>
          <w:between w:color="000000" w:space="0" w:sz="0" w:val="none"/>
        </w:pBdr>
        <w:spacing w:after="0" w:before="0" w:line="315.7896" w:lineRule="auto"/>
        <w:ind w:left="1020" w:hanging="360"/>
        <w:rPr/>
      </w:pPr>
      <w:r w:rsidDel="00000000" w:rsidR="00000000" w:rsidRPr="00000000">
        <w:rPr>
          <w:rFonts w:ascii="Arial" w:cs="Arial" w:eastAsia="Arial" w:hAnsi="Arial"/>
          <w:color w:val="0b0c0c"/>
          <w:rtl w:val="0"/>
        </w:rPr>
        <w:t xml:space="preserve">distributing copies of it, whether free of charge or for sale</w:t>
      </w:r>
      <w:r w:rsidDel="00000000" w:rsidR="00000000" w:rsidRPr="00000000">
        <w:rPr>
          <w:rtl w:val="0"/>
        </w:rPr>
      </w:r>
    </w:p>
    <w:p w:rsidR="00000000" w:rsidDel="00000000" w:rsidP="00000000" w:rsidRDefault="00000000" w:rsidRPr="00000000" w14:paraId="0000000E">
      <w:pPr>
        <w:numPr>
          <w:ilvl w:val="0"/>
          <w:numId w:val="1"/>
        </w:numPr>
        <w:pBdr>
          <w:top w:color="000000" w:space="0" w:sz="0" w:val="none"/>
          <w:bottom w:color="000000" w:space="0" w:sz="0" w:val="none"/>
          <w:right w:color="000000" w:space="0" w:sz="0" w:val="none"/>
          <w:between w:color="000000" w:space="0" w:sz="0" w:val="none"/>
        </w:pBdr>
        <w:spacing w:after="0" w:before="0" w:line="315.7896" w:lineRule="auto"/>
        <w:ind w:left="1020" w:hanging="360"/>
        <w:rPr/>
      </w:pPr>
      <w:r w:rsidDel="00000000" w:rsidR="00000000" w:rsidRPr="00000000">
        <w:rPr>
          <w:rFonts w:ascii="Arial" w:cs="Arial" w:eastAsia="Arial" w:hAnsi="Arial"/>
          <w:color w:val="0b0c0c"/>
          <w:rtl w:val="0"/>
        </w:rPr>
        <w:t xml:space="preserve">renting or lending copies of your work</w:t>
      </w:r>
      <w:r w:rsidDel="00000000" w:rsidR="00000000" w:rsidRPr="00000000">
        <w:rPr>
          <w:rtl w:val="0"/>
        </w:rPr>
      </w:r>
    </w:p>
    <w:p w:rsidR="00000000" w:rsidDel="00000000" w:rsidP="00000000" w:rsidRDefault="00000000" w:rsidRPr="00000000" w14:paraId="0000000F">
      <w:pPr>
        <w:numPr>
          <w:ilvl w:val="0"/>
          <w:numId w:val="1"/>
        </w:numPr>
        <w:pBdr>
          <w:top w:color="000000" w:space="0" w:sz="0" w:val="none"/>
          <w:bottom w:color="000000" w:space="0" w:sz="0" w:val="none"/>
          <w:right w:color="000000" w:space="0" w:sz="0" w:val="none"/>
          <w:between w:color="000000" w:space="0" w:sz="0" w:val="none"/>
        </w:pBdr>
        <w:spacing w:after="0" w:before="0" w:line="315.7896" w:lineRule="auto"/>
        <w:ind w:left="1020" w:hanging="360"/>
        <w:rPr/>
      </w:pPr>
      <w:r w:rsidDel="00000000" w:rsidR="00000000" w:rsidRPr="00000000">
        <w:rPr>
          <w:rFonts w:ascii="Arial" w:cs="Arial" w:eastAsia="Arial" w:hAnsi="Arial"/>
          <w:color w:val="0b0c0c"/>
          <w:rtl w:val="0"/>
        </w:rPr>
        <w:t xml:space="preserve">performing, showing or playing your work in public</w:t>
      </w:r>
      <w:r w:rsidDel="00000000" w:rsidR="00000000" w:rsidRPr="00000000">
        <w:rPr>
          <w:rtl w:val="0"/>
        </w:rPr>
      </w:r>
    </w:p>
    <w:p w:rsidR="00000000" w:rsidDel="00000000" w:rsidP="00000000" w:rsidRDefault="00000000" w:rsidRPr="00000000" w14:paraId="00000010">
      <w:pPr>
        <w:numPr>
          <w:ilvl w:val="0"/>
          <w:numId w:val="1"/>
        </w:numPr>
        <w:pBdr>
          <w:top w:color="000000" w:space="0" w:sz="0" w:val="none"/>
          <w:bottom w:color="000000" w:space="0" w:sz="0" w:val="none"/>
          <w:right w:color="000000" w:space="0" w:sz="0" w:val="none"/>
          <w:between w:color="000000" w:space="0" w:sz="0" w:val="none"/>
        </w:pBdr>
        <w:spacing w:after="0" w:before="0" w:line="315.7896" w:lineRule="auto"/>
        <w:ind w:left="1020" w:hanging="360"/>
        <w:rPr/>
      </w:pPr>
      <w:r w:rsidDel="00000000" w:rsidR="00000000" w:rsidRPr="00000000">
        <w:rPr>
          <w:rFonts w:ascii="Arial" w:cs="Arial" w:eastAsia="Arial" w:hAnsi="Arial"/>
          <w:color w:val="0b0c0c"/>
          <w:rtl w:val="0"/>
        </w:rPr>
        <w:t xml:space="preserve">making an adaptation of your work</w:t>
      </w:r>
      <w:r w:rsidDel="00000000" w:rsidR="00000000" w:rsidRPr="00000000">
        <w:rPr>
          <w:rtl w:val="0"/>
        </w:rPr>
      </w:r>
    </w:p>
    <w:p w:rsidR="00000000" w:rsidDel="00000000" w:rsidP="00000000" w:rsidRDefault="00000000" w:rsidRPr="00000000" w14:paraId="00000011">
      <w:pPr>
        <w:numPr>
          <w:ilvl w:val="0"/>
          <w:numId w:val="1"/>
        </w:numPr>
        <w:pBdr>
          <w:top w:color="000000" w:space="0" w:sz="0" w:val="none"/>
          <w:bottom w:color="000000" w:space="0" w:sz="0" w:val="none"/>
          <w:right w:color="000000" w:space="0" w:sz="0" w:val="none"/>
          <w:between w:color="000000" w:space="0" w:sz="0" w:val="none"/>
        </w:pBdr>
        <w:spacing w:after="380" w:before="0" w:line="315.7896" w:lineRule="auto"/>
        <w:ind w:left="1020" w:hanging="360"/>
        <w:rPr/>
      </w:pPr>
      <w:r w:rsidDel="00000000" w:rsidR="00000000" w:rsidRPr="00000000">
        <w:rPr>
          <w:rFonts w:ascii="Arial" w:cs="Arial" w:eastAsia="Arial" w:hAnsi="Arial"/>
          <w:color w:val="0b0c0c"/>
          <w:rtl w:val="0"/>
        </w:rPr>
        <w:t xml:space="preserve">putting it on the internet</w:t>
      </w:r>
      <w:r w:rsidDel="00000000" w:rsidR="00000000" w:rsidRPr="00000000">
        <w:rPr>
          <w:rtl w:val="0"/>
        </w:rPr>
      </w:r>
    </w:p>
    <w:p w:rsidR="00000000" w:rsidDel="00000000" w:rsidP="00000000" w:rsidRDefault="00000000" w:rsidRPr="00000000" w14:paraId="00000012">
      <w:pPr>
        <w:shd w:fill="ffffff" w:val="clear"/>
        <w:spacing w:after="300" w:before="300" w:line="315.7896" w:lineRule="auto"/>
        <w:rPr>
          <w:rFonts w:ascii="Arial" w:cs="Arial" w:eastAsia="Arial" w:hAnsi="Arial"/>
          <w:color w:val="1d70b8"/>
          <w:u w:val="single"/>
        </w:rPr>
      </w:pPr>
      <w:r w:rsidDel="00000000" w:rsidR="00000000" w:rsidRPr="00000000">
        <w:rPr>
          <w:rFonts w:ascii="Arial" w:cs="Arial" w:eastAsia="Arial" w:hAnsi="Arial"/>
          <w:color w:val="0b0c0c"/>
          <w:rtl w:val="0"/>
        </w:rPr>
        <w:t xml:space="preserve">Your work could be protected by copyright in other countries through international agreements, for example </w:t>
      </w:r>
      <w:hyperlink r:id="rId6">
        <w:r w:rsidDel="00000000" w:rsidR="00000000" w:rsidRPr="00000000">
          <w:rPr>
            <w:rFonts w:ascii="Arial" w:cs="Arial" w:eastAsia="Arial" w:hAnsi="Arial"/>
            <w:color w:val="1d70b8"/>
            <w:u w:val="single"/>
            <w:rtl w:val="0"/>
          </w:rPr>
          <w:t xml:space="preserve">the Berne Convention.</w:t>
        </w:r>
      </w:hyperlink>
      <w:r w:rsidDel="00000000" w:rsidR="00000000" w:rsidRPr="00000000">
        <w:rPr>
          <w:rtl w:val="0"/>
        </w:rPr>
      </w:r>
    </w:p>
    <w:p w:rsidR="00000000" w:rsidDel="00000000" w:rsidP="00000000" w:rsidRDefault="00000000" w:rsidRPr="00000000" w14:paraId="00000013">
      <w:pPr>
        <w:shd w:fill="ffffff" w:val="clear"/>
        <w:spacing w:after="300" w:before="300" w:line="315.7896" w:lineRule="auto"/>
        <w:rPr>
          <w:rFonts w:ascii="Arial" w:cs="Arial" w:eastAsia="Arial" w:hAnsi="Arial"/>
          <w:color w:val="0b0c0c"/>
        </w:rPr>
      </w:pPr>
      <w:r w:rsidDel="00000000" w:rsidR="00000000" w:rsidRPr="00000000">
        <w:rPr>
          <w:rFonts w:ascii="Arial" w:cs="Arial" w:eastAsia="Arial" w:hAnsi="Arial"/>
          <w:color w:val="0b0c0c"/>
          <w:rtl w:val="0"/>
        </w:rPr>
        <w:t xml:space="preserve">In most countries copyright lasts a minimum of life plus 50 years for most types of written, dramatic and artistic works, and at least 25 years for photographs. It can be different for other types of work.</w:t>
      </w:r>
    </w:p>
    <w:p w:rsidR="00000000" w:rsidDel="00000000" w:rsidP="00000000" w:rsidRDefault="00000000" w:rsidRPr="00000000" w14:paraId="00000014">
      <w:pPr>
        <w:shd w:fill="ffffff" w:val="clear"/>
        <w:spacing w:after="300" w:before="300" w:line="315.7896" w:lineRule="auto"/>
        <w:rPr>
          <w:rFonts w:ascii="Arial" w:cs="Arial" w:eastAsia="Arial" w:hAnsi="Arial"/>
          <w:color w:val="0b0c0c"/>
        </w:rPr>
      </w:pPr>
      <w:r w:rsidDel="00000000" w:rsidR="00000000" w:rsidRPr="00000000">
        <w:rPr>
          <w:rFonts w:ascii="Arial" w:cs="Arial" w:eastAsia="Arial" w:hAnsi="Arial"/>
          <w:color w:val="0b0c0c"/>
          <w:rtl w:val="0"/>
        </w:rPr>
        <w:t xml:space="preserve">Contact the IPO Information Centre if you have a question about international copyright.</w:t>
      </w:r>
    </w:p>
    <w:p w:rsidR="00000000" w:rsidDel="00000000" w:rsidP="00000000" w:rsidRDefault="00000000" w:rsidRPr="00000000" w14:paraId="00000015">
      <w:pPr>
        <w:rPr>
          <w:color w:val="212529"/>
          <w:sz w:val="44"/>
          <w:szCs w:val="4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ipo.int/wipolex/en/treaties/text.jsp?file_id=283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