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 w:eastAsia="TH Sarabun New"/>
          <w:b/>
          <w:color w:val="000000"/>
          <w:sz w:val="40"/>
          <w:lang w:val="th-TH" w:eastAsia="th-TH" w:bidi="th-TH"/>
          <w:szCs w:val="40"/>
        </w:rPr>
        <w:t>ประมวลการสอน​และ​แผนการ​จัด​การเรียนรู้ (มค​อ.​3)</w:t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color w:val="555555"/>
          <w:sz w:val="28"/>
          <w:lang w:val="th-TH" w:eastAsia="th-TH" w:bidi="th-TH"/>
          <w:szCs w:val="28"/>
        </w:rPr>
        <w:t>มหาวิทยาลัย​ราชภัฏ​เทพ​สตรี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วท 6004116 การผลิต​แอนิเมชัน 2 มิติ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3633"/>
        <w:gridCol w:w="3633"/>
        <w:gridCol w:w="3633"/>
      </w:tblGrid>
      <w:tr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รหัส​วิชา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วท 6004116</w:t>
            </w:r>
          </w:p>
        </w:tc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ชื่อ​วิชา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การผลิต​แอนิเมชัน 2 มิติ</w:t>
            </w:r>
          </w:p>
        </w:tc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จำนวน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3(2-2-5)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หน่วยกิต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สถานภาพ​ของ​วิชา   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■ วิชาบังคับ (Required)    □ วิชาเลือก (Elective)    □ วิชาเลือกเสรี (Free Elective)</w:t>
            </w:r>
          </w:p>
        </w:tc>
      </w:tr>
      <w:tr>
        <w:tc>
          <w:tcPr>
            <w:tcW w:type="dxa" w:w="363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รายวิชา​สังกัด​คณะ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คณะวิทยาศาสตร์​และ​เทคโนโลยี</w:t>
            </w:r>
          </w:p>
        </w:tc>
        <w:tc>
          <w:tcPr>
            <w:tcW w:type="dxa" w:w="7266"/>
            <w:gridSpan w:val="2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หลักสูตร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วท.บ. เทคโนโลยี​มัลติมีเดีย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วิชาเอก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แอนิเมชัน​และ​ดิจิทัล​มีเดีย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คำอธิบาย​รายวิชา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ศึกษา​หลักการ​และ​กระบวนการผลิต​แอนิเมชัน 2 มิติ การ​ออกแบบ​ตัวละคร การ​สร้าง​สตอรี​บอร์ด การเคลื่อนไหว และ​การตัดต่อ​เพื่อ​ผลิต​ผลงาน​แอนิเมชัน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รายวิชา​ที่บังคับ​เรียน​ก่อน (Pre-requisite) (ถ้า​มี​)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ไม่​มี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ภาคการศึกษา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   ปีการศึกษา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2569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   ประเภท​นักศึกษา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■ ภาค​ปกติ    □ ภาค​พิเศษ    □ บัณฑิตศึกษา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   ชั้นปี​ที่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อาจารย์ผู้สอน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   ห้องพัก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อาคาร 10 ชั้น 3 ห้อง 1033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   โทรศัพท์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036-411-001 ต่อ 123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ห้องเรียน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ห้องปฏิบัติการ​คอมพิวเตอร์ 1035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    ระบบ​ออนไลน์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Google Classroom / Microsoft Teams</w:t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กรณี​เรียน​ภายนอก​มหาวิทยาลัย (สถานประกอบการ​/ชุมชน​/อื่นๆ​)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 xml:space="preserve">วันที่​จัดทำ​หรือ​ปรับปรุง​ประมวลการสอน​หรือ​แผนการ​จัด​การเรียนรู้​ครั้ง​ล่าสุด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 มิถุนายน 2569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ผลลัพธ์​การเรียนรู้ ระดับ​หลักสูตร (Program Learning Outcomes: PLOs) (ให้​ระบุ​เฉพาะ PLOs ที่​เกี่ยวข้อง​กับ​รายวิชา และ​สอดคล้อง​กับ​เล่ม มคอ 2 หลักสูตร​)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PLO2 ผลิต​สื่อ​แอนิเมชัน​ได้​อย่าง​สร้างสรรค์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จุดประสงค์​การเรียนรู้​ระดับ​รายวิชา (Course Learning Outcomes: CLOs)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1. อธิบาย​หลัก​การผลิต​แอนิเมชัน 2 มิติ​ได้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2. ผลิต​ผลงาน​แอนิเมชัน 2 มิติ​ได้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จำนวน​ชั่วโมง​ที่​ใช้​ต่อ​สัปดาห์​ใน​การ​จัด​การเรียนรู้ (Hours/Week)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 xml:space="preserve">จำนวน​ชั่วโมง​บรรยาย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 xml:space="preserve"> ชั่วโมง    จำนวน​ชั่วโมง​ฝึก​ปฏิบัติ​/ภาคสนาม​/การฝึกงาน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 xml:space="preserve"> ชั่วโมง    จำนวน​ชั่วโมง​การศึกษา​ด้วย​ตนเอง 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5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 xml:space="preserve"> ชั่วโมง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จำนวน​ชั่วโมง​ต่อ​สัปดาห์​ที่จะ​ให้คำปรึกษา​และ​แนะนำ​ทางวิชาการ​แก่​นักศึกษา​เป็นรายบุคคล​/ช่อง​ทางการ​ติดต่อ​อาจารย์ผู้สอน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3</w:t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 xml:space="preserve">  นัดหมาย​ล่วงหน้า​ทาง Line: @anim2d</w:t>
            </w:r>
          </w:p>
        </w:tc>
      </w:tr>
      <w:tr>
        <w:tc>
          <w:tcPr>
            <w:tcW w:type="dxa" w:w="10899"/>
            <w:gridSpan w:val="3"/>
          </w:tcPr>
          <w:p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วิธีการ​/ช่องทาง​สำหรับ​อุทธรณ์​การเรียน กรณี​การ​อุทธรณ์​ผล​คะแนน​ระหว่าง​ภาคเรียน​และ​คะแนน​สอบ​กลาง​ภาค (ตาม​ประกาศ​มหาวิทยาลัย​ราชภัฏ​เทพ​สตรี เรื่อง​ระบบ​และ​แนว​ทางการ​อุทธรณ์​ผลการเรียน​การ​วัด​และ​การประเมิน​ผลการเรียน​ของ​นักศึกษา​)</w:t>
              <w:br/>
            </w: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ยื่นคำร้อง​ต่อ​อาจารย์ผู้สอน​ภายใน 15 วันทำการ</w:t>
            </w:r>
          </w:p>
        </w:tc>
      </w:tr>
    </w:tbl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32"/>
          <w:lang w:val="th-TH" w:eastAsia="th-TH" w:bidi="th-TH"/>
          <w:szCs w:val="32"/>
        </w:rPr>
        <w:t>การพัฒนา​นักศึกษา​ตาม​ผลลัพธ์​การเรียนรู้​ที่​คาดหวัง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2724"/>
        <w:gridCol w:w="2724"/>
        <w:gridCol w:w="2724"/>
        <w:gridCol w:w="2724"/>
      </w:tblGrid>
      <w:tr>
        <w:trPr>
          <w:cantSplit/>
        </w:trPr>
        <w:tc>
          <w:tcPr>
            <w:tcW w:type="dxa" w:w="2724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ผลลัพธ์​การเรียนรู้​ที่​คาดหวัง​ของ​รายวิชา (CLOs)</w:t>
            </w:r>
          </w:p>
        </w:tc>
        <w:tc>
          <w:tcPr>
            <w:tcW w:type="dxa" w:w="2724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กลยุทธ์​การสอน​ตาม CLOs</w:t>
            </w:r>
          </w:p>
        </w:tc>
        <w:tc>
          <w:tcPr>
            <w:tcW w:type="dxa" w:w="2724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เกณฑ์​การ​วัด​และ​การประเมินผล</w:t>
            </w:r>
          </w:p>
        </w:tc>
        <w:tc>
          <w:tcPr>
            <w:tcW w:type="dxa" w:w="2724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วิธีการ​วัด​และ​ประเมินผล​ตาม CLOs</w:t>
            </w:r>
          </w:p>
        </w:tc>
      </w:tr>
      <w:tr>
        <w:trPr>
          <w:cantSplit/>
        </w:trPr>
        <w:tc>
          <w:tcPr>
            <w:tcW w:type="dxa" w:w="2724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CLO1 อธิบาย​กระบวนการผลิต​แอนิเมชัน 2 มิติ​ได้</w:t>
            </w:r>
          </w:p>
        </w:tc>
        <w:tc>
          <w:tcPr>
            <w:tcW w:type="dxa" w:w="2724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บรรยาย​เชิง​อภิปราย​และ​สาธิต​การ​ใช้​โปรแกรม</w:t>
            </w:r>
          </w:p>
        </w:tc>
        <w:tc>
          <w:tcPr>
            <w:tcW w:type="dxa" w:w="2724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ผ่าน​เกณฑ์​ร้อยละ 60</w:t>
            </w:r>
          </w:p>
        </w:tc>
        <w:tc>
          <w:tcPr>
            <w:tcW w:type="dxa" w:w="2724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สอบ​ปฏิบัติ</w:t>
            </w:r>
          </w:p>
        </w:tc>
      </w:tr>
      <w:tr>
        <w:trPr>
          <w:cantSplit/>
        </w:trPr>
        <w:tc>
          <w:tcPr>
            <w:tcW w:type="dxa" w:w="27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 ผลิต​ผลงาน​แอนิเมชัน 2 มิติ​ตาม​โจทย์​ที่​กำหนด​ได้</w:t>
            </w:r>
          </w:p>
        </w:tc>
        <w:tc>
          <w:tcPr>
            <w:tcW w:type="dxa" w:w="27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มอบหมาย​งาน​ปฏิบัติ​รายสัปดาห์</w:t>
            </w:r>
          </w:p>
        </w:tc>
        <w:tc>
          <w:tcPr>
            <w:tcW w:type="dxa" w:w="27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คุณภาพ​ผลงาน​ตาม Rubric</w:t>
            </w:r>
          </w:p>
        </w:tc>
        <w:tc>
          <w:tcPr>
            <w:tcW w:type="dxa" w:w="27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ประเมิน​จาก​ผลงาน​แอนิเมชัน</w:t>
            </w:r>
          </w:p>
        </w:tc>
      </w:tr>
    </w:tbl>
    <w:p>
      <w:r>
        <w:rPr>
          <w:rFonts w:ascii="TH Sarabun New" w:hAnsi="TH Sarabun New" w:cs="TH Sarabun New" w:eastAsia="TH Sarabun New"/>
          <w:b w:val="0"/>
          <w:color w:val="555555"/>
          <w:sz w:val="26"/>
          <w:lang w:val="th-TH" w:eastAsia="th-TH" w:bidi="th-TH"/>
          <w:szCs w:val="26"/>
        </w:rPr>
        <w:t>หมายเหตุ : ให้​ระบุ​รายละเอียด​ของ CLOs, PLOs และ​กลยุทธ์​การสอน วิธีการ​วัด​ประเมินผล​ที่​สอดคล้อง​ตาม​เล่ม​หลักสูตร​กำหนด ใน​กรณี​หลักสูตร​ใช้​เกณฑ์​มาตรฐาน 2558 ให้​นำ TQF เดิม​ที่​กำหนด​ใน​หลักสูตร (มคอ 2) มา​ใช้​ไป​พราง​ก่อน</w:t>
      </w:r>
    </w:p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32"/>
          <w:lang w:val="th-TH" w:eastAsia="th-TH" w:bidi="th-TH"/>
          <w:szCs w:val="32"/>
        </w:rPr>
        <w:t>แผนการ​จัด​การเรียนรู้</w:t>
      </w:r>
    </w:p>
    <w:tbl>
      <w:tblPr>
        <w:tblStyle w:val="TableGrid"/>
        <w:tblW w:type="dxa" w:w="11088"/>
        <w:jc w:val="center"/>
        <w:tblLook w:firstColumn="1" w:firstRow="1" w:lastColumn="0" w:lastRow="0" w:noHBand="0" w:noVBand="1" w:val="04A0"/>
        <w:tblLayout w:type="fixed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864"/>
        <w:gridCol w:w="4032"/>
        <w:gridCol w:w="1008"/>
        <w:gridCol w:w="864"/>
        <w:gridCol w:w="2448"/>
        <w:gridCol w:w="1872"/>
      </w:tblGrid>
      <w:tr>
        <w:trPr>
          <w:cantSplit/>
          <w:tblHeader w:val="true"/>
        </w:trPr>
        <w:tc>
          <w:tcPr>
            <w:tcW w:type="dxa" w:w="864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สัปดาห์​ที่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หัวข้อ​/รายละเอียด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Lesson Learning Outcome : LLOs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จำนวน​ชั่วโมง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กิจกรรม​การเรียน​การสอน สื่อ​ที่​ใช้ (ถ้า​มี​)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ผู้สอน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แนะนำ​หลักการ​แอนิเมชัน 2 มิติ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CLO1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2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หลัก​การเคลื่อนไหว 12 ข้อ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CLO1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การ​ออกแบบ​ตัวละคร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CLO1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การ​สร้าง​สตอรี​บอร์ด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CLO1,CLO2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การ​ร่าง​คีย์​เฟรม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6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การ​ลงสี​และ​พื้น​หลัง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7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การเคลื่อนไหว​พื้นฐาน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8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สอบ​กลาง​ภาค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-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9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Walk cycle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10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Lip sync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11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การ​จัดฉาก​และ​กล้อง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12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เสียง​และ​ดนตรี​ประกอบ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13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การตัดต่อ​และ​เรนเดอร์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14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นำเสนอ​ผลงาน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15</w:t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สรุป​และ​ประเมินผล</w:t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CLO1,CLO2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บรรยาย​และ​อภิปราย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สื่อ​ที่​ใช้​: สไลด์​และ​วิดีโอ​สาธิต</w:t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อ. วัน​ชาติ ภู่​ขัน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</w:r>
          </w:p>
        </w:tc>
        <w:tc>
          <w:tcPr>
            <w:tcW w:type="dxa" w:w="403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</w:r>
          </w:p>
        </w:tc>
        <w:tc>
          <w:tcPr>
            <w:tcW w:type="dxa" w:w="100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รวม</w:t>
            </w:r>
          </w:p>
        </w:tc>
        <w:tc>
          <w:tcPr>
            <w:tcW w:type="dxa" w:w="86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60</w:t>
            </w:r>
          </w:p>
        </w:tc>
        <w:tc>
          <w:tcPr>
            <w:tcW w:type="dxa" w:w="244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</w:r>
          </w:p>
        </w:tc>
        <w:tc>
          <w:tcPr>
            <w:tcW w:type="dxa" w:w="18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</w:r>
          </w:p>
        </w:tc>
      </w:tr>
    </w:tbl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32"/>
          <w:lang w:val="th-TH" w:eastAsia="th-TH" w:bidi="th-TH"/>
          <w:szCs w:val="32"/>
        </w:rPr>
        <w:t>วิธี​จัด​การเรียน​การสอน</w:t>
      </w:r>
    </w:p>
    <w:tbl>
      <w:tblPr>
        <w:tblStyle w:val="TableGrid"/>
        <w:tblW w:type="dxa" w:w="10440"/>
        <w:jc w:val="center"/>
        <w:tblLook w:firstColumn="1" w:firstRow="1" w:lastColumn="0" w:lastRow="0" w:noHBand="0" w:noVBand="1" w:val="04A0"/>
        <w:tblLayout w:type="fixed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3528"/>
        <w:gridCol w:w="1512"/>
        <w:gridCol w:w="360"/>
        <w:gridCol w:w="3528"/>
        <w:gridCol w:w="1512"/>
      </w:tblGrid>
      <w:tr>
        <w:trPr>
          <w:cantSplit/>
        </w:trPr>
        <w:tc>
          <w:tcPr>
            <w:tcW w:type="dxa" w:w="3528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วิธี​การสอน</w:t>
            </w:r>
          </w:p>
        </w:tc>
        <w:tc>
          <w:tcPr>
            <w:tcW w:type="dxa" w:w="1512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ร้อยละ​ของ​เวลา​ทั้งหมด</w:t>
            </w:r>
          </w:p>
        </w:tc>
        <w:tc>
          <w:tcPr>
            <w:tcW w:type="dxa" w:w="3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528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วิธี​การสอน</w:t>
            </w:r>
          </w:p>
        </w:tc>
        <w:tc>
          <w:tcPr>
            <w:tcW w:type="dxa" w:w="1512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ร้อยละ​ของ​เวลา​ทั้งหมด</w:t>
            </w:r>
          </w:p>
        </w:tc>
      </w:tr>
      <w:tr>
        <w:trPr>
          <w:cantSplit/>
        </w:trPr>
        <w:tc>
          <w:tcPr>
            <w:tcW w:type="dxa" w:w="35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■ การบรรยาย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□ การบรรยาย​เชิง​อภิปราย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□ กรณีศึกษา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40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</w:r>
          </w:p>
        </w:tc>
        <w:tc>
          <w:tcPr>
            <w:tcW w:type="dxa" w:w="36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5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■ การ​ฝึก​ปฏิบัติ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■ กิจกรรม​กลุ่ม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□ อื่นๆ (ระบุ​) ..................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50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10</w:t>
              <w:br/>
            </w: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</w:r>
          </w:p>
        </w:tc>
      </w:tr>
    </w:tbl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32"/>
          <w:lang w:val="th-TH" w:eastAsia="th-TH" w:bidi="th-TH"/>
          <w:szCs w:val="32"/>
        </w:rPr>
        <w:t>แผน​การประเมิน​ตาม​ผลลัพธ์​การเรียนรู้​ที่​คาดหวัง​ของ​รายวิชา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2724"/>
        <w:gridCol w:w="2724"/>
        <w:gridCol w:w="2724"/>
        <w:gridCol w:w="2724"/>
      </w:tblGrid>
      <w:tr>
        <w:trPr>
          <w:cantSplit/>
        </w:trPr>
        <w:tc>
          <w:tcPr>
            <w:tcW w:type="dxa" w:w="2724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ผลลัพธ์​การเรียนรู้​ที่​คาดหวัง​ของ​รายวิชา (CLOs)</w:t>
            </w:r>
          </w:p>
        </w:tc>
        <w:tc>
          <w:tcPr>
            <w:tcW w:type="dxa" w:w="2724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กิจ​กรรมการ​จัด​การเรียนรู้​ของ​ผู้เรียน</w:t>
            </w:r>
          </w:p>
        </w:tc>
        <w:tc>
          <w:tcPr>
            <w:tcW w:type="dxa" w:w="2724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เกณฑ์​การประเมิน​ผลลัพธ์​การเรียนรู้​ระดับ​รายวิชา</w:t>
            </w:r>
          </w:p>
        </w:tc>
        <w:tc>
          <w:tcPr>
            <w:tcW w:type="dxa" w:w="2724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สัดส่วน​ของ​การประเมินผล</w:t>
            </w:r>
          </w:p>
        </w:tc>
      </w:tr>
      <w:tr>
        <w:trPr>
          <w:cantSplit/>
        </w:trPr>
        <w:tc>
          <w:tcPr>
            <w:tcW w:type="dxa" w:w="2724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CLO1</w:t>
            </w:r>
          </w:p>
        </w:tc>
        <w:tc>
          <w:tcPr>
            <w:tcW w:type="dxa" w:w="2724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สอบ​กลาง​ภาค</w:t>
            </w:r>
          </w:p>
        </w:tc>
        <w:tc>
          <w:tcPr>
            <w:tcW w:type="dxa" w:w="2724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ถูกต้อง​ร้อยละ 60</w:t>
            </w:r>
          </w:p>
        </w:tc>
        <w:tc>
          <w:tcPr>
            <w:tcW w:type="dxa" w:w="2724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30</w:t>
            </w:r>
          </w:p>
        </w:tc>
      </w:tr>
      <w:tr>
        <w:trPr>
          <w:cantSplit/>
        </w:trPr>
        <w:tc>
          <w:tcPr>
            <w:tcW w:type="dxa" w:w="27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CLO2</w:t>
            </w:r>
          </w:p>
        </w:tc>
        <w:tc>
          <w:tcPr>
            <w:tcW w:type="dxa" w:w="27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โครงงาน​แอนิเมชัน</w:t>
            </w:r>
          </w:p>
        </w:tc>
        <w:tc>
          <w:tcPr>
            <w:tcW w:type="dxa" w:w="27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คุณภาพ​ผลงาน​ตาม Rubric</w:t>
            </w:r>
          </w:p>
        </w:tc>
        <w:tc>
          <w:tcPr>
            <w:tcW w:type="dxa" w:w="27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40</w:t>
            </w:r>
          </w:p>
        </w:tc>
      </w:tr>
    </w:tbl>
    <w:p>
      <w:r>
        <w:rPr>
          <w:rFonts w:ascii="TH Sarabun New" w:hAnsi="TH Sarabun New" w:cs="TH Sarabun New" w:eastAsia="TH Sarabun New"/>
          <w:b w:val="0"/>
          <w:color w:val="555555"/>
          <w:sz w:val="26"/>
          <w:lang w:val="th-TH" w:eastAsia="th-TH" w:bidi="th-TH"/>
          <w:szCs w:val="26"/>
        </w:rPr>
        <w:t>หมายเหตุ กรณี​หลักสูตร​ใช้​เกณฑ์​มาตรฐาน 2558 ให้​ระบุ CLOs ตามที่​ปรับ​ใน​หมวด​การพัฒนา​นักศึกษา​ตาม​ผลลัพธ์​การเรียนรู้​ที่​คาดหวัง</w:t>
      </w:r>
    </w:p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32"/>
          <w:lang w:val="th-TH" w:eastAsia="th-TH" w:bidi="th-TH"/>
          <w:szCs w:val="32"/>
        </w:rPr>
        <w:t>เครื่องมือ​สำคัญ​ที่​ใช้​ประเมิน​ผลลัพธ์​การเรียนรู้ (Rubric Score และ​เกณฑ์​การ​ตัดสิน​การบรรลุผล​ลัพธ์​การเรียนรู้​)</w:t>
      </w:r>
    </w:p>
    <w:tbl>
      <w:tblPr>
        <w:tblStyle w:val="TableGrid"/>
        <w:tblW w:type="dxa" w:w="11116"/>
        <w:jc w:val="center"/>
        <w:tblLook w:firstColumn="1" w:firstRow="1" w:lastColumn="0" w:lastRow="0" w:noHBand="0" w:noVBand="1" w:val="04A0"/>
        <w:tblLayout w:type="fixed"/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2981"/>
        <w:gridCol w:w="1627"/>
        <w:gridCol w:w="1627"/>
        <w:gridCol w:w="1627"/>
        <w:gridCol w:w="1627"/>
        <w:gridCol w:w="1627"/>
      </w:tblGrid>
      <w:tr>
        <w:trPr>
          <w:cantSplit/>
        </w:trPr>
        <w:tc>
          <w:tcPr>
            <w:tcW w:type="dxa" w:w="2981"/>
            <w:vMerge w:val="restart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ประเด็น​การประเมิน</w:t>
            </w:r>
          </w:p>
        </w:tc>
        <w:tc>
          <w:tcPr>
            <w:tcW w:type="dxa" w:w="8136"/>
            <w:gridSpan w:val="5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ระดับ​การประเมิน</w:t>
            </w:r>
          </w:p>
        </w:tc>
      </w:tr>
      <w:tr>
        <w:trPr>
          <w:cantSplit/>
        </w:trPr>
        <w:tc>
          <w:tcPr>
            <w:tcW w:type="dxa" w:w="2981"/>
            <w:vMerge/>
          </w:tcPr>
          <w:p/>
        </w:tc>
        <w:tc>
          <w:tcPr>
            <w:tcW w:type="dxa" w:w="1627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5</w:t>
            </w:r>
          </w:p>
        </w:tc>
        <w:tc>
          <w:tcPr>
            <w:tcW w:type="dxa" w:w="1627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4</w:t>
            </w:r>
          </w:p>
        </w:tc>
        <w:tc>
          <w:tcPr>
            <w:tcW w:type="dxa" w:w="1627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3</w:t>
            </w:r>
          </w:p>
        </w:tc>
        <w:tc>
          <w:tcPr>
            <w:tcW w:type="dxa" w:w="1627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2</w:t>
            </w:r>
          </w:p>
        </w:tc>
        <w:tc>
          <w:tcPr>
            <w:tcW w:type="dxa" w:w="1627"/>
          </w:tcPr>
          <w:p>
            <w:pPr>
              <w:keepNext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6"/>
                <w:lang w:val="th-TH" w:eastAsia="th-TH" w:bidi="th-TH"/>
                <w:szCs w:val="26"/>
              </w:rPr>
              <w:t>1</w:t>
            </w:r>
          </w:p>
        </w:tc>
      </w:tr>
      <w:tr>
        <w:trPr>
          <w:cantSplit/>
        </w:trPr>
        <w:tc>
          <w:tcPr>
            <w:tcW w:type="dxa" w:w="2981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ความคิดสร้างสรรค์</w:t>
            </w:r>
          </w:p>
        </w:tc>
        <w:tc>
          <w:tcPr>
            <w:tcW w:type="dxa" w:w="1627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ออกแบบ​แปลกใหม่​และ​สื่อสาร​ได้​ดีเยี่ยม</w:t>
            </w:r>
          </w:p>
        </w:tc>
        <w:tc>
          <w:tcPr>
            <w:tcW w:type="dxa" w:w="1627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ดี</w:t>
            </w:r>
          </w:p>
        </w:tc>
        <w:tc>
          <w:tcPr>
            <w:tcW w:type="dxa" w:w="1627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พอใช้</w:t>
            </w:r>
          </w:p>
        </w:tc>
        <w:tc>
          <w:tcPr>
            <w:tcW w:type="dxa" w:w="1627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ต้อง​ปรับปรุง</w:t>
            </w:r>
          </w:p>
        </w:tc>
        <w:tc>
          <w:tcPr>
            <w:tcW w:type="dxa" w:w="1627"/>
          </w:tcPr>
          <w:p>
            <w:pPr>
              <w:keepNext/>
            </w:pPr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ไม่​ผ่าน</w:t>
            </w:r>
          </w:p>
        </w:tc>
      </w:tr>
      <w:tr>
        <w:trPr>
          <w:cantSplit/>
        </w:trPr>
        <w:tc>
          <w:tcPr>
            <w:tcW w:type="dxa" w:w="298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เทคนิค​การเคลื่อนไหว</w:t>
            </w:r>
          </w:p>
        </w:tc>
        <w:tc>
          <w:tcPr>
            <w:tcW w:type="dxa" w:w="162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การเคลื่อนไหว​ลื่นไหล​สมจริง</w:t>
            </w:r>
          </w:p>
        </w:tc>
        <w:tc>
          <w:tcPr>
            <w:tcW w:type="dxa" w:w="162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ดี</w:t>
            </w:r>
          </w:p>
        </w:tc>
        <w:tc>
          <w:tcPr>
            <w:tcW w:type="dxa" w:w="162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พอใช้</w:t>
            </w:r>
          </w:p>
        </w:tc>
        <w:tc>
          <w:tcPr>
            <w:tcW w:type="dxa" w:w="162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ต้อง​ปรับปรุง</w:t>
            </w:r>
          </w:p>
        </w:tc>
        <w:tc>
          <w:tcPr>
            <w:tcW w:type="dxa" w:w="162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  <w:lang w:val="th-TH" w:eastAsia="th-TH" w:bidi="th-TH"/>
                <w:szCs w:val="26"/>
              </w:rPr>
              <w:t>ไม่​ผ่าน</w:t>
            </w:r>
          </w:p>
        </w:tc>
      </w:tr>
    </w:tbl>
    <w:p>
      <w:r>
        <w:rPr>
          <w:rFonts w:ascii="TH Sarabun New" w:hAnsi="TH Sarabun New" w:cs="TH Sarabun New" w:eastAsia="TH Sarabun New"/>
          <w:b w:val="0"/>
          <w:color w:val="555555"/>
          <w:sz w:val="26"/>
          <w:lang w:val="th-TH" w:eastAsia="th-TH" w:bidi="th-TH"/>
          <w:szCs w:val="26"/>
        </w:rPr>
        <w:t>ควร​แนบ Rubric Score ที่​ใช้​ประเมิน​งาน​ที่​สะท้อน CLOs โดย​ประเด็น​การประเมิน​ควร​วัด​พฤติกรรม​บ่งชี้ ความรู้ ทักษะ จริยธรรม หรือ​คุณลักษณะ​ที่​ต้องการ​วัด​ให้​ชัดเจน และ​ควร​มี​ความสอดคล้อง​และ​สะท้อน​การ​บรรลุ CLOs</w:t>
      </w:r>
    </w:p>
    <w:p>
      <w:r>
        <w:rPr>
          <w:rFonts w:ascii="TH Sarabun New" w:hAnsi="TH Sarabun New" w:cs="TH Sarabun New" w:eastAsia="TH Sarabun New"/>
          <w:b w:val="0"/>
          <w:color w:val="555555"/>
          <w:sz w:val="26"/>
          <w:lang w:val="th-TH" w:eastAsia="th-TH" w:bidi="th-TH"/>
          <w:szCs w:val="26"/>
        </w:rPr>
        <w:t>หลักสูตร​ต้อง​กำหนด Rubric Score สำหรับ​ใช้​ประเมิน 1. ทักษะ​สื่อสาร 2. ทักษะ​การทำงาน​ร่วมกัน 3. ทักษะ​ด้าน​เทคโนโลยี​ดิจิทัล 4. ทักษะ​การ​คิด​อย่าง​มี​วิจารณญาณ​และ​การแก้ปัญหา 5. ความคิดสร้างสรรค์ 6. จิตสำนึก​สาธารณะ ซึ่ง​ผู้สอน​สามารถ​นำมา​ปรับ​ประยุกต์​ใช้ได้​อย่าง​เหมาะสม</w:t>
      </w:r>
    </w:p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32"/>
          <w:lang w:val="th-TH" w:eastAsia="th-TH" w:bidi="th-TH"/>
          <w:szCs w:val="32"/>
        </w:rPr>
        <w:t>ตำรา​และ​เอกสาร​ที่​ใช้​ประกอบ​การเรียน​การสอน (เขียน​ตาม​แบบ​บรรณานุกรม APA)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วัน​ชาติ ภู่​ขัน​. (2567). การผลิต​แอนิเมชัน 2 มิติ​. ลพบุรี​: มหาวิทยาลัย​ราชภัฏ​เทพ​สตรี​.</w:t>
      </w:r>
    </w:p>
    <w:p>
      <w:pPr>
        <w:keepNext/>
        <w:spacing w:before="200" w:after="0"/>
      </w:pPr>
      <w:r>
        <w:rPr>
          <w:rFonts w:ascii="TH Sarabun New" w:hAnsi="TH Sarabun New" w:cs="TH Sarabun New" w:eastAsia="TH Sarabun New"/>
          <w:b/>
          <w:color w:val="000000"/>
          <w:sz w:val="32"/>
          <w:lang w:val="th-TH" w:eastAsia="th-TH" w:bidi="th-TH"/>
          <w:szCs w:val="32"/>
        </w:rPr>
        <w:t>การประเมิน​และ​ปรับปรุง​การ​จัด​การเรียนรู้​ของ​รายวิชา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1.  กลยุทธ์​การประเมิน​การ​จัด​การเรียน​การสอน​ของ​รายวิชา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แบบ​ประเมิน​ออนไลน์​ปลาย​ภาค​และ​ผลสะท้อน​จาก​ผลงาน​นักศึกษา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2.  การปรับปรุง​การ​จัด​การเรียนรู้​ของ​รายวิชา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ปรับปรุง​เนื้อหา​และ​สื่อ​ตาม​ผล​การประเมิน</w:t>
      </w:r>
    </w:p>
    <w:p>
      <w:r>
        <w:rPr>
          <w:rFonts w:ascii="TH Sarabun New" w:hAnsi="TH Sarabun New" w:cs="TH Sarabun New" w:eastAsia="TH Sarabun New"/>
          <w:b w:val="0"/>
          <w:color w:val="555555"/>
          <w:sz w:val="24"/>
          <w:lang w:val="th-TH" w:eastAsia="th-TH" w:bidi="th-TH"/>
          <w:szCs w:val="24"/>
        </w:rPr>
        <w:t>(อธิบาย​กลไก​และ​วิธี​การปรับปรุง​การสอน การ​วัด​และ​การประเมิน​ผลลัพธ์​การเรียนรู้ เช่น คณะ​/สาขาวิชา มี​การ​กำหนด​กลไก​และ​วิธี​การปรับปรุง​การสอน​ไว้​อย่างไร การวิจัย​ใน​ชั้นเรียน การประชุม​เชิงปฏิบัติการ​เพื่อ​พัฒนา​การเรียน​การสอน หรือ​การประชุม​คณะกรรมการ​บริหาร​หลักสูตร เป็นต้น​)</w:t>
      </w:r>
    </w:p>
    <w:p>
      <w:r>
        <w:rPr>
          <w:rFonts w:ascii="TH Sarabun New" w:hAnsi="TH Sarabun New" w:cs="TH Sarabun New" w:eastAsia="TH Sarabun New"/>
          <w:b/>
          <w:sz w:val="28"/>
          <w:lang w:val="th-TH" w:eastAsia="th-TH" w:bidi="th-TH"/>
          <w:szCs w:val="28"/>
        </w:rPr>
        <w:t>3.  กระบวนการ​ยืนยัน (verification) ผลสัมฤทธิ์​ทาง​การเรียน และ​ผลลัพธ์​การเรียนรู้​ของ​นักศึกษา​/ผู้เรียน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ทวน​สอบ​ผลสัมฤทธิ์​โดย​คณะกรรมการ​บริหาร​หลักสูตร</w:t>
      </w:r>
    </w:p>
    <w:p>
      <w:r>
        <w:rPr>
          <w:rFonts w:ascii="TH Sarabun New" w:hAnsi="TH Sarabun New" w:cs="TH Sarabun New" w:eastAsia="TH Sarabun New"/>
          <w:b w:val="0"/>
          <w:color w:val="555555"/>
          <w:sz w:val="24"/>
          <w:lang w:val="th-TH" w:eastAsia="th-TH" w:bidi="th-TH"/>
          <w:szCs w:val="24"/>
        </w:rPr>
        <w:t>(อธิบาย​กระบวนการ​ที่​ใช้​ใน​การ​ยืนยัน (verification) ผลสัมฤทธิ์​ของ​นักศึกษา​หรือ​ผลลัพธ์​การเรียนรู้​ของ​รายวิชา โดย​กระบวนการ​อาจจะ​ต่างกัน​ไป​สำหรับ​รายวิชา​ที่​แตก​ต่างกัน หรือ​เป็นไปตาม​มาตรฐาน​ผล​การเรียนรู้​แต่ละ​ด้าน​ที่​หลักสูตร​กำหนด​)</w:t>
      </w:r>
    </w:p>
    <w:p/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 xml:space="preserve">ลงชื่อ อาจารย์ผู้สอน </w:t>
      </w:r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......................................................</w:t>
      </w:r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 xml:space="preserve">        วันที่ ........./........./.........</w:t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( อ. วัน​ชาติ ภู่​ขัน )</w:t>
      </w:r>
    </w:p>
    <w:p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 xml:space="preserve">ลงชื่อ ประธาน​บริหาร​หลักสูตร </w:t>
      </w:r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......................................................</w:t>
      </w:r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 xml:space="preserve">        วันที่ ........./........./.........</w:t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sz w:val="28"/>
          <w:lang w:val="th-TH" w:eastAsia="th-TH" w:bidi="th-TH"/>
          <w:szCs w:val="28"/>
        </w:rPr>
        <w:t>( ผศ.​ดร. หัวหน้า สาขาวิชา )</w:t>
      </w:r>
    </w:p>
    <w:p/>
    <w:p>
      <w:r>
        <w:rPr>
          <w:rFonts w:ascii="TH Sarabun New" w:hAnsi="TH Sarabun New" w:cs="TH Sarabun New" w:eastAsia="TH Sarabun New"/>
          <w:b w:val="0"/>
          <w:color w:val="555555"/>
          <w:sz w:val="24"/>
          <w:lang w:val="th-TH" w:eastAsia="th-TH" w:bidi="th-TH"/>
          <w:szCs w:val="24"/>
        </w:rPr>
        <w:t>หมายเหตุ Update มีนาคม 2569 ตาม​เกณฑ์​มาตรฐาน​หลักสูตร 2565</w:t>
      </w:r>
    </w:p>
    <w:sectPr w:rsidR="00FC693F" w:rsidRPr="0006063C" w:rsidSect="00034616">
      <w:pgSz w:w="11906" w:h="16838"/>
      <w:pgMar w:top="1440" w:right="504" w:bottom="144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h-TH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H Sarabun New" w:hAnsi="TH Sarabun New" w:cs="TH Sarabun New" w:eastAsia="TH Sarabun New"/>
      <w:sz w:val="28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