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 w:eastAsia="TH Sarabun New"/>
          <w:b/>
          <w:color w:val="000000"/>
          <w:sz w:val="40"/>
          <w:lang w:val="th-TH" w:eastAsia="th-TH" w:bidi="th-TH"/>
          <w:szCs w:val="40"/>
        </w:rPr>
        <w:t>รายงาน​ผล​การ​จัด​การเรียนรู้​ระดับ​รายวิชา​ของ​หลักสูตร</w:t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color w:val="555555"/>
          <w:sz w:val="28"/>
          <w:lang w:val="th-TH" w:eastAsia="th-TH" w:bidi="th-TH"/>
          <w:szCs w:val="28"/>
        </w:rPr>
        <w:t>มหาวิทยาลัย​ราชภัฏ​เทพ​สตรี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วท 6004116 การผลิต​แอนิเมชัน 2 มิติ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3633"/>
        <w:gridCol w:w="3633"/>
        <w:gridCol w:w="3633"/>
      </w:tblGrid>
      <w:tr>
        <w:tc>
          <w:tcPr>
            <w:tcW w:type="dxa" w:w="363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รหัส​วิชา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วท 6004116</w:t>
            </w:r>
          </w:p>
        </w:tc>
        <w:tc>
          <w:tcPr>
            <w:tcW w:type="dxa" w:w="363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ชื่อ​วิชา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การผลิต​แอนิเมชัน 2 มิติ</w:t>
            </w:r>
          </w:p>
        </w:tc>
        <w:tc>
          <w:tcPr>
            <w:tcW w:type="dxa" w:w="363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จำนวน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3(2-2-5)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 หน่วยกิต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สถานภาพ​ของ​วิชา   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■ วิชาบังคับ (Required)    □ วิชาเลือก (Elective)    □ วิชาเลือกเสรี (Free Elective)</w:t>
            </w:r>
          </w:p>
        </w:tc>
      </w:tr>
      <w:tr>
        <w:tc>
          <w:tcPr>
            <w:tcW w:type="dxa" w:w="363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รายวิชา​สังกัด​คณะ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คณะวิทยาศาสตร์​และ​เทคโนโลยี</w:t>
            </w:r>
          </w:p>
        </w:tc>
        <w:tc>
          <w:tcPr>
            <w:tcW w:type="dxa" w:w="7266"/>
            <w:gridSpan w:val="2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หลักสูตร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วท.บ. เทคโนโลยี​มัลติมีเดีย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วิชาเอก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แอนิเมชัน​และ​ดิจิทัล​มีเดีย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คำอธิบาย​รายวิชา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ศึกษา​หลัก​การผลิต​แอนิเมชัน 2 มิติ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รายวิชา​ที่บังคับ​เรียน​ก่อน (Pre-requisite) (ถ้า​มี​)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ไม่​มี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ผลลัพธ์​การเรียนรู้ ระดับ​หลักสูตร (Program Learning Outcomes: PLOs) (ให้​ระบุ​เฉพาะ PLOs ที่​เกี่ยวข้อง​กับ​รายวิชา และ​สอดคล้อง​กับ​เล่ม มคอ 2 หลักสูตร​)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PLO2 ผลิต​สื่อ​แอนิเมชัน​ได้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จุดประสงค์​การ​จัด​การเรียนรู้ ระดับ​รายวิชา (Course Learning Outcomes: CLOs) (รวมทั้ง​รายวิชา​ฝึก​ประสบการณ์​ภาคสนาม​)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1. อธิบาย​ได้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2. ปฏิบัติ​ได้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ภาคการศึกษา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    ปีการศึกษา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2569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    ประเภท​นักศึกษา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■ ภาค​ปกติ    □ ภาค​พิเศษ    □ บัณฑิตศึกษา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    ชั้นปี​ที่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2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อาจารย์ผู้สอน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ห้องเรียน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ห้อง 1035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รายงาน​จำนวน​ชั่วโมง​ที่​สอน​จริง​และ​ที่​คลาดเคลื่อน​ใน​การ​จัด​การเรียนรู้ (ถ้า​มี​) และ​แนว​ทางการ​จัดการ​แก้ไข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สอน​ครบ 45 ชม. ตาม​แผน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รายงาน​หัวข้อ​ที่​สอน​ไม่​ครอบคลุม​จาก​แผนการ​จัด​การเรียนรู้​ที่​กำหนด​ไว้ (ถ้า​มี​) และ​แนว​ทางการ​จัดการ​แก้ไข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ไม่​มี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รายงาน​ความสอดคล้อง​กับ​จุดประสงค์​การเรียนรู้ และ​มี​การปรับปรุง​การ​จัด​การเรียนรู้​อย่างไร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ปรับ​สื่อ​ให้​ทันสมัย</w:t>
            </w:r>
          </w:p>
        </w:tc>
      </w:tr>
    </w:tbl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32"/>
          <w:lang w:val="th-TH" w:eastAsia="th-TH" w:bidi="th-TH"/>
          <w:szCs w:val="32"/>
        </w:rPr>
        <w:t>การ​จัด​การเรียนรู้​และ​วิธี​การประเมินผล​ที่​ดำเนินการ​เพื่อ​ทำให้เกิด​ผลลัพธ์​การเรียนรู้​ตามที่​ระบุ​ใน​รายละเอียด​รายวิช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2180"/>
        <w:gridCol w:w="2180"/>
        <w:gridCol w:w="2180"/>
        <w:gridCol w:w="2180"/>
        <w:gridCol w:w="2180"/>
      </w:tblGrid>
      <w:tr>
        <w:trPr>
          <w:cantSplit/>
          <w:tblHeader w:val="true"/>
        </w:trPr>
        <w:tc>
          <w:tcPr>
            <w:tcW w:type="dxa" w:w="2180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ผลลัพธ์​การเรียนรู้​ที่​คาดหวัง​ของ​รายวิชา (CLOs)</w:t>
            </w:r>
          </w:p>
        </w:tc>
        <w:tc>
          <w:tcPr>
            <w:tcW w:type="dxa" w:w="2180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กลยุทธ์​การสอน​/วิธีการ​จัด​การเรียนรู้​ที่​ได้​ดำเนินการ</w:t>
            </w:r>
          </w:p>
        </w:tc>
        <w:tc>
          <w:tcPr>
            <w:tcW w:type="dxa" w:w="2180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วิธี​การประเมินผล​ที่​ได้​ดำเนินการ​/เกณฑ์​การ​วัด​และ​การประเมินผล</w:t>
            </w:r>
          </w:p>
        </w:tc>
        <w:tc>
          <w:tcPr>
            <w:tcW w:type="dxa" w:w="2180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ผล​ที่เกิด​กับ​นักศึกษา (บรรลุ​ผลลัพธ์​การเรียนรู้​ระดับ​รายวิชา​/ระดับ​หลักสูตร​)</w:t>
            </w:r>
          </w:p>
        </w:tc>
        <w:tc>
          <w:tcPr>
            <w:tcW w:type="dxa" w:w="2180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แนวทาง​การพัฒนา​ปรับปรุง เพื่อให้​นักศึกษา​บรรลุ​ตาม​แต่ละ CLOs และ PLOs ที่​รับผิดชอบ</w:t>
            </w:r>
          </w:p>
        </w:tc>
      </w:tr>
      <w:tr>
        <w:trPr>
          <w:cantSplit/>
        </w:trPr>
        <w:tc>
          <w:tcPr>
            <w:tcW w:type="dxa" w:w="218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CLO1 อธิบาย​กระบวนการผลิต​แอนิเมชัน</w:t>
            </w:r>
          </w:p>
        </w:tc>
        <w:tc>
          <w:tcPr>
            <w:tcW w:type="dxa" w:w="218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บรรยาย​+สาธิต</w:t>
            </w:r>
          </w:p>
        </w:tc>
        <w:tc>
          <w:tcPr>
            <w:tcW w:type="dxa" w:w="218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สอบ​ปฏิบัติ</w:t>
            </w:r>
          </w:p>
        </w:tc>
        <w:tc>
          <w:tcPr>
            <w:tcW w:type="dxa" w:w="218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นักศึกษา​ผ่าน​เกณฑ์ 85%</w:t>
            </w:r>
          </w:p>
        </w:tc>
        <w:tc>
          <w:tcPr>
            <w:tcW w:type="dxa" w:w="218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เพิ่ม​แบบ​ฝึก</w:t>
            </w:r>
          </w:p>
        </w:tc>
      </w:tr>
      <w:tr>
        <w:trPr>
          <w:cantSplit/>
        </w:trPr>
        <w:tc>
          <w:tcPr>
            <w:tcW w:type="dxa" w:w="218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 ผลิต​ผลงาน</w:t>
            </w:r>
          </w:p>
        </w:tc>
        <w:tc>
          <w:tcPr>
            <w:tcW w:type="dxa" w:w="218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โครงงาน</w:t>
            </w:r>
          </w:p>
        </w:tc>
        <w:tc>
          <w:tcPr>
            <w:tcW w:type="dxa" w:w="218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ประเมิน​ชิ้นงาน</w:t>
            </w:r>
          </w:p>
        </w:tc>
        <w:tc>
          <w:tcPr>
            <w:tcW w:type="dxa" w:w="218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ผ่าน 90%</w:t>
            </w:r>
          </w:p>
        </w:tc>
        <w:tc>
          <w:tcPr>
            <w:tcW w:type="dxa" w:w="218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-</w:t>
            </w:r>
          </w:p>
        </w:tc>
      </w:tr>
    </w:tbl>
    <w:p>
      <w:r>
        <w:rPr>
          <w:rFonts w:ascii="TH Sarabun New" w:hAnsi="TH Sarabun New" w:cs="TH Sarabun New" w:eastAsia="TH Sarabun New"/>
          <w:b w:val="0"/>
          <w:color w:val="555555"/>
          <w:sz w:val="26"/>
          <w:lang w:val="th-TH" w:eastAsia="th-TH" w:bidi="th-TH"/>
          <w:szCs w:val="26"/>
        </w:rPr>
        <w:t>หมายเหตุ กรณี​รายวิชา​ฝึก​ประสบการณ์​วิชาชีพ ให้​คำนึงถึง​ผลลัพธ์​การเรียนรู้​ที่​กำหนด​ใน มค​อ.​2</w:t>
      </w:r>
    </w:p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32"/>
          <w:lang w:val="th-TH" w:eastAsia="th-TH" w:bidi="th-TH"/>
          <w:szCs w:val="32"/>
        </w:rPr>
        <w:t>สรุป​ผล​การ​จัด​การเรียน​การสอน​ของ​รายวิชา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 xml:space="preserve">1. จำนวน​นักศึกษา​ที่​ลงทะเบียน​: </w:t>
      </w:r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35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 xml:space="preserve">2. จำนวน​นักศึกษา​ที่​คงอยู่​เมื่อ​สิ้นสุด​ภาคการศึกษา​: </w:t>
      </w:r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34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 xml:space="preserve">3. จำนวน​นักศึกษา​ที่​ถอน (W): </w:t>
      </w:r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1</w:t>
      </w:r>
    </w:p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28"/>
          <w:lang w:val="th-TH" w:eastAsia="th-TH" w:bidi="th-TH"/>
          <w:szCs w:val="28"/>
        </w:rPr>
        <w:t>4. การ​กระจาย​ของ​ระดับ​คะแนน (เกรด​) (แสดง​แยก​ตาม​สาขา​) (ถ้า​มี​)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3633"/>
        <w:gridCol w:w="3633"/>
        <w:gridCol w:w="3633"/>
      </w:tblGrid>
      <w:tr>
        <w:trPr>
          <w:cantSplit/>
        </w:trPr>
        <w:tc>
          <w:tcPr>
            <w:tcW w:type="dxa" w:w="3633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ระดับ​คะแนน</w:t>
            </w:r>
          </w:p>
        </w:tc>
        <w:tc>
          <w:tcPr>
            <w:tcW w:type="dxa" w:w="3633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จำนวน​นักศึกษา (คน​)</w:t>
            </w:r>
          </w:p>
        </w:tc>
        <w:tc>
          <w:tcPr>
            <w:tcW w:type="dxa" w:w="3633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คิด​เป็น​ร้อยละ</w:t>
            </w:r>
          </w:p>
        </w:tc>
      </w:tr>
      <w:tr>
        <w:trPr>
          <w:cantSplit/>
        </w:trPr>
        <w:tc>
          <w:tcPr>
            <w:tcW w:type="dxa" w:w="363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A</w:t>
            </w:r>
          </w:p>
        </w:tc>
        <w:tc>
          <w:tcPr>
            <w:tcW w:type="dxa" w:w="363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10</w:t>
            </w:r>
          </w:p>
        </w:tc>
        <w:tc>
          <w:tcPr>
            <w:tcW w:type="dxa" w:w="363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29</w:t>
            </w:r>
          </w:p>
        </w:tc>
      </w:tr>
    </w:tbl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28"/>
          <w:lang w:val="th-TH" w:eastAsia="th-TH" w:bidi="th-TH"/>
          <w:szCs w:val="28"/>
        </w:rPr>
        <w:t>5. การบรรลุผล​ลัพธ์​การเรียนรู้​ระดับ​รายวิชา และ​ระดับ​หลักสูตร​ตาม PLOs ที่​รับผิดชอบ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5.1 การบรรลุผล​ลัพธ์​การเรียนรู้​ระดับ​รายวิชา (CLO) เกณฑ์​การ​วัด​และ​การประเมิน​ผลลัพธ์​/ Rubric Score ที่​กำหนด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บรรลุ CLO ทุก​ตัว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5.2 การบรรลุผล​ลัพธ์​การเรียนรู้​ระดับ​หลักสูตร (PLO ตัว​ที่​รับผิดชอบ​) เกณฑ์​การ​วัด​และ​การประเมิน​ผลลัพธ์​/ Rubric Score ที่​กำหนด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บรรลุ PLO2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6. ปัจจัย​ที่​ทำให้​นักศึกษา​ไม่​บรรลุ​ผลลัพธ์​การเรียนรู้ ระดับ​รายวิชา และ​ระดับ​หลักสูตร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-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7. แนว​ทางการ​ปรับปรุงแก้ไข กรณี​ที่​นักศึกษา​ไม่​บรรลุ​ผลลัพธ์​การเรียนรู้ ระดับ​รายวิชา และ​ระดับ​หลักสูตร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-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8. กระบวนการ​ยืนยัน (verification) ผลสัมฤทธิ์​/ผลลัพธ์​การเรียนรู้​ของ​นักศึกษา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-</w:t>
      </w:r>
    </w:p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28"/>
          <w:lang w:val="th-TH" w:eastAsia="th-TH" w:bidi="th-TH"/>
          <w:szCs w:val="28"/>
        </w:rPr>
        <w:t>9. ปัญหา​และ​ผลกระทบ​ต่อ​การ​ดำเนินการ​จัด​การเรียนรู้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5449"/>
        <w:gridCol w:w="5449"/>
      </w:tblGrid>
      <w:tr>
        <w:trPr>
          <w:cantSplit/>
        </w:trPr>
        <w:tc>
          <w:tcPr>
            <w:tcW w:type="dxa" w:w="5449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ประเด็น</w:t>
            </w:r>
          </w:p>
        </w:tc>
        <w:tc>
          <w:tcPr>
            <w:tcW w:type="dxa" w:w="5449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แนว​ทางการ​ปรับ​แก้ไข</w:t>
            </w:r>
          </w:p>
        </w:tc>
      </w:tr>
      <w:tr>
        <w:trPr>
          <w:cantSplit/>
        </w:trPr>
        <w:tc>
          <w:tcPr>
            <w:tcW w:type="dxa" w:w="544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อุปกรณ์​ไม่​พอ</w:t>
            </w:r>
          </w:p>
        </w:tc>
        <w:tc>
          <w:tcPr>
            <w:tcW w:type="dxa" w:w="544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จัดสรร​เพิ่ม</w:t>
            </w:r>
          </w:p>
        </w:tc>
      </w:tr>
    </w:tbl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28"/>
          <w:lang w:val="th-TH" w:eastAsia="th-TH" w:bidi="th-TH"/>
          <w:szCs w:val="28"/>
        </w:rPr>
        <w:t>10. การประเมินผล​รายวิชา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1. ข้อ​วิพากษ์​ที่​สำคัญ​จาก​ผล​การประเมิน โดย​นักศึกษา​หรือ​ผู้เรียน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ชอบ​การปฏิบัติ​จริง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2. ข้อคิดเห็น​ของ​ผู้สอน​ต่อ​ข้อ​วิพากษ์​ตาม ข้อ 1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เห็นด้วย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3. แผน​การปรับปรุง​การ​จัด​การเรียนรู้​ของ​รายวิชา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เพิ่ม​เวลา​แล็บ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4. ข้อเสนอแนะ​ของ​ผู้สอน​ต่อ​คณะกรรมการ​บริหาร​หลักสูตร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จัดซื้อ​อุปกรณ์</w:t>
      </w:r>
    </w:p>
    <w:p/>
    <w:tbl>
      <w:tblPr>
        <w:tblW w:type="dxa" w:w="10800"/>
        <w:jc w:val="left"/>
        <w:tblLayout w:type="fixed"/>
        <w:tblLook w:firstColumn="1" w:firstRow="1" w:lastColumn="0" w:lastRow="0" w:noHBand="0" w:noVBand="1" w:val="04A0"/>
      </w:tblPr>
      <w:tblGrid>
        <w:gridCol w:w="4176"/>
        <w:gridCol w:w="3888"/>
        <w:gridCol w:w="2736"/>
      </w:tblGrid>
      <w:tr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  <w:lang w:val="th-TH" w:eastAsia="th-TH" w:bidi="th-TH"/>
                <w:szCs w:val="28"/>
              </w:rPr>
              <w:t>ลงชื่อ อาจารย์ผู้สอน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lang w:val="th-TH" w:eastAsia="th-TH" w:bidi="th-TH"/>
                <w:szCs w:val="28"/>
              </w:rPr>
              <w:t>..............................................</w:t>
            </w:r>
          </w:p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lang w:val="th-TH" w:eastAsia="th-TH" w:bidi="th-TH"/>
                <w:szCs w:val="28"/>
              </w:rPr>
              <w:t>( อ. วัน​ชาติ ภู่​ขัน )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  <w:lang w:val="th-TH" w:eastAsia="th-TH" w:bidi="th-TH"/>
                <w:szCs w:val="28"/>
              </w:rPr>
              <w:t>วันที่ ........./........./.........</w:t>
            </w:r>
          </w:p>
        </w:tc>
      </w:tr>
    </w:tbl>
    <w:p/>
    <w:sectPr w:rsidR="00FC693F" w:rsidRPr="0006063C" w:rsidSect="00034616">
      <w:pgSz w:w="11906" w:h="16838"/>
      <w:pgMar w:top="1440" w:right="504" w:bottom="144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h-TH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H Sarabun New" w:hAnsi="TH Sarabun New" w:cs="TH Sarabun New" w:eastAsia="TH Sarabun New"/>
      <w:sz w:val="28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