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100"/>
        <w:gridCol w:w="5100"/>
      </w:tblGrid>
      <w:tr>
        <w:tc>
          <w:tcPr>
            <w:tcW w:type="dxa" w:w="6406"/>
            <w:vAlign w:val="center"/>
          </w:tcPr>
          <w:p/>
          <w:p>
            <w:pPr>
              <w:spacing w:before="0" w:after="60"/>
            </w:pPr>
            <w:r>
              <w:rPr>
                <w:rFonts w:ascii="微软雅黑" w:hAnsi="微软雅黑" w:eastAsia="微软雅黑"/>
                <w:b/>
                <w:color w:val="1B2A4A"/>
                <w:sz w:val="36"/>
              </w:rPr>
              <w:t>孙国华</w:t>
            </w:r>
          </w:p>
          <w:p>
            <w:pPr>
              <w:spacing w:before="0" w:after="40"/>
            </w:pPr>
            <w:r>
              <w:rPr>
                <w:rFonts w:ascii="微软雅黑" w:hAnsi="微软雅黑" w:eastAsia="微软雅黑"/>
                <w:b/>
                <w:color w:val="202020"/>
                <w:sz w:val="22"/>
              </w:rPr>
              <w:t>AIGC 全链路视觉设计师</w:t>
            </w:r>
          </w:p>
          <w:p>
            <w:pPr>
              <w:spacing w:before="0" w:after="100"/>
            </w:pPr>
            <w:r>
              <w:rPr>
                <w:rFonts w:ascii="微软雅黑" w:hAnsi="微软雅黑" w:eastAsia="微软雅黑"/>
                <w:b w:val="0"/>
                <w:color w:val="555555"/>
                <w:sz w:val="18"/>
              </w:rPr>
              <w:t>用 AI 把产品卖点，做成能卖货的画面</w:t>
            </w:r>
          </w:p>
          <w:p>
            <w:pPr>
              <w:spacing w:before="0" w:after="0"/>
            </w:pPr>
            <w:r>
              <w:rPr>
                <w:rFonts w:ascii="微软雅黑" w:hAnsi="微软雅黑" w:eastAsia="微软雅黑"/>
                <w:b w:val="0"/>
                <w:color w:val="202020"/>
                <w:sz w:val="18"/>
              </w:rPr>
              <w:t>电话 13124179280　｜　邮箱 2103576329@qq.com</w:t>
            </w:r>
          </w:p>
          <w:p>
            <w:pPr>
              <w:spacing w:before="0" w:after="0"/>
            </w:pPr>
            <w:r>
              <w:rPr>
                <w:rFonts w:ascii="微软雅黑" w:hAnsi="微软雅黑" w:eastAsia="微软雅黑"/>
                <w:b w:val="0"/>
                <w:color w:val="202020"/>
                <w:sz w:val="18"/>
              </w:rPr>
              <w:t>作品集 wanderer-source.github.io/langrenhua</w:t>
            </w:r>
          </w:p>
        </w:tc>
        <w:tc>
          <w:tcPr>
            <w:tcW w:type="dxa" w:w="2154"/>
            <w:vAlign w:val="center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296000" cy="172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172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00" w:after="80"/>
        <w:ind w:left="85"/>
        <w:shd w:val="clear" w:color="auto" w:fill="1B2A4A"/>
      </w:pPr>
      <w:r>
        <w:rPr>
          <w:rFonts w:ascii="微软雅黑" w:hAnsi="微软雅黑" w:eastAsia="微软雅黑"/>
          <w:b/>
          <w:color w:val="FFFFFF"/>
          <w:sz w:val="22"/>
        </w:rPr>
        <w:t>▍教育背景</w:t>
      </w:r>
    </w:p>
    <w:p>
      <w:pPr>
        <w:spacing w:before="0" w:after="80"/>
        <w:ind w:left="85"/>
      </w:pPr>
      <w:r>
        <w:rPr>
          <w:rFonts w:ascii="微软雅黑" w:hAnsi="微软雅黑" w:eastAsia="微软雅黑"/>
          <w:b w:val="0"/>
          <w:color w:val="202020"/>
          <w:sz w:val="20"/>
        </w:rPr>
        <w:t>大连教育学院 | 大专 | 2022.09 – 2025.06</w:t>
      </w:r>
    </w:p>
    <w:p>
      <w:pPr>
        <w:spacing w:before="200" w:after="80"/>
        <w:ind w:left="85"/>
        <w:shd w:val="clear" w:color="auto" w:fill="1B2A4A"/>
      </w:pPr>
      <w:r>
        <w:rPr>
          <w:rFonts w:ascii="微软雅黑" w:hAnsi="微软雅黑" w:eastAsia="微软雅黑"/>
          <w:b/>
          <w:color w:val="FFFFFF"/>
          <w:sz w:val="22"/>
        </w:rPr>
        <w:t>▍工作经历</w:t>
      </w:r>
    </w:p>
    <w:p>
      <w:pPr>
        <w:spacing w:before="0" w:after="60"/>
        <w:ind w:left="85"/>
      </w:pPr>
      <w:r>
        <w:rPr>
          <w:rFonts w:ascii="微软雅黑" w:hAnsi="微软雅黑" w:eastAsia="微软雅黑"/>
          <w:b w:val="0"/>
          <w:color w:val="202020"/>
          <w:sz w:val="20"/>
        </w:rPr>
        <w:t>营口盈创信息科技有限公司 | 电商视觉设计师（AIGC 方向） | 2025.07–2026.08</w:t>
      </w:r>
    </w:p>
    <w:p>
      <w:pPr>
        <w:spacing w:before="0" w:after="60"/>
        <w:ind w:left="283" w:hanging="198"/>
      </w:pPr>
      <w:r>
        <w:rPr>
          <w:rFonts w:ascii="微软雅黑" w:hAnsi="微软雅黑" w:eastAsia="微软雅黑"/>
          <w:b/>
          <w:color w:val="1B2A4A"/>
          <w:sz w:val="19"/>
        </w:rPr>
        <w:t xml:space="preserve">1  </w:t>
      </w:r>
      <w:r>
        <w:rPr>
          <w:rFonts w:ascii="微软雅黑" w:hAnsi="微软雅黑" w:eastAsia="微软雅黑"/>
          <w:color w:val="202020"/>
          <w:sz w:val="19"/>
        </w:rPr>
        <w:t>负责三个电商品牌的主视觉 AI 全流程生产：雷神 WiFi（22 张亚马逊 Listing 套图）、Monster 耳机（16 张场景化卖点图）、良品铺子混合纯坚果（30 张详情页六屏），合计交付 68 张定稿商用素材，覆盖主图、卖点拆解、使用场景与详情页。</w:t>
      </w:r>
    </w:p>
    <w:p>
      <w:pPr>
        <w:spacing w:before="0" w:after="60"/>
        <w:ind w:left="283" w:hanging="198"/>
      </w:pPr>
      <w:r>
        <w:rPr>
          <w:rFonts w:ascii="微软雅黑" w:hAnsi="微软雅黑" w:eastAsia="微软雅黑"/>
          <w:b/>
          <w:color w:val="1B2A4A"/>
          <w:sz w:val="19"/>
        </w:rPr>
        <w:t xml:space="preserve">2  </w:t>
      </w:r>
      <w:r>
        <w:rPr>
          <w:rFonts w:ascii="微软雅黑" w:hAnsi="微软雅黑" w:eastAsia="微软雅黑"/>
          <w:color w:val="202020"/>
          <w:sz w:val="19"/>
        </w:rPr>
        <w:t>搭建并沉淀本地 ComfyUI 文生图 / 图生视频工作流：LoRA 锁定品牌调性、ControlNet 控制形态构图、IP-Adapter 迁移参考光影，解决同 SKU 风格漂移与产品形变；图内文字交由后期排版或原生排版模型，规避扩散模型文字短板。</w:t>
      </w:r>
    </w:p>
    <w:p>
      <w:pPr>
        <w:spacing w:before="0" w:after="60"/>
        <w:ind w:left="283" w:hanging="198"/>
      </w:pPr>
      <w:r>
        <w:rPr>
          <w:rFonts w:ascii="微软雅黑" w:hAnsi="微软雅黑" w:eastAsia="微软雅黑"/>
          <w:b/>
          <w:color w:val="1B2A4A"/>
          <w:sz w:val="19"/>
        </w:rPr>
        <w:t xml:space="preserve">3  </w:t>
      </w:r>
      <w:r>
        <w:rPr>
          <w:rFonts w:ascii="微软雅黑" w:hAnsi="微软雅黑" w:eastAsia="微软雅黑"/>
          <w:color w:val="202020"/>
          <w:sz w:val="19"/>
        </w:rPr>
        <w:t>把单批套图从「逐张手搓」改造为「模板生成 + 精修入库」流程，沉淀 Prompt 模板与素材复用规范；配合运营按点击与转化反馈迭代卖点图顺序和版式，形成可复制的电商视觉生产 SOP。</w:t>
      </w:r>
    </w:p>
    <w:p>
      <w:pPr>
        <w:spacing w:before="200" w:after="80"/>
        <w:ind w:left="85"/>
        <w:shd w:val="clear" w:color="auto" w:fill="1B2A4A"/>
      </w:pPr>
      <w:r>
        <w:rPr>
          <w:rFonts w:ascii="微软雅黑" w:hAnsi="微软雅黑" w:eastAsia="微软雅黑"/>
          <w:b/>
          <w:color w:val="FFFFFF"/>
          <w:sz w:val="22"/>
        </w:rPr>
        <w:t>▍项目经验</w:t>
      </w:r>
    </w:p>
    <w:p>
      <w:pPr>
        <w:spacing w:before="100" w:after="20"/>
        <w:ind w:left="85"/>
      </w:pPr>
      <w:r>
        <w:rPr>
          <w:rFonts w:ascii="微软雅黑" w:hAnsi="微软雅黑" w:eastAsia="微软雅黑"/>
          <w:b/>
          <w:color w:val="1B2A4A"/>
          <w:sz w:val="20"/>
        </w:rPr>
        <w:t>雷神 WiFi · 亚马逊 Listing 套图　·　主视觉设计　·　盈创科技</w:t>
      </w:r>
    </w:p>
    <w:p>
      <w:pPr>
        <w:spacing w:before="0" w:after="100"/>
        <w:ind w:left="85"/>
      </w:pPr>
      <w:r>
        <w:rPr>
          <w:rFonts w:ascii="微软雅黑" w:hAnsi="微软雅黑" w:eastAsia="微软雅黑"/>
          <w:b w:val="0"/>
          <w:color w:val="202020"/>
          <w:sz w:val="19"/>
        </w:rPr>
        <w:t>交付 22 张 1:1 主图与卖点图，符合亚马逊高转化规范（纯白底、产品占比 85–95%、无文字 / Logo）；同步产出 TVC 与信息流广告两支成片。</w:t>
      </w:r>
    </w:p>
    <w:p>
      <w:pPr>
        <w:spacing w:before="100" w:after="20"/>
        <w:ind w:left="85"/>
      </w:pPr>
      <w:r>
        <w:rPr>
          <w:rFonts w:ascii="微软雅黑" w:hAnsi="微软雅黑" w:eastAsia="微软雅黑"/>
          <w:b/>
          <w:color w:val="1B2A4A"/>
          <w:sz w:val="20"/>
        </w:rPr>
        <w:t>Monster 耳机 · 亚马逊 Listing 套图　·　视觉设计　·　盈创科技</w:t>
      </w:r>
    </w:p>
    <w:p>
      <w:pPr>
        <w:spacing w:before="0" w:after="100"/>
        <w:ind w:left="85"/>
      </w:pPr>
      <w:r>
        <w:rPr>
          <w:rFonts w:ascii="微软雅黑" w:hAnsi="微软雅黑" w:eastAsia="微软雅黑"/>
          <w:b w:val="0"/>
          <w:color w:val="202020"/>
          <w:sz w:val="19"/>
        </w:rPr>
        <w:t>交付 16 张场景化卖点拆解图，按九宫格顺序组织核心卖点 → 功能 → 场景，统一光影与版式；同步产出 TVC 与信息流广告两支成片。</w:t>
      </w:r>
    </w:p>
    <w:p>
      <w:pPr>
        <w:spacing w:before="100" w:after="20"/>
        <w:ind w:left="85"/>
      </w:pPr>
      <w:r>
        <w:rPr>
          <w:rFonts w:ascii="微软雅黑" w:hAnsi="微软雅黑" w:eastAsia="微软雅黑"/>
          <w:b/>
          <w:color w:val="1B2A4A"/>
          <w:sz w:val="20"/>
        </w:rPr>
        <w:t>良品铺子混合纯坚果 · 详情页六屏　·　详情页主设计　·　盈创科技</w:t>
      </w:r>
    </w:p>
    <w:p>
      <w:pPr>
        <w:spacing w:before="0" w:after="100"/>
        <w:ind w:left="85"/>
      </w:pPr>
      <w:r>
        <w:rPr>
          <w:rFonts w:ascii="微软雅黑" w:hAnsi="微软雅黑" w:eastAsia="微软雅黑"/>
          <w:b w:val="0"/>
          <w:color w:val="202020"/>
          <w:sz w:val="19"/>
        </w:rPr>
        <w:t>交付 30 张连续六屏设计，配色 / 字体 / 光影统一，版式逐屏差异化避免雷同；同步产出 TVC 与信息流广告两支成片。</w:t>
      </w:r>
    </w:p>
    <w:p>
      <w:pPr>
        <w:spacing w:before="100" w:after="20"/>
        <w:ind w:left="85"/>
      </w:pPr>
      <w:r>
        <w:rPr>
          <w:rFonts w:ascii="微软雅黑" w:hAnsi="微软雅黑" w:eastAsia="微软雅黑"/>
          <w:b/>
          <w:color w:val="1B2A4A"/>
          <w:sz w:val="20"/>
        </w:rPr>
        <w:t xml:space="preserve">AI 仿真人短片创作 · 独立创作　·　导演 / 视觉 / 剪辑　·　个人原创</w:t>
      </w:r>
    </w:p>
    <w:p>
      <w:pPr>
        <w:spacing w:before="0" w:after="100"/>
        <w:ind w:left="85"/>
      </w:pPr>
      <w:r>
        <w:rPr>
          <w:rFonts w:ascii="微软雅黑" w:hAnsi="微软雅黑" w:eastAsia="微软雅黑"/>
          <w:b w:val="0"/>
          <w:color w:val="202020"/>
          <w:sz w:val="19"/>
        </w:rPr>
        <w:t xml:space="preserve">独立创作 3 支 AI 仿真人写实短片《末班代驾》《归》《最后一天》，覆盖悬疑、文艺、治愈三种类型，全片人物与场景均由 AI 仿真人生成。</w:t>
      </w:r>
    </w:p>
    <w:p>
      <w:pPr>
        <w:spacing w:before="0" w:after="100"/>
        <w:ind w:left="85"/>
      </w:pPr>
      <w:r>
        <w:rPr>
          <w:rFonts w:ascii="微软雅黑" w:hAnsi="微软雅黑" w:eastAsia="微软雅黑"/>
          <w:b w:val="0"/>
          <w:color w:val="202020"/>
          <w:sz w:val="19"/>
        </w:rPr>
        <w:t xml:space="preserve">全流程主导：分镜脚本 → AI 写实人物与 场景生成 → 配音 / 配乐 → 剪辑成片；其中《最后一天》为 14 镜头无对白实验短片，验证 AI 仿真人写实质感的可控性与叙事表达。</w:t>
      </w:r>
    </w:p>
    <w:p>
      <w:pPr>
        <w:spacing w:before="200" w:after="80"/>
        <w:ind w:left="85"/>
        <w:shd w:val="clear" w:color="auto" w:fill="1B2A4A"/>
      </w:pPr>
      <w:r>
        <w:rPr>
          <w:rFonts w:ascii="微软雅黑" w:hAnsi="微软雅黑" w:eastAsia="微软雅黑"/>
          <w:b/>
          <w:color w:val="FFFFFF"/>
          <w:sz w:val="22"/>
        </w:rPr>
        <w:t>▍专业技能</w:t>
      </w:r>
    </w:p>
    <w:p>
      <w:pPr>
        <w:spacing w:before="0" w:after="60"/>
        <w:ind w:left="85"/>
      </w:pPr>
      <w:r>
        <w:rPr>
          <w:rFonts w:ascii="微软雅黑" w:hAnsi="微软雅黑" w:eastAsia="微软雅黑"/>
          <w:b w:val="0"/>
          <w:color w:val="202020"/>
          <w:sz w:val="19"/>
        </w:rPr>
        <w:t>AIGC 核心能力：精通 ComfyUI 节点化工作流搭建，熟练运用 Stable Diffusion / FLUX / Seedream / Midjourney，掌握 LoRA / ControlNet / IP-Adapter 定制化配置；底模选型以 Apache 2.0 等可商用许可为准，实现电商与 IP 场景的高效批量生成。</w:t>
      </w:r>
    </w:p>
    <w:p>
      <w:pPr>
        <w:spacing w:before="0" w:after="60"/>
        <w:ind w:left="85"/>
      </w:pPr>
      <w:r>
        <w:rPr>
          <w:rFonts w:ascii="微软雅黑" w:hAnsi="微软雅黑" w:eastAsia="微软雅黑"/>
          <w:b w:val="0"/>
          <w:color w:val="202020"/>
          <w:sz w:val="19"/>
        </w:rPr>
        <w:t>Prompt 工程与大模型：擅长场景化 Prompt 设计，可高效支撑创意发散、需求拆解与商业文案批量生成；熟悉通义千问 / DeepSeek / 混元等大模型协作。</w:t>
      </w:r>
    </w:p>
    <w:p>
      <w:pPr>
        <w:spacing w:before="0" w:after="60"/>
        <w:ind w:left="85"/>
      </w:pPr>
      <w:r>
        <w:rPr>
          <w:rFonts w:ascii="微软雅黑" w:hAnsi="微软雅黑" w:eastAsia="微软雅黑"/>
          <w:b w:val="0"/>
          <w:color w:val="202020"/>
          <w:sz w:val="19"/>
        </w:rPr>
        <w:t>IP 与视觉设计：具备完整 IP 全案设计能力，熟练 PS / AI 精修与插画绘制，能将 AIGC 生成内容落地为商用视觉方案。</w:t>
      </w:r>
    </w:p>
    <w:p>
      <w:pPr>
        <w:spacing w:before="0" w:after="60"/>
        <w:ind w:left="85"/>
      </w:pPr>
      <w:r>
        <w:rPr>
          <w:rFonts w:ascii="微软雅黑" w:hAnsi="微软雅黑" w:eastAsia="微软雅黑"/>
          <w:b w:val="0"/>
          <w:color w:val="202020"/>
          <w:sz w:val="19"/>
        </w:rPr>
        <w:t>多模态与视频生成：掌握 MiniMax H3 / 可灵 / 即梦 / Wan 2.2 / Runway 等视频生成工具，其中 H3 与 Wan 2.2 已在 8GB 显存环境本地部署；可完成「文生图 → 图生视频 → 音视频合成」全链路，并做跨镜头一致性控制与镜头节拍拆解。</w:t>
      </w:r>
    </w:p>
    <w:p>
      <w:pPr>
        <w:spacing w:before="200" w:after="80"/>
        <w:ind w:left="85"/>
        <w:shd w:val="clear" w:color="auto" w:fill="1B2A4A"/>
      </w:pPr>
      <w:r>
        <w:rPr>
          <w:rFonts w:ascii="微软雅黑" w:hAnsi="微软雅黑" w:eastAsia="微软雅黑"/>
          <w:b/>
          <w:color w:val="FFFFFF"/>
          <w:sz w:val="22"/>
        </w:rPr>
        <w:t>▍自我评价</w:t>
      </w:r>
    </w:p>
    <w:p>
      <w:pPr>
        <w:spacing w:before="0" w:after="20"/>
        <w:ind w:left="85"/>
      </w:pPr>
      <w:r>
        <w:rPr>
          <w:rFonts w:ascii="微软雅黑" w:hAnsi="微软雅黑" w:eastAsia="微软雅黑"/>
          <w:b/>
          <w:color w:val="1B2A4A"/>
          <w:sz w:val="20"/>
        </w:rPr>
        <w:t>工作经验：</w:t>
      </w:r>
    </w:p>
    <w:p>
      <w:pPr>
        <w:spacing w:before="0" w:after="60"/>
        <w:ind w:left="85"/>
      </w:pPr>
      <w:r>
        <w:rPr>
          <w:rFonts w:ascii="微软雅黑" w:hAnsi="微软雅黑" w:eastAsia="微软雅黑"/>
          <w:b w:val="0"/>
          <w:color w:val="202020"/>
          <w:sz w:val="19"/>
        </w:rPr>
        <w:t>独立完成雷神 WiFi、Monster 耳机、良品铺子混合纯坚果三个品牌共 68 张商用素材的从创意到定稿交付</w:t>
      </w:r>
    </w:p>
    <w:p>
      <w:pPr>
        <w:spacing w:before="0" w:after="20"/>
        <w:ind w:left="85"/>
      </w:pPr>
      <w:r>
        <w:rPr>
          <w:rFonts w:ascii="微软雅黑" w:hAnsi="微软雅黑" w:eastAsia="微软雅黑"/>
          <w:b/>
          <w:color w:val="1B2A4A"/>
          <w:sz w:val="20"/>
        </w:rPr>
        <w:t>专业能力：</w:t>
      </w:r>
    </w:p>
    <w:p>
      <w:pPr>
        <w:spacing w:before="0" w:after="60"/>
        <w:ind w:left="85"/>
      </w:pPr>
      <w:r>
        <w:rPr>
          <w:rFonts w:ascii="微软雅黑" w:hAnsi="微软雅黑" w:eastAsia="微软雅黑"/>
          <w:b w:val="0"/>
          <w:color w:val="202020"/>
          <w:sz w:val="19"/>
        </w:rPr>
        <w:t>以 Diffusion 与多模态大模型为底座，熟练搭建本地 ComfyUI 工作流实现风格统一与构图可控；精通 Prompt 工程与一致性约束，能稳定解决 AI 生成中的形变、漂移与风格崩坏等商用痛点。</w:t>
      </w:r>
    </w:p>
    <w:p>
      <w:pPr>
        <w:spacing w:before="0" w:after="20"/>
        <w:ind w:left="85"/>
      </w:pPr>
      <w:r>
        <w:rPr>
          <w:rFonts w:ascii="微软雅黑" w:hAnsi="微软雅黑" w:eastAsia="微软雅黑"/>
          <w:b/>
          <w:color w:val="1B2A4A"/>
          <w:sz w:val="20"/>
        </w:rPr>
        <w:t>职业态度：</w:t>
      </w:r>
    </w:p>
    <w:p>
      <w:pPr>
        <w:spacing w:before="0" w:after="40"/>
        <w:ind w:left="85"/>
      </w:pPr>
      <w:r>
        <w:rPr>
          <w:rFonts w:ascii="微软雅黑" w:hAnsi="微软雅黑" w:eastAsia="微软雅黑"/>
          <w:b w:val="0"/>
          <w:color w:val="202020"/>
          <w:sz w:val="19"/>
        </w:rPr>
        <w:t>以「商业落地」为交付终点，习惯用数据复盘迭代素材策略，追求可复用、可规模化的视觉资产沉淀。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