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rtl w:val="0"/>
        </w:rPr>
      </w:r>
    </w:p>
    <w:p w:rsidR="00000000" w:rsidDel="00000000" w:rsidP="00000000" w:rsidRDefault="00000000" w:rsidRPr="00000000" w14:paraId="00000002">
      <w:pPr>
        <w:pStyle w:val="Title"/>
        <w:spacing w:after="120" w:lineRule="auto"/>
        <w:jc w:val="center"/>
        <w:rPr/>
      </w:pPr>
      <w:r w:rsidDel="00000000" w:rsidR="00000000" w:rsidRPr="00000000">
        <w:rPr>
          <w:rtl w:val="0"/>
        </w:rPr>
      </w:r>
    </w:p>
    <w:p w:rsidR="00000000" w:rsidDel="00000000" w:rsidP="00000000" w:rsidRDefault="00000000" w:rsidRPr="00000000" w14:paraId="00000003">
      <w:pPr>
        <w:pStyle w:val="Title"/>
        <w:spacing w:after="120" w:lineRule="auto"/>
        <w:jc w:val="center"/>
        <w:rPr/>
      </w:pPr>
      <w:r w:rsidDel="00000000" w:rsidR="00000000" w:rsidRPr="00000000">
        <w:rPr>
          <w:rtl w:val="0"/>
        </w:rPr>
      </w:r>
    </w:p>
    <w:p w:rsidR="00000000" w:rsidDel="00000000" w:rsidP="00000000" w:rsidRDefault="00000000" w:rsidRPr="00000000" w14:paraId="00000004">
      <w:pPr>
        <w:pStyle w:val="Title"/>
        <w:spacing w:after="120" w:lineRule="auto"/>
        <w:jc w:val="center"/>
        <w:rPr/>
      </w:pPr>
      <w:r w:rsidDel="00000000" w:rsidR="00000000" w:rsidRPr="00000000">
        <w:rPr>
          <w:rtl w:val="0"/>
        </w:rPr>
      </w:r>
    </w:p>
    <w:p w:rsidR="00000000" w:rsidDel="00000000" w:rsidP="00000000" w:rsidRDefault="00000000" w:rsidRPr="00000000" w14:paraId="00000005">
      <w:pPr>
        <w:pStyle w:val="Title"/>
        <w:spacing w:after="120" w:line="480" w:lineRule="auto"/>
        <w:jc w:val="center"/>
        <w:rPr/>
      </w:pPr>
      <w:r w:rsidDel="00000000" w:rsidR="00000000" w:rsidRPr="00000000">
        <w:rPr>
          <w:rtl w:val="0"/>
        </w:rPr>
        <w:t xml:space="preserve">Professional Self-Assessment</w:t>
      </w:r>
    </w:p>
    <w:p w:rsidR="00000000" w:rsidDel="00000000" w:rsidP="00000000" w:rsidRDefault="00000000" w:rsidRPr="00000000" w14:paraId="00000006">
      <w:pPr>
        <w:spacing w:after="60" w:line="480" w:lineRule="auto"/>
        <w:jc w:val="center"/>
        <w:rPr>
          <w:sz w:val="24"/>
          <w:szCs w:val="24"/>
        </w:rPr>
      </w:pPr>
      <w:r w:rsidDel="00000000" w:rsidR="00000000" w:rsidRPr="00000000">
        <w:rPr>
          <w:i w:val="1"/>
          <w:iCs w:val="1"/>
          <w:sz w:val="24"/>
          <w:szCs w:val="24"/>
          <w:rtl w:val="0"/>
        </w:rPr>
        <w:t xml:space="preserve">Cj Carlos</w:t>
      </w:r>
      <w:r w:rsidDel="00000000" w:rsidR="00000000" w:rsidRPr="00000000">
        <w:rPr>
          <w:rtl w:val="0"/>
        </w:rPr>
      </w:r>
    </w:p>
    <w:p w:rsidR="00000000" w:rsidDel="00000000" w:rsidP="00000000" w:rsidRDefault="00000000" w:rsidRPr="00000000" w14:paraId="00000007">
      <w:pPr>
        <w:spacing w:after="60" w:line="480" w:lineRule="auto"/>
        <w:jc w:val="center"/>
        <w:rPr>
          <w:sz w:val="24"/>
          <w:szCs w:val="24"/>
        </w:rPr>
      </w:pPr>
      <w:r w:rsidDel="00000000" w:rsidR="00000000" w:rsidRPr="00000000">
        <w:rPr>
          <w:i w:val="1"/>
          <w:iCs w:val="1"/>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8">
      <w:pPr>
        <w:spacing w:after="60" w:line="480" w:lineRule="auto"/>
        <w:jc w:val="center"/>
        <w:rPr>
          <w:sz w:val="24"/>
          <w:szCs w:val="24"/>
        </w:rPr>
      </w:pPr>
      <w:r w:rsidDel="00000000" w:rsidR="00000000" w:rsidRPr="00000000">
        <w:rPr>
          <w:i w:val="1"/>
          <w:iCs w:val="1"/>
          <w:sz w:val="24"/>
          <w:szCs w:val="24"/>
          <w:rtl w:val="0"/>
        </w:rPr>
        <w:t xml:space="preserve">CS-499 Computer Science Capstone</w:t>
      </w:r>
      <w:r w:rsidDel="00000000" w:rsidR="00000000" w:rsidRPr="00000000">
        <w:rPr>
          <w:rtl w:val="0"/>
        </w:rPr>
      </w:r>
    </w:p>
    <w:p w:rsidR="00000000" w:rsidDel="00000000" w:rsidP="00000000" w:rsidRDefault="00000000" w:rsidRPr="00000000" w14:paraId="00000009">
      <w:pPr>
        <w:spacing w:after="60" w:line="480" w:lineRule="auto"/>
        <w:jc w:val="center"/>
        <w:rPr>
          <w:i w:val="1"/>
          <w:iCs w:val="1"/>
          <w:sz w:val="24"/>
          <w:szCs w:val="24"/>
        </w:rPr>
      </w:pPr>
      <w:r w:rsidDel="00000000" w:rsidR="00000000" w:rsidRPr="00000000">
        <w:rPr>
          <w:i w:val="1"/>
          <w:iCs w:val="1"/>
          <w:sz w:val="24"/>
          <w:szCs w:val="24"/>
          <w:rtl w:val="0"/>
        </w:rPr>
        <w:t xml:space="preserve">Professor Jeff Phillips</w:t>
      </w:r>
    </w:p>
    <w:p w:rsidR="00000000" w:rsidDel="00000000" w:rsidP="00000000" w:rsidRDefault="00000000" w:rsidRPr="00000000" w14:paraId="0000000A">
      <w:pPr>
        <w:spacing w:after="60" w:line="480" w:lineRule="auto"/>
        <w:jc w:val="center"/>
        <w:rPr>
          <w:i w:val="1"/>
          <w:iCs w:val="1"/>
          <w:sz w:val="24"/>
          <w:szCs w:val="24"/>
        </w:rPr>
      </w:pPr>
      <w:r w:rsidDel="00000000" w:rsidR="00000000" w:rsidRPr="00000000">
        <w:rPr>
          <w:i w:val="1"/>
          <w:iCs w:val="1"/>
          <w:sz w:val="24"/>
          <w:szCs w:val="24"/>
          <w:rtl w:val="0"/>
        </w:rPr>
        <w:t xml:space="preserve">8/16/2026</w:t>
      </w:r>
    </w:p>
    <w:p w:rsidR="00000000" w:rsidDel="00000000" w:rsidP="00000000" w:rsidRDefault="00000000" w:rsidRPr="00000000" w14:paraId="0000000B">
      <w:pPr>
        <w:spacing w:after="60" w:lineRule="auto"/>
        <w:jc w:val="center"/>
        <w:rPr>
          <w:i w:val="1"/>
          <w:iCs w:val="1"/>
        </w:rPr>
      </w:pPr>
      <w:r w:rsidDel="00000000" w:rsidR="00000000" w:rsidRPr="00000000">
        <w:rPr>
          <w:rtl w:val="0"/>
        </w:rPr>
      </w:r>
    </w:p>
    <w:p w:rsidR="00000000" w:rsidDel="00000000" w:rsidP="00000000" w:rsidRDefault="00000000" w:rsidRPr="00000000" w14:paraId="0000000C">
      <w:pPr>
        <w:spacing w:after="60" w:lineRule="auto"/>
        <w:jc w:val="center"/>
        <w:rPr>
          <w:i w:val="1"/>
          <w:iCs w:val="1"/>
        </w:rPr>
      </w:pPr>
      <w:r w:rsidDel="00000000" w:rsidR="00000000" w:rsidRPr="00000000">
        <w:rPr>
          <w:rtl w:val="0"/>
        </w:rPr>
      </w:r>
    </w:p>
    <w:p w:rsidR="00000000" w:rsidDel="00000000" w:rsidP="00000000" w:rsidRDefault="00000000" w:rsidRPr="00000000" w14:paraId="0000000D">
      <w:pPr>
        <w:spacing w:after="60" w:lineRule="auto"/>
        <w:jc w:val="center"/>
        <w:rPr>
          <w:i w:val="1"/>
          <w:iCs w:val="1"/>
        </w:rPr>
      </w:pPr>
      <w:r w:rsidDel="00000000" w:rsidR="00000000" w:rsidRPr="00000000">
        <w:rPr>
          <w:rtl w:val="0"/>
        </w:rPr>
      </w:r>
    </w:p>
    <w:p w:rsidR="00000000" w:rsidDel="00000000" w:rsidP="00000000" w:rsidRDefault="00000000" w:rsidRPr="00000000" w14:paraId="0000000E">
      <w:pPr>
        <w:spacing w:after="60" w:lineRule="auto"/>
        <w:jc w:val="center"/>
        <w:rPr>
          <w:i w:val="1"/>
          <w:iCs w:val="1"/>
        </w:rPr>
      </w:pPr>
      <w:r w:rsidDel="00000000" w:rsidR="00000000" w:rsidRPr="00000000">
        <w:rPr>
          <w:rtl w:val="0"/>
        </w:rPr>
      </w:r>
    </w:p>
    <w:p w:rsidR="00000000" w:rsidDel="00000000" w:rsidP="00000000" w:rsidRDefault="00000000" w:rsidRPr="00000000" w14:paraId="0000000F">
      <w:pPr>
        <w:spacing w:after="60" w:lineRule="auto"/>
        <w:jc w:val="center"/>
        <w:rPr>
          <w:i w:val="1"/>
          <w:iCs w:val="1"/>
        </w:rPr>
      </w:pPr>
      <w:r w:rsidDel="00000000" w:rsidR="00000000" w:rsidRPr="00000000">
        <w:rPr>
          <w:rtl w:val="0"/>
        </w:rPr>
      </w:r>
    </w:p>
    <w:p w:rsidR="00000000" w:rsidDel="00000000" w:rsidP="00000000" w:rsidRDefault="00000000" w:rsidRPr="00000000" w14:paraId="00000010">
      <w:pPr>
        <w:spacing w:after="60" w:lineRule="auto"/>
        <w:jc w:val="center"/>
        <w:rPr>
          <w:i w:val="1"/>
          <w:iCs w:val="1"/>
        </w:rPr>
      </w:pPr>
      <w:r w:rsidDel="00000000" w:rsidR="00000000" w:rsidRPr="00000000">
        <w:rPr>
          <w:rtl w:val="0"/>
        </w:rPr>
      </w:r>
    </w:p>
    <w:p w:rsidR="00000000" w:rsidDel="00000000" w:rsidP="00000000" w:rsidRDefault="00000000" w:rsidRPr="00000000" w14:paraId="00000011">
      <w:pPr>
        <w:spacing w:after="60" w:lineRule="auto"/>
        <w:jc w:val="center"/>
        <w:rPr>
          <w:i w:val="1"/>
          <w:iCs w:val="1"/>
        </w:rPr>
      </w:pPr>
      <w:r w:rsidDel="00000000" w:rsidR="00000000" w:rsidRPr="00000000">
        <w:rPr>
          <w:rtl w:val="0"/>
        </w:rPr>
      </w:r>
    </w:p>
    <w:p w:rsidR="00000000" w:rsidDel="00000000" w:rsidP="00000000" w:rsidRDefault="00000000" w:rsidRPr="00000000" w14:paraId="00000012">
      <w:pPr>
        <w:spacing w:after="60" w:lineRule="auto"/>
        <w:jc w:val="center"/>
        <w:rPr>
          <w:i w:val="1"/>
          <w:iCs w:val="1"/>
        </w:rPr>
      </w:pPr>
      <w:r w:rsidDel="00000000" w:rsidR="00000000" w:rsidRPr="00000000">
        <w:rPr>
          <w:rtl w:val="0"/>
        </w:rPr>
      </w:r>
    </w:p>
    <w:p w:rsidR="00000000" w:rsidDel="00000000" w:rsidP="00000000" w:rsidRDefault="00000000" w:rsidRPr="00000000" w14:paraId="00000013">
      <w:pPr>
        <w:spacing w:after="60" w:lineRule="auto"/>
        <w:jc w:val="center"/>
        <w:rPr>
          <w:i w:val="1"/>
          <w:iCs w:val="1"/>
        </w:rPr>
      </w:pPr>
      <w:r w:rsidDel="00000000" w:rsidR="00000000" w:rsidRPr="00000000">
        <w:rPr>
          <w:rtl w:val="0"/>
        </w:rPr>
      </w:r>
    </w:p>
    <w:p w:rsidR="00000000" w:rsidDel="00000000" w:rsidP="00000000" w:rsidRDefault="00000000" w:rsidRPr="00000000" w14:paraId="00000014">
      <w:pPr>
        <w:spacing w:after="60" w:lineRule="auto"/>
        <w:jc w:val="center"/>
        <w:rPr>
          <w:i w:val="1"/>
          <w:iCs w:val="1"/>
        </w:rPr>
      </w:pPr>
      <w:r w:rsidDel="00000000" w:rsidR="00000000" w:rsidRPr="00000000">
        <w:rPr>
          <w:rtl w:val="0"/>
        </w:rPr>
      </w:r>
    </w:p>
    <w:p w:rsidR="00000000" w:rsidDel="00000000" w:rsidP="00000000" w:rsidRDefault="00000000" w:rsidRPr="00000000" w14:paraId="00000015">
      <w:pPr>
        <w:spacing w:after="60" w:lineRule="auto"/>
        <w:jc w:val="center"/>
        <w:rPr>
          <w:i w:val="1"/>
          <w:iCs w:val="1"/>
        </w:rPr>
      </w:pPr>
      <w:r w:rsidDel="00000000" w:rsidR="00000000" w:rsidRPr="00000000">
        <w:rPr>
          <w:rtl w:val="0"/>
        </w:rPr>
      </w:r>
    </w:p>
    <w:p w:rsidR="00000000" w:rsidDel="00000000" w:rsidP="00000000" w:rsidRDefault="00000000" w:rsidRPr="00000000" w14:paraId="00000016">
      <w:pPr>
        <w:spacing w:after="60" w:lineRule="auto"/>
        <w:jc w:val="center"/>
        <w:rPr>
          <w:i w:val="1"/>
          <w:iCs w:val="1"/>
        </w:rPr>
      </w:pPr>
      <w:r w:rsidDel="00000000" w:rsidR="00000000" w:rsidRPr="00000000">
        <w:rPr>
          <w:rtl w:val="0"/>
        </w:rPr>
      </w:r>
    </w:p>
    <w:p w:rsidR="00000000" w:rsidDel="00000000" w:rsidP="00000000" w:rsidRDefault="00000000" w:rsidRPr="00000000" w14:paraId="00000017">
      <w:pPr>
        <w:spacing w:after="60" w:lineRule="auto"/>
        <w:jc w:val="center"/>
        <w:rPr>
          <w:i w:val="1"/>
          <w:iCs w:val="1"/>
        </w:rPr>
      </w:pPr>
      <w:r w:rsidDel="00000000" w:rsidR="00000000" w:rsidRPr="00000000">
        <w:rPr>
          <w:rtl w:val="0"/>
        </w:rPr>
      </w:r>
    </w:p>
    <w:p w:rsidR="00000000" w:rsidDel="00000000" w:rsidP="00000000" w:rsidRDefault="00000000" w:rsidRPr="00000000" w14:paraId="00000018">
      <w:pPr>
        <w:spacing w:after="60" w:lineRule="auto"/>
        <w:jc w:val="center"/>
        <w:rPr>
          <w:i w:val="1"/>
          <w:iCs w:val="1"/>
        </w:rPr>
      </w:pPr>
      <w:r w:rsidDel="00000000" w:rsidR="00000000" w:rsidRPr="00000000">
        <w:rPr>
          <w:rtl w:val="0"/>
        </w:rPr>
      </w:r>
    </w:p>
    <w:p w:rsidR="00000000" w:rsidDel="00000000" w:rsidP="00000000" w:rsidRDefault="00000000" w:rsidRPr="00000000" w14:paraId="00000019">
      <w:pPr>
        <w:spacing w:after="60" w:lineRule="auto"/>
        <w:jc w:val="center"/>
        <w:rPr>
          <w:i w:val="1"/>
          <w:iCs w:val="1"/>
        </w:rPr>
      </w:pPr>
      <w:r w:rsidDel="00000000" w:rsidR="00000000" w:rsidRPr="00000000">
        <w:rPr>
          <w:rtl w:val="0"/>
        </w:rPr>
      </w:r>
    </w:p>
    <w:p w:rsidR="00000000" w:rsidDel="00000000" w:rsidP="00000000" w:rsidRDefault="00000000" w:rsidRPr="00000000" w14:paraId="0000001A">
      <w:pPr>
        <w:spacing w:after="60" w:lineRule="auto"/>
        <w:jc w:val="center"/>
        <w:rPr>
          <w:i w:val="1"/>
          <w:iCs w:val="1"/>
        </w:rPr>
      </w:pPr>
      <w:r w:rsidDel="00000000" w:rsidR="00000000" w:rsidRPr="00000000">
        <w:rPr>
          <w:rtl w:val="0"/>
        </w:rPr>
      </w:r>
    </w:p>
    <w:p w:rsidR="00000000" w:rsidDel="00000000" w:rsidP="00000000" w:rsidRDefault="00000000" w:rsidRPr="00000000" w14:paraId="0000001B">
      <w:pPr>
        <w:spacing w:after="60" w:lineRule="auto"/>
        <w:jc w:val="center"/>
        <w:rPr>
          <w:i w:val="1"/>
          <w:iCs w:val="1"/>
        </w:rPr>
      </w:pPr>
      <w:r w:rsidDel="00000000" w:rsidR="00000000" w:rsidRPr="00000000">
        <w:rPr>
          <w:rtl w:val="0"/>
        </w:rPr>
      </w:r>
    </w:p>
    <w:p w:rsidR="00000000" w:rsidDel="00000000" w:rsidP="00000000" w:rsidRDefault="00000000" w:rsidRPr="00000000" w14:paraId="0000001C">
      <w:pPr>
        <w:spacing w:after="60" w:lineRule="auto"/>
        <w:jc w:val="center"/>
        <w:rPr>
          <w:i w:val="1"/>
          <w:iCs w:val="1"/>
        </w:rPr>
      </w:pPr>
      <w:r w:rsidDel="00000000" w:rsidR="00000000" w:rsidRPr="00000000">
        <w:rPr>
          <w:rtl w:val="0"/>
        </w:rPr>
      </w:r>
    </w:p>
    <w:p w:rsidR="00000000" w:rsidDel="00000000" w:rsidP="00000000" w:rsidRDefault="00000000" w:rsidRPr="00000000" w14:paraId="0000001D">
      <w:pPr>
        <w:spacing w:after="60" w:lineRule="auto"/>
        <w:jc w:val="center"/>
        <w:rPr>
          <w:i w:val="1"/>
          <w:iCs w:val="1"/>
        </w:rPr>
      </w:pPr>
      <w:r w:rsidDel="00000000" w:rsidR="00000000" w:rsidRPr="00000000">
        <w:rPr>
          <w:rtl w:val="0"/>
        </w:rPr>
      </w:r>
    </w:p>
    <w:p w:rsidR="00000000" w:rsidDel="00000000" w:rsidP="00000000" w:rsidRDefault="00000000" w:rsidRPr="00000000" w14:paraId="0000001E">
      <w:pPr>
        <w:spacing w:after="60" w:lineRule="auto"/>
        <w:jc w:val="center"/>
        <w:rPr>
          <w:i w:val="1"/>
          <w:iCs w:val="1"/>
        </w:rPr>
      </w:pPr>
      <w:r w:rsidDel="00000000" w:rsidR="00000000" w:rsidRPr="00000000">
        <w:rPr>
          <w:rtl w:val="0"/>
        </w:rPr>
      </w:r>
    </w:p>
    <w:p w:rsidR="00000000" w:rsidDel="00000000" w:rsidP="00000000" w:rsidRDefault="00000000" w:rsidRPr="00000000" w14:paraId="0000001F">
      <w:pPr>
        <w:spacing w:after="60" w:lineRule="auto"/>
        <w:jc w:val="center"/>
        <w:rPr>
          <w:i w:val="1"/>
          <w:iCs w:val="1"/>
        </w:rPr>
      </w:pPr>
      <w:r w:rsidDel="00000000" w:rsidR="00000000" w:rsidRPr="00000000">
        <w:rPr>
          <w:rtl w:val="0"/>
        </w:rPr>
      </w:r>
    </w:p>
    <w:p w:rsidR="00000000" w:rsidDel="00000000" w:rsidP="00000000" w:rsidRDefault="00000000" w:rsidRPr="00000000" w14:paraId="00000020">
      <w:pPr>
        <w:spacing w:after="60" w:lineRule="auto"/>
        <w:jc w:val="center"/>
        <w:rPr>
          <w:i w:val="1"/>
          <w:iCs w:val="1"/>
        </w:rPr>
      </w:pPr>
      <w:r w:rsidDel="00000000" w:rsidR="00000000" w:rsidRPr="00000000">
        <w:rPr>
          <w:rtl w:val="0"/>
        </w:rPr>
      </w:r>
    </w:p>
    <w:p w:rsidR="00000000" w:rsidDel="00000000" w:rsidP="00000000" w:rsidRDefault="00000000" w:rsidRPr="00000000" w14:paraId="00000021">
      <w:pPr>
        <w:spacing w:after="60" w:lineRule="auto"/>
        <w:jc w:val="center"/>
        <w:rPr>
          <w:i w:val="1"/>
          <w:iCs w:val="1"/>
        </w:rPr>
      </w:pPr>
      <w:r w:rsidDel="00000000" w:rsidR="00000000" w:rsidRPr="00000000">
        <w:rPr>
          <w:rtl w:val="0"/>
        </w:rPr>
      </w:r>
    </w:p>
    <w:p w:rsidR="00000000" w:rsidDel="00000000" w:rsidP="00000000" w:rsidRDefault="00000000" w:rsidRPr="00000000" w14:paraId="00000022">
      <w:pPr>
        <w:spacing w:after="60" w:lineRule="auto"/>
        <w:jc w:val="center"/>
        <w:rPr>
          <w:i w:val="1"/>
          <w:iCs w:val="1"/>
        </w:rPr>
      </w:pPr>
      <w:r w:rsidDel="00000000" w:rsidR="00000000" w:rsidRPr="00000000">
        <w:rPr>
          <w:rtl w:val="0"/>
        </w:rPr>
      </w:r>
    </w:p>
    <w:p w:rsidR="00000000" w:rsidDel="00000000" w:rsidP="00000000" w:rsidRDefault="00000000" w:rsidRPr="00000000" w14:paraId="00000023">
      <w:pPr>
        <w:spacing w:after="60" w:lineRule="auto"/>
        <w:jc w:val="center"/>
        <w:rPr>
          <w:i w:val="1"/>
          <w:iCs w:val="1"/>
        </w:rPr>
      </w:pPr>
      <w:r w:rsidDel="00000000" w:rsidR="00000000" w:rsidRPr="00000000">
        <w:rPr>
          <w:rtl w:val="0"/>
        </w:rPr>
      </w:r>
    </w:p>
    <w:p w:rsidR="00000000" w:rsidDel="00000000" w:rsidP="00000000" w:rsidRDefault="00000000" w:rsidRPr="00000000" w14:paraId="00000024">
      <w:pPr>
        <w:spacing w:after="60" w:lineRule="auto"/>
        <w:jc w:val="center"/>
        <w:rPr>
          <w:i w:val="1"/>
          <w:iCs w:val="1"/>
        </w:rPr>
      </w:pPr>
      <w:r w:rsidDel="00000000" w:rsidR="00000000" w:rsidRPr="00000000">
        <w:rPr>
          <w:rtl w:val="0"/>
        </w:rPr>
      </w:r>
    </w:p>
    <w:p w:rsidR="00000000" w:rsidDel="00000000" w:rsidP="00000000" w:rsidRDefault="00000000" w:rsidRPr="00000000" w14:paraId="00000025">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26">
      <w:pPr>
        <w:spacing w:after="200" w:line="480" w:lineRule="auto"/>
        <w:ind w:firstLine="720"/>
        <w:jc w:val="both"/>
        <w:rPr>
          <w:sz w:val="24"/>
          <w:szCs w:val="24"/>
        </w:rPr>
      </w:pPr>
      <w:r w:rsidDel="00000000" w:rsidR="00000000" w:rsidRPr="00000000">
        <w:rPr>
          <w:sz w:val="24"/>
          <w:szCs w:val="24"/>
          <w:rtl w:val="0"/>
        </w:rPr>
        <w:t xml:space="preserve">I came into computer science from a background in quality assurance and inspection work, not from a traditional programming track, and that background has shaped how I approach this degree more than almost anything else. Inspection work is the discipline of checking whether something actually does what it claims to do, catching what is wrong before it ships, and documenting your findings clearly enough that someone else can trust them without redoing the work themselves. Completing this program, and building the ePortfolio that follows this self-assessment, has largely been the process of pointing that same instinct at software: at code instead of parts, at test suites instead of inspection checklists, and at system architecture instead of a production line.</w:t>
      </w:r>
    </w:p>
    <w:p w:rsidR="00000000" w:rsidDel="00000000" w:rsidP="00000000" w:rsidRDefault="00000000" w:rsidRPr="00000000" w14:paraId="00000027">
      <w:pPr>
        <w:spacing w:after="200" w:line="480" w:lineRule="auto"/>
        <w:ind w:firstLine="720"/>
        <w:jc w:val="both"/>
        <w:rPr>
          <w:sz w:val="24"/>
          <w:szCs w:val="24"/>
        </w:rPr>
      </w:pPr>
      <w:r w:rsidDel="00000000" w:rsidR="00000000" w:rsidRPr="00000000">
        <w:rPr>
          <w:sz w:val="24"/>
          <w:szCs w:val="24"/>
          <w:rtl w:val="0"/>
        </w:rPr>
        <w:t xml:space="preserve">That transition shows up directly in the artifact at the center of this portfolio. Travlr Getaways is a MEAN stack travel booking application I originally built in CS-465, Full Stack Development. Rather than building three disconnected pieces for this capstone, I went back through that single application the way I would go back through a flagged part on an inspection line: I found where the authentication was missing entirely, where a lookup routine was doing more work than it needed to, and where the database would accept data it should have rejected. I fixed each of those, one enhancement category at a time, and documented the reasoning behind every change. That combination, technical skill paired with the discipline to verify and explain your own work, is what I want to bring into a software development role, and it is the thread running through everything in this ePortfolio.</w:t>
      </w:r>
    </w:p>
    <w:p w:rsidR="00000000" w:rsidDel="00000000" w:rsidP="00000000" w:rsidRDefault="00000000" w:rsidRPr="00000000" w14:paraId="00000028">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Collaborating in a Team Environment</w:t>
      </w:r>
    </w:p>
    <w:p w:rsidR="00000000" w:rsidDel="00000000" w:rsidP="00000000" w:rsidRDefault="00000000" w:rsidRPr="00000000" w14:paraId="00000029">
      <w:pPr>
        <w:spacing w:after="200" w:line="480" w:lineRule="auto"/>
        <w:ind w:firstLine="720"/>
        <w:jc w:val="both"/>
        <w:rPr>
          <w:sz w:val="24"/>
          <w:szCs w:val="24"/>
        </w:rPr>
      </w:pPr>
      <w:r w:rsidDel="00000000" w:rsidR="00000000" w:rsidRPr="00000000">
        <w:rPr>
          <w:sz w:val="24"/>
          <w:szCs w:val="24"/>
          <w:rtl w:val="0"/>
        </w:rPr>
        <w:t xml:space="preserve">Software is rarely built alone, and this program gave me more practice working through other people's pushback than I expected from an online degree. IDS-403, Technology and Society, ran almost entirely on discussion posts and peer responses, which meant regularly taking a position on a technical or ethical question, publishing it, and then defending or revising it once classmates pushed back on it in the open. That is a smaller version of the same discipline a real engineering team runs on: proposing a design, explaining the reasoning behind it, and being willing to change your mind when someone raises a problem you had not considered. Within the capstone itself, the code review video required for each enhancement forces the same habit in miniature. Before I am allowed to touch the implementation, I have to explain the existing code and my planned change out loud to an audience, which catches gaps in my own reasoning long before a reviewer would.</w:t>
      </w:r>
    </w:p>
    <w:p w:rsidR="00000000" w:rsidDel="00000000" w:rsidP="00000000" w:rsidRDefault="00000000" w:rsidRPr="00000000" w14:paraId="0000002A">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Communicating with Stakeholders</w:t>
      </w:r>
    </w:p>
    <w:p w:rsidR="00000000" w:rsidDel="00000000" w:rsidP="00000000" w:rsidRDefault="00000000" w:rsidRPr="00000000" w14:paraId="0000002B">
      <w:pPr>
        <w:spacing w:after="200" w:line="480" w:lineRule="auto"/>
        <w:ind w:firstLine="720"/>
        <w:jc w:val="both"/>
        <w:rPr>
          <w:sz w:val="24"/>
          <w:szCs w:val="24"/>
        </w:rPr>
      </w:pPr>
      <w:r w:rsidDel="00000000" w:rsidR="00000000" w:rsidRPr="00000000">
        <w:rPr>
          <w:sz w:val="24"/>
          <w:szCs w:val="24"/>
          <w:rtl w:val="0"/>
        </w:rPr>
        <w:t xml:space="preserve">Every artifact in this ePortfolio is paired with a written narrative aimed at a real reader, not just a grader: what the code did, why it needed to change, and what I would tell a hiring manager or a teammate about the decision. That habit of writing for the reader rather than for myself carries directly from my inspection reports into my technical documentation now. I built the same muscle outside this portfolio in DAT-300, Data Analytics, where I wrote a data quality brief and a Power BI gap analysis intended for a non-technical stakeholder rather than another developer, and where the real skill being tested was translating a technical finding into something someone outside the field could act on. I have also spent years acting as an informal translator between Chinese and English speaking gaming communities, taking patch notes, interface text, and community discussions and making them usable for an audience that does not share the source language. It is a different domain from software, but the underlying skill, taking something technically dense and making it clear and useful for a specific audience, is the same one I lean on when I write an artifact narrative or a self-assessment like this one.</w:t>
      </w:r>
    </w:p>
    <w:p w:rsidR="00000000" w:rsidDel="00000000" w:rsidP="00000000" w:rsidRDefault="00000000" w:rsidRPr="00000000" w14:paraId="0000002C">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Data Structures and Algorithms</w:t>
      </w:r>
    </w:p>
    <w:p w:rsidR="00000000" w:rsidDel="00000000" w:rsidP="00000000" w:rsidRDefault="00000000" w:rsidRPr="00000000" w14:paraId="0000002D">
      <w:pPr>
        <w:spacing w:after="200" w:line="480" w:lineRule="auto"/>
        <w:ind w:firstLine="720"/>
        <w:jc w:val="both"/>
        <w:rPr>
          <w:sz w:val="24"/>
          <w:szCs w:val="24"/>
        </w:rPr>
      </w:pPr>
      <w:r w:rsidDel="00000000" w:rsidR="00000000" w:rsidRPr="00000000">
        <w:rPr>
          <w:sz w:val="24"/>
          <w:szCs w:val="24"/>
          <w:rtl w:val="0"/>
        </w:rPr>
        <w:t xml:space="preserve">The algorithms enhancement to Travlr Getaways replaced a linear scan over trip data with an in-memory hash map index, TripIndex, that maps trip codes directly to trip records for O(1) average lookups and maps resort names to arrays of trips as an inverted index for fast multi-criteria search. It is a concrete example of choosing a data structure based on the actual access pattern of the application rather than reaching for whatever is familiar, and of managing the trade-off that comes with it: the extra memory used to maintain the index against the time saved on every lookup. Coursework earlier in the program, including a dedicated data structures and algorithms course, built the foundation this enhancement relies on, comparing search and sort strategies well before I had a real application in front of me to apply them to. Building the enhancement also surfaced a real bug in the existing code, an update endpoint that was silently returning stale, pre-update data, which reinforced a lesson that applies well beyond this one project: adding a new data structure on top of existing code means actually understanding what that code does, not just assuming it behaves the way its name suggests.</w:t>
      </w:r>
    </w:p>
    <w:p w:rsidR="00000000" w:rsidDel="00000000" w:rsidP="00000000" w:rsidRDefault="00000000" w:rsidRPr="00000000" w14:paraId="0000002E">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Software Engineering and Database</w:t>
      </w:r>
    </w:p>
    <w:p w:rsidR="00000000" w:rsidDel="00000000" w:rsidP="00000000" w:rsidRDefault="00000000" w:rsidRPr="00000000" w14:paraId="0000002F">
      <w:pPr>
        <w:spacing w:after="200" w:line="480" w:lineRule="auto"/>
        <w:jc w:val="both"/>
        <w:rPr>
          <w:sz w:val="24"/>
          <w:szCs w:val="24"/>
        </w:rPr>
      </w:pPr>
      <w:r w:rsidDel="00000000" w:rsidR="00000000" w:rsidRPr="00000000">
        <w:rPr>
          <w:sz w:val="24"/>
          <w:szCs w:val="24"/>
          <w:rtl w:val="0"/>
        </w:rPr>
        <w:t xml:space="preserve">The software design enhancement replaced an authentication layer that did not exist at all with JWT authentication and role-based access control, using a reusable requireRole middleware factory so any route can declare which roles it accepts without repeating the same check everywhere. The databases enhancement replaced a schema that only checked whether fields were present with real validation rules, alphanumeric and length-bound trip codes, a numeric pattern for prices, minimum lengths for names and descriptions, plus a formatDbError helper that turns a raw Mongoose error into a specific, usable message for the client instead of a generic failure. Both enhancements move a responsibility to the layer where it actually belongs, authorization at the API boundary and integrity at the data layer, rather than trusting the client to enforce either one. That is the same quality-assurance instinct from before this degree: do not just check that the happy path works, check what happens when something tries to go wrong, and design in the constraint that stops it rather than the one that merely catches it after the fact.</w:t>
      </w:r>
    </w:p>
    <w:p w:rsidR="00000000" w:rsidDel="00000000" w:rsidP="00000000" w:rsidRDefault="00000000" w:rsidRPr="00000000" w14:paraId="00000030">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Security Mindset</w:t>
      </w:r>
    </w:p>
    <w:p w:rsidR="00000000" w:rsidDel="00000000" w:rsidP="00000000" w:rsidRDefault="00000000" w:rsidRPr="00000000" w14:paraId="00000031">
      <w:pPr>
        <w:spacing w:after="200" w:line="480" w:lineRule="auto"/>
        <w:jc w:val="both"/>
        <w:rPr>
          <w:sz w:val="24"/>
          <w:szCs w:val="24"/>
        </w:rPr>
      </w:pPr>
      <w:r w:rsidDel="00000000" w:rsidR="00000000" w:rsidRPr="00000000">
        <w:rPr>
          <w:sz w:val="24"/>
          <w:szCs w:val="24"/>
          <w:rtl w:val="0"/>
        </w:rPr>
        <w:t xml:space="preserve">Inspection work trains you to assume something will eventually fail and to look for it before it does, and I applied that same assumption to Travlr Getaways throughout the capstone. The original application had no access control at all on the routes that create or update trips, and no enforcement at the database layer to stop malformed data from being written even if a form somewhere failed to catch it first. Closing both of those gaps, and finding an undefined error variable along the way that would have caused the server to crash on any failed save instead of failing gracefully, is what a security mindset looks like in practice: not a separate checklist bolted onto the end of a project, but a habit of asking who could misuse this and what happens when something does not go as planned, applied at every layer of the system rather than just the obvious one.</w:t>
      </w:r>
    </w:p>
    <w:p w:rsidR="00000000" w:rsidDel="00000000" w:rsidP="00000000" w:rsidRDefault="00000000" w:rsidRPr="00000000" w14:paraId="00000032">
      <w:pPr>
        <w:pStyle w:val="Heading2"/>
        <w:spacing w:after="120" w:before="260" w:line="480" w:lineRule="auto"/>
        <w:jc w:val="both"/>
        <w:rPr>
          <w:b w:val="1"/>
          <w:bCs w:val="1"/>
          <w:color w:val="000000"/>
          <w:sz w:val="24"/>
          <w:szCs w:val="24"/>
        </w:rPr>
      </w:pPr>
      <w:r w:rsidDel="00000000" w:rsidR="00000000" w:rsidRPr="00000000">
        <w:rPr>
          <w:b w:val="1"/>
          <w:bCs w:val="1"/>
          <w:color w:val="000000"/>
          <w:sz w:val="24"/>
          <w:szCs w:val="24"/>
          <w:rtl w:val="0"/>
        </w:rPr>
        <w:t xml:space="preserve">How the Artifacts Fit Together</w:t>
      </w:r>
    </w:p>
    <w:p w:rsidR="00000000" w:rsidDel="00000000" w:rsidP="00000000" w:rsidRDefault="00000000" w:rsidRPr="00000000" w14:paraId="00000033">
      <w:pPr>
        <w:spacing w:after="200" w:line="480" w:lineRule="auto"/>
        <w:jc w:val="both"/>
        <w:rPr>
          <w:sz w:val="24"/>
          <w:szCs w:val="24"/>
        </w:rPr>
      </w:pPr>
      <w:r w:rsidDel="00000000" w:rsidR="00000000" w:rsidRPr="00000000">
        <w:rPr>
          <w:sz w:val="24"/>
          <w:szCs w:val="24"/>
          <w:rtl w:val="0"/>
        </w:rPr>
        <w:t xml:space="preserve">The three enhancements described above are not three unrelated exercises. They are three passes over the same application, each one closing a different kind of gap. Software Design and Engineering closes an access control gap, so only authorized users can change data. Algorithms and Data Structures closes a performance gap, so the application stays fast as its data grows. Databases closes an integrity gap, so the data layer itself refuses what should not be there. Read together with the code review that precedes them, they are meant to demonstrate not just that I can write working code, but that I can look at existing code with a critical eye, plan a change responsibly, communicate that plan to an audience before implementing it, and explain the finished change clearly enough that whoever inherits the code next can trust it.</w:t>
      </w:r>
    </w:p>
    <w:p w:rsidR="00000000" w:rsidDel="00000000" w:rsidP="00000000" w:rsidRDefault="00000000" w:rsidRPr="00000000" w14:paraId="00000034">
      <w:pPr>
        <w:spacing w:after="200" w:line="480" w:lineRule="auto"/>
        <w:jc w:val="both"/>
        <w:rPr>
          <w:sz w:val="24"/>
          <w:szCs w:val="24"/>
        </w:rPr>
      </w:pPr>
      <w:r w:rsidDel="00000000" w:rsidR="00000000" w:rsidRPr="00000000">
        <w:rPr>
          <w:sz w:val="24"/>
          <w:szCs w:val="24"/>
          <w:rtl w:val="0"/>
        </w:rPr>
        <w:t xml:space="preserve">That is also the case I want this ePortfolio to make on my behalf as I move into the field. I am pursuing this degree as a deliberate career change, and I plan to keep building on it with additional credentials, including a CCNA and web development certifications, as I move from quality assurance into software development roles. The artifacts that follow this self-assessment are the clearest evidence I can offer that the transition is already well underway.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