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Calibri" w:hAnsi="Calibri"/>
          <w:b/>
          <w:color w:val="0F172A"/>
          <w:sz w:val="36"/>
        </w:rPr>
        <w:t>FINAL REPORT ABOUT PRACTICAL TRAINING &amp; PROJECT IMPLEMENTATION</w:t>
      </w:r>
    </w:p>
    <w:tbl>
      <w:tblPr>
        <w:tblW w:type="auto" w:w="0"/>
        <w:jc w:val="center"/>
        <w:tblLayout w:type="fixed"/>
        <w:tblLook w:firstColumn="1" w:firstRow="1" w:lastColumn="0" w:lastRow="0" w:noHBand="0" w:noVBand="1" w:val="04A0"/>
      </w:tblPr>
      <w:tblGrid>
        <w:gridCol w:w="4680"/>
        <w:gridCol w:w="4680"/>
      </w:tblGrid>
      <w:tr>
        <w:tc>
          <w:tcPr>
            <w:tcW w:type="dxa" w:w="3168"/>
            <w:shd w:fill="F1F5F9"/>
          </w:tcPr>
          <w:p>
            <w:r>
              <w:rPr>
                <w:rFonts w:ascii="Calibri" w:hAnsi="Calibri"/>
                <w:b/>
                <w:color w:val="1E3A8A"/>
                <w:sz w:val="21"/>
              </w:rPr>
              <w:t>Student Name:</w:t>
            </w:r>
          </w:p>
        </w:tc>
        <w:tc>
          <w:tcPr>
            <w:tcW w:type="dxa" w:w="6192"/>
            <w:shd w:fill="F1F5F9"/>
          </w:tcPr>
          <w:p>
            <w:r>
              <w:rPr>
                <w:rFonts w:ascii="Calibri" w:hAnsi="Calibri"/>
                <w:color w:val="0F172A"/>
                <w:sz w:val="21"/>
              </w:rPr>
              <w:t>Ahmed Hossam</w:t>
            </w:r>
          </w:p>
        </w:tc>
      </w:tr>
      <w:tr>
        <w:tc>
          <w:tcPr>
            <w:tcW w:type="dxa" w:w="3168"/>
            <w:shd w:fill="F1F5F9"/>
          </w:tcPr>
          <w:p>
            <w:r>
              <w:rPr>
                <w:rFonts w:ascii="Calibri" w:hAnsi="Calibri"/>
                <w:b/>
                <w:color w:val="1E3A8A"/>
                <w:sz w:val="21"/>
              </w:rPr>
              <w:t>Faculty &amp; University:</w:t>
            </w:r>
          </w:p>
        </w:tc>
        <w:tc>
          <w:tcPr>
            <w:tcW w:type="dxa" w:w="6192"/>
            <w:shd w:fill="F1F5F9"/>
          </w:tcPr>
          <w:p>
            <w:r>
              <w:rPr>
                <w:rFonts w:ascii="Calibri" w:hAnsi="Calibri"/>
                <w:color w:val="0F172A"/>
                <w:sz w:val="21"/>
              </w:rPr>
              <w:t>Faculty of Computing and Data Science (FCDS), Alexandria University</w:t>
            </w:r>
          </w:p>
        </w:tc>
      </w:tr>
      <w:tr>
        <w:tc>
          <w:tcPr>
            <w:tcW w:type="dxa" w:w="3168"/>
            <w:shd w:fill="F1F5F9"/>
          </w:tcPr>
          <w:p>
            <w:r>
              <w:rPr>
                <w:rFonts w:ascii="Calibri" w:hAnsi="Calibri"/>
                <w:b/>
                <w:color w:val="1E3A8A"/>
                <w:sz w:val="21"/>
              </w:rPr>
              <w:t>Academic Program:</w:t>
            </w:r>
          </w:p>
        </w:tc>
        <w:tc>
          <w:tcPr>
            <w:tcW w:type="dxa" w:w="6192"/>
            <w:shd w:fill="F1F5F9"/>
          </w:tcPr>
          <w:p>
            <w:r>
              <w:rPr>
                <w:rFonts w:ascii="Calibri" w:hAnsi="Calibri"/>
                <w:color w:val="0F172A"/>
                <w:sz w:val="21"/>
              </w:rPr>
              <w:t>Computing &amp; Data Science — Autonomous Agents (Term 5)</w:t>
            </w:r>
          </w:p>
        </w:tc>
      </w:tr>
      <w:tr>
        <w:tc>
          <w:tcPr>
            <w:tcW w:type="dxa" w:w="3168"/>
            <w:shd w:fill="F1F5F9"/>
          </w:tcPr>
          <w:p>
            <w:r>
              <w:rPr>
                <w:rFonts w:ascii="Calibri" w:hAnsi="Calibri"/>
                <w:b/>
                <w:color w:val="1E3A8A"/>
                <w:sz w:val="21"/>
              </w:rPr>
              <w:t>Project / System Name:</w:t>
            </w:r>
          </w:p>
        </w:tc>
        <w:tc>
          <w:tcPr>
            <w:tcW w:type="dxa" w:w="6192"/>
            <w:shd w:fill="F1F5F9"/>
          </w:tcPr>
          <w:p>
            <w:r>
              <w:rPr>
                <w:rFonts w:ascii="Calibri" w:hAnsi="Calibri"/>
                <w:color w:val="0F172A"/>
                <w:sz w:val="21"/>
              </w:rPr>
              <w:t>Wanderpath: Autonomous Multi-Agent Travel Concierge &amp; Operations Platform</w:t>
            </w:r>
          </w:p>
        </w:tc>
      </w:tr>
      <w:tr>
        <w:tc>
          <w:tcPr>
            <w:tcW w:type="dxa" w:w="3168"/>
            <w:shd w:fill="F1F5F9"/>
          </w:tcPr>
          <w:p>
            <w:r>
              <w:rPr>
                <w:rFonts w:ascii="Calibri" w:hAnsi="Calibri"/>
                <w:b/>
                <w:color w:val="1E3A8A"/>
                <w:sz w:val="21"/>
              </w:rPr>
              <w:t>Date of Submission:</w:t>
            </w:r>
          </w:p>
        </w:tc>
        <w:tc>
          <w:tcPr>
            <w:tcW w:type="dxa" w:w="6192"/>
            <w:shd w:fill="F1F5F9"/>
          </w:tcPr>
          <w:p>
            <w:r>
              <w:rPr>
                <w:rFonts w:ascii="Calibri" w:hAnsi="Calibri"/>
                <w:color w:val="0F172A"/>
                <w:sz w:val="21"/>
              </w:rPr>
              <w:t>August 23, 2026</w:t>
            </w:r>
          </w:p>
        </w:tc>
      </w:tr>
    </w:tbl>
    <w:p>
      <w:pPr>
        <w:spacing w:after="160"/>
      </w:pPr>
    </w:p>
    <w:p>
      <w:pPr>
        <w:keepNext/>
        <w:spacing w:before="280" w:after="80"/>
      </w:pPr>
      <w:r>
        <w:rPr>
          <w:rFonts w:ascii="Calibri" w:hAnsi="Calibri"/>
          <w:b/>
          <w:color w:val="1E3A8A"/>
          <w:sz w:val="28"/>
        </w:rPr>
        <w:t>1. INTRODUCTION &amp; TRAINING OBJECTIVES</w:t>
      </w:r>
    </w:p>
    <w:p>
      <w:pPr>
        <w:spacing w:after="80" w:line="276" w:lineRule="auto"/>
      </w:pPr>
      <w:r>
        <w:rPr>
          <w:rFonts w:ascii="Calibri" w:hAnsi="Calibri"/>
          <w:color w:val="1E293B"/>
          <w:sz w:val="22"/>
        </w:rPr>
        <w:t>The primary objective of this intensive advanced training program is to bridge cutting-edge artificial intelligence research and production-grade software engineering, preparing new graduates with elite practical competencies demanded by the global AI market.</w:t>
      </w:r>
    </w:p>
    <w:p>
      <w:pPr>
        <w:spacing w:after="80" w:line="276" w:lineRule="auto"/>
      </w:pPr>
      <w:r>
        <w:rPr>
          <w:rFonts w:ascii="Calibri" w:hAnsi="Calibri"/>
          <w:color w:val="1E293B"/>
          <w:sz w:val="22"/>
        </w:rPr>
        <w:t>Key Goals of the Training Program:</w:t>
      </w:r>
    </w:p>
    <w:p>
      <w:pPr>
        <w:pStyle w:val="ListBullet"/>
        <w:spacing w:after="60" w:line="276" w:lineRule="auto"/>
        <w:ind w:left="360"/>
      </w:pPr>
      <w:r>
        <w:rPr>
          <w:rFonts w:ascii="Calibri" w:hAnsi="Calibri"/>
          <w:b/>
          <w:color w:val="0F172A"/>
          <w:sz w:val="22"/>
        </w:rPr>
        <w:t>1. Enterprise Agentic Architecture:</w:t>
      </w:r>
      <w:r>
        <w:rPr>
          <w:rFonts w:ascii="Calibri" w:hAnsi="Calibri"/>
          <w:color w:val="1E293B"/>
          <w:sz w:val="22"/>
        </w:rPr>
        <w:t xml:space="preserve"> To architect, build, and deploy enterprise-grade Agentic AI systems capable of executing asynchronous, mission-critical operations with zero state loss.</w:t>
      </w:r>
    </w:p>
    <w:p>
      <w:pPr>
        <w:pStyle w:val="ListBullet"/>
        <w:spacing w:after="60" w:line="276" w:lineRule="auto"/>
        <w:ind w:left="360"/>
      </w:pPr>
      <w:r>
        <w:rPr>
          <w:rFonts w:ascii="Calibri" w:hAnsi="Calibri"/>
          <w:b/>
          <w:color w:val="0F172A"/>
          <w:sz w:val="22"/>
        </w:rPr>
        <w:t>2. Dynamic Tool Interoperability:</w:t>
      </w:r>
      <w:r>
        <w:rPr>
          <w:rFonts w:ascii="Calibri" w:hAnsi="Calibri"/>
          <w:color w:val="1E293B"/>
          <w:sz w:val="22"/>
        </w:rPr>
        <w:t xml:space="preserve"> To master the Model Context Protocol (FastMCP) for dynamic tool discovery, live registration, and zero-trust Role-Based Access Control (RBAC).</w:t>
      </w:r>
    </w:p>
    <w:p>
      <w:pPr>
        <w:pStyle w:val="ListBullet"/>
        <w:spacing w:after="60" w:line="276" w:lineRule="auto"/>
        <w:ind w:left="360"/>
      </w:pPr>
      <w:r>
        <w:rPr>
          <w:rFonts w:ascii="Calibri" w:hAnsi="Calibri"/>
          <w:b/>
          <w:color w:val="0F172A"/>
          <w:sz w:val="22"/>
        </w:rPr>
        <w:t>3. Advanced Hybrid Retrieval (RAG):</w:t>
      </w:r>
      <w:r>
        <w:rPr>
          <w:rFonts w:ascii="Calibri" w:hAnsi="Calibri"/>
          <w:color w:val="1E293B"/>
          <w:sz w:val="22"/>
        </w:rPr>
        <w:t xml:space="preserve"> To combine dense neural embeddings (ChromaDB) with sparse lexical search (BM25) using Reciprocal Rank Fusion (RRF) alongside persistent episodic memory.</w:t>
      </w:r>
    </w:p>
    <w:p>
      <w:pPr>
        <w:pStyle w:val="ListBullet"/>
        <w:spacing w:after="60" w:line="276" w:lineRule="auto"/>
        <w:ind w:left="360"/>
      </w:pPr>
      <w:r>
        <w:rPr>
          <w:rFonts w:ascii="Calibri" w:hAnsi="Calibri"/>
          <w:b/>
          <w:color w:val="0F172A"/>
          <w:sz w:val="22"/>
        </w:rPr>
        <w:t>4. Cognitive Planning Lab:</w:t>
      </w:r>
      <w:r>
        <w:rPr>
          <w:rFonts w:ascii="Calibri" w:hAnsi="Calibri"/>
          <w:color w:val="1E293B"/>
          <w:sz w:val="22"/>
        </w:rPr>
        <w:t xml:space="preserve"> To implement 8 state-of-the-art cognitive algorithms including Tree of Thoughts (ToT), Language Agent Tree Search (LATS), Plan-and-Solve, and Reflexion.</w:t>
      </w:r>
    </w:p>
    <w:p>
      <w:pPr>
        <w:pStyle w:val="ListBullet"/>
        <w:spacing w:after="60" w:line="276" w:lineRule="auto"/>
        <w:ind w:left="360"/>
      </w:pPr>
      <w:r>
        <w:rPr>
          <w:rFonts w:ascii="Calibri" w:hAnsi="Calibri"/>
          <w:b/>
          <w:color w:val="0F172A"/>
          <w:sz w:val="22"/>
        </w:rPr>
        <w:t>5. Graph Resilience &amp; Governance:</w:t>
      </w:r>
      <w:r>
        <w:rPr>
          <w:rFonts w:ascii="Calibri" w:hAnsi="Calibri"/>
          <w:color w:val="1E293B"/>
          <w:sz w:val="22"/>
        </w:rPr>
        <w:t xml:space="preserve"> To develop custom typed state machines with atomic SQLite checkpointing, human managerial decision gates (HITL), and unplanned failure state patching.</w:t>
      </w:r>
    </w:p>
    <w:p>
      <w:pPr>
        <w:pStyle w:val="ListBullet"/>
        <w:spacing w:after="60" w:line="276" w:lineRule="auto"/>
        <w:ind w:left="360"/>
      </w:pPr>
      <w:r>
        <w:rPr>
          <w:rFonts w:ascii="Calibri" w:hAnsi="Calibri"/>
          <w:b/>
          <w:color w:val="0F172A"/>
          <w:sz w:val="22"/>
        </w:rPr>
        <w:t>6. Production Containerization:</w:t>
      </w:r>
      <w:r>
        <w:rPr>
          <w:rFonts w:ascii="Calibri" w:hAnsi="Calibri"/>
          <w:color w:val="1E293B"/>
          <w:sz w:val="22"/>
        </w:rPr>
        <w:t xml:space="preserve"> To containerize the multi-service system with multi-stage Docker builds, live LLM integration (Mistral AI), and external webhook ingestion.</w:t>
      </w:r>
    </w:p>
    <w:p>
      <w:pPr>
        <w:keepNext/>
        <w:spacing w:before="280" w:after="80"/>
      </w:pPr>
      <w:r>
        <w:rPr>
          <w:rFonts w:ascii="Calibri" w:hAnsi="Calibri"/>
          <w:b/>
          <w:color w:val="1E3A8A"/>
          <w:sz w:val="28"/>
        </w:rPr>
        <w:t>2. ACKNOWLEDGEMENT</w:t>
      </w:r>
    </w:p>
    <w:p>
      <w:pPr>
        <w:spacing w:after="80" w:line="276" w:lineRule="auto"/>
      </w:pPr>
      <w:r>
        <w:rPr>
          <w:rFonts w:ascii="Calibri" w:hAnsi="Calibri"/>
          <w:color w:val="1E293B"/>
          <w:sz w:val="22"/>
        </w:rPr>
        <w:t>I express my sincere gratitude and appreciation to the faculty members, course coordinators, and teaching assistants at the Faculty of Computing and Data Science (FCDS), Alexandria University. Their pedagogical guidance, rigorous grading rubrics, and continuous feedback have fostered an academic environment of excellence. Technical support, compute resources, and project evaluation methodologies provided throughout this training have been instrumental in engineering the Wanderpath Multi-Agent Platform to strict enterprise standards.</w:t>
      </w:r>
    </w:p>
    <w:p>
      <w:pPr>
        <w:keepNext/>
        <w:spacing w:before="280" w:after="80"/>
      </w:pPr>
      <w:r>
        <w:rPr>
          <w:rFonts w:ascii="Calibri" w:hAnsi="Calibri"/>
          <w:b/>
          <w:color w:val="1E3A8A"/>
          <w:sz w:val="28"/>
        </w:rPr>
        <w:t>3. TRAINING PROGRAM SPECIFICATIONS</w:t>
      </w:r>
    </w:p>
    <w:p>
      <w:pPr>
        <w:spacing w:after="80" w:line="276" w:lineRule="auto"/>
      </w:pPr>
      <w:r>
        <w:rPr>
          <w:rFonts w:ascii="Calibri" w:hAnsi="Calibri"/>
          <w:b/>
          <w:color w:val="0F172A"/>
          <w:sz w:val="22"/>
        </w:rPr>
        <w:t>Training Name:</w:t>
      </w:r>
      <w:r>
        <w:rPr>
          <w:rFonts w:ascii="Calibri" w:hAnsi="Calibri"/>
          <w:color w:val="1E293B"/>
          <w:sz w:val="22"/>
        </w:rPr>
        <w:t xml:space="preserve"> Autonomous Multi-Agent Systems &amp; Production AI Engineering (Project 3).</w:t>
      </w:r>
    </w:p>
    <w:p>
      <w:pPr>
        <w:spacing w:after="80" w:line="276" w:lineRule="auto"/>
      </w:pPr>
      <w:r>
        <w:rPr>
          <w:rFonts w:ascii="Calibri" w:hAnsi="Calibri"/>
          <w:b/>
          <w:color w:val="0F172A"/>
          <w:sz w:val="22"/>
        </w:rPr>
        <w:t>Core Topics:</w:t>
      </w:r>
      <w:r>
        <w:rPr>
          <w:rFonts w:ascii="Calibri" w:hAnsi="Calibri"/>
          <w:color w:val="1E293B"/>
          <w:sz w:val="22"/>
        </w:rPr>
        <w:t xml:space="preserve"> Capacity Building, Agentic Workflow Orchestration, FastMCP Tool Integration, Graph-Based State Resilience, and Production AI Containerization.</w:t>
      </w:r>
    </w:p>
    <w:p>
      <w:pPr>
        <w:spacing w:after="80" w:line="276" w:lineRule="auto"/>
      </w:pPr>
      <w:r>
        <w:rPr>
          <w:rFonts w:ascii="Calibri" w:hAnsi="Calibri"/>
          <w:b/>
          <w:color w:val="0F172A"/>
          <w:sz w:val="22"/>
        </w:rPr>
        <w:t>Date &amp; Period:</w:t>
      </w:r>
      <w:r>
        <w:rPr>
          <w:rFonts w:ascii="Calibri" w:hAnsi="Calibri"/>
          <w:color w:val="1E293B"/>
          <w:sz w:val="22"/>
        </w:rPr>
        <w:t xml:space="preserve"> Conducted over an intensive 16-day project development cycle with 67+ documented engineering, architectural modeling, and testing hours.</w:t>
      </w:r>
    </w:p>
    <w:p>
      <w:pPr>
        <w:spacing w:after="80" w:line="276" w:lineRule="auto"/>
      </w:pPr>
      <w:r>
        <w:rPr>
          <w:rFonts w:ascii="Calibri" w:hAnsi="Calibri"/>
          <w:b/>
          <w:color w:val="0F172A"/>
          <w:sz w:val="22"/>
        </w:rPr>
        <w:t>Place of Training:</w:t>
      </w:r>
      <w:r>
        <w:rPr>
          <w:rFonts w:ascii="Calibri" w:hAnsi="Calibri"/>
          <w:color w:val="1E293B"/>
          <w:sz w:val="22"/>
        </w:rPr>
        <w:t xml:space="preserve"> Artificial Intelligence &amp; Autonomous Systems Research Laboratories, Faculty of Computing and Data Science, Alexandria University.</w:t>
      </w:r>
    </w:p>
    <w:p>
      <w:pPr>
        <w:spacing w:after="80" w:line="276" w:lineRule="auto"/>
      </w:pPr>
      <w:r>
        <w:rPr>
          <w:rFonts w:ascii="Calibri" w:hAnsi="Calibri"/>
          <w:b/>
          <w:color w:val="0F172A"/>
          <w:sz w:val="22"/>
        </w:rPr>
        <w:t>Instructors &amp; Supervisors:</w:t>
      </w:r>
      <w:r>
        <w:rPr>
          <w:rFonts w:ascii="Calibri" w:hAnsi="Calibri"/>
          <w:color w:val="1E293B"/>
          <w:sz w:val="22"/>
        </w:rPr>
        <w:t xml:space="preserve"> Supervised by FCDS Academic Faculty &amp; Autonomous Agents Teaching Team with structured code review milestones, automated smoke test validation, and live defense sessions.</w:t>
      </w:r>
    </w:p>
    <w:p>
      <w:pPr>
        <w:keepNext/>
        <w:spacing w:before="280" w:after="80"/>
      </w:pPr>
      <w:r>
        <w:rPr>
          <w:rFonts w:ascii="Calibri" w:hAnsi="Calibri"/>
          <w:b/>
          <w:color w:val="1E3A8A"/>
          <w:sz w:val="28"/>
        </w:rPr>
        <w:t>4. METHODOLOGY &amp; PEDAGOGICAL APPROACH</w:t>
      </w:r>
    </w:p>
    <w:p>
      <w:pPr>
        <w:spacing w:after="80" w:line="276" w:lineRule="auto"/>
      </w:pPr>
      <w:r>
        <w:rPr>
          <w:rFonts w:ascii="Calibri" w:hAnsi="Calibri"/>
          <w:color w:val="1E293B"/>
          <w:sz w:val="22"/>
        </w:rPr>
        <w:t>The training program followed an applied, test-driven engineering methodology structured around rigorous agile milestones:</w:t>
      </w:r>
    </w:p>
    <w:p>
      <w:pPr>
        <w:pStyle w:val="ListBullet"/>
        <w:spacing w:after="60" w:line="276" w:lineRule="auto"/>
        <w:ind w:left="360"/>
      </w:pPr>
      <w:r>
        <w:rPr>
          <w:rFonts w:ascii="Calibri" w:hAnsi="Calibri"/>
          <w:b/>
          <w:color w:val="0F172A"/>
          <w:sz w:val="22"/>
        </w:rPr>
        <w:t>1. Problem Formulation &amp; Decomposition:</w:t>
      </w:r>
      <w:r>
        <w:rPr>
          <w:rFonts w:ascii="Calibri" w:hAnsi="Calibri"/>
          <w:color w:val="1E293B"/>
          <w:sz w:val="22"/>
        </w:rPr>
        <w:t xml:space="preserve"> Translating abstract real-world travel agency friction (diplomatic visa delays, carrier strike cancellations, medical repatriations) into formal mathematical state transitions and multi-agent topologies.</w:t>
      </w:r>
    </w:p>
    <w:p>
      <w:pPr>
        <w:pStyle w:val="ListBullet"/>
        <w:spacing w:after="60" w:line="276" w:lineRule="auto"/>
        <w:ind w:left="360"/>
      </w:pPr>
      <w:r>
        <w:rPr>
          <w:rFonts w:ascii="Calibri" w:hAnsi="Calibri"/>
          <w:b/>
          <w:color w:val="0F172A"/>
          <w:sz w:val="22"/>
        </w:rPr>
        <w:t>2. Rubric-Driven Development:</w:t>
      </w:r>
      <w:r>
        <w:rPr>
          <w:rFonts w:ascii="Calibri" w:hAnsi="Calibri"/>
          <w:color w:val="1E293B"/>
          <w:sz w:val="22"/>
        </w:rPr>
        <w:t xml:space="preserve"> Ensuring all architectural components strictly satisfy every requirement of the academic grading rubric with zero compromises.</w:t>
      </w:r>
    </w:p>
    <w:p>
      <w:pPr>
        <w:pStyle w:val="ListBullet"/>
        <w:spacing w:after="60" w:line="276" w:lineRule="auto"/>
        <w:ind w:left="360"/>
      </w:pPr>
      <w:r>
        <w:rPr>
          <w:rFonts w:ascii="Calibri" w:hAnsi="Calibri"/>
          <w:b/>
          <w:color w:val="0F172A"/>
          <w:sz w:val="22"/>
        </w:rPr>
        <w:t>3. Test-Driven Verification:</w:t>
      </w:r>
      <w:r>
        <w:rPr>
          <w:rFonts w:ascii="Calibri" w:hAnsi="Calibri"/>
          <w:color w:val="1E293B"/>
          <w:sz w:val="22"/>
        </w:rPr>
        <w:t xml:space="preserve"> Developing automated test suites before and during implementation, achieving 100% test pass rates across all 6 core sub-modules.</w:t>
      </w:r>
    </w:p>
    <w:p>
      <w:pPr>
        <w:pStyle w:val="ListBullet"/>
        <w:spacing w:after="60" w:line="276" w:lineRule="auto"/>
        <w:ind w:left="360"/>
      </w:pPr>
      <w:r>
        <w:rPr>
          <w:rFonts w:ascii="Calibri" w:hAnsi="Calibri"/>
          <w:b/>
          <w:color w:val="0F172A"/>
          <w:sz w:val="22"/>
        </w:rPr>
        <w:t>4. Version Control &amp; Traceability:</w:t>
      </w:r>
      <w:r>
        <w:rPr>
          <w:rFonts w:ascii="Calibri" w:hAnsi="Calibri"/>
          <w:color w:val="1E293B"/>
          <w:sz w:val="22"/>
        </w:rPr>
        <w:t xml:space="preserve"> Implementing strict git branch management with linked GitHub issues (#58, #60, #62, #64, #66, #68, #72) for every distinct sub-problem.</w:t>
      </w:r>
    </w:p>
    <w:p>
      <w:pPr>
        <w:keepNext/>
        <w:spacing w:before="280" w:after="80"/>
      </w:pPr>
      <w:r>
        <w:rPr>
          <w:rFonts w:ascii="Calibri" w:hAnsi="Calibri"/>
          <w:b/>
          <w:color w:val="1E3A8A"/>
          <w:sz w:val="28"/>
        </w:rPr>
        <w:t>5. TECHNICAL SUBJECTS &amp; ARCHITECTURAL MODULES COVERED</w:t>
      </w:r>
    </w:p>
    <w:p>
      <w:pPr>
        <w:keepNext/>
        <w:spacing w:before="200" w:after="60"/>
      </w:pPr>
      <w:r>
        <w:rPr>
          <w:rFonts w:ascii="Calibri" w:hAnsi="Calibri"/>
          <w:b/>
          <w:color w:val="B45309"/>
          <w:sz w:val="24"/>
        </w:rPr>
        <w:t>Module 1: Dynamic MCP Server &amp; Tool Governance (Concern 1 - Issue #58)</w:t>
      </w:r>
    </w:p>
    <w:p>
      <w:pPr>
        <w:pStyle w:val="ListBullet"/>
        <w:spacing w:after="60" w:line="276" w:lineRule="auto"/>
        <w:ind w:left="360"/>
      </w:pPr>
      <w:r>
        <w:rPr>
          <w:rFonts w:ascii="Calibri" w:hAnsi="Calibri"/>
          <w:b/>
          <w:color w:val="0F172A"/>
          <w:sz w:val="22"/>
        </w:rPr>
        <w:t>Model Context Protocol Server:</w:t>
      </w:r>
      <w:r>
        <w:rPr>
          <w:rFonts w:ascii="Calibri" w:hAnsi="Calibri"/>
          <w:color w:val="1E293B"/>
          <w:sz w:val="22"/>
        </w:rPr>
        <w:t xml:space="preserve"> FastMCP runtime supporting dual transports: stdio for local CLI agents and Streamable HTTP / SSE on port 8000 for network agents.</w:t>
      </w:r>
    </w:p>
    <w:p>
      <w:pPr>
        <w:pStyle w:val="ListBullet"/>
        <w:spacing w:after="60" w:line="276" w:lineRule="auto"/>
        <w:ind w:left="360"/>
      </w:pPr>
      <w:r>
        <w:rPr>
          <w:rFonts w:ascii="Calibri" w:hAnsi="Calibri"/>
          <w:b/>
          <w:color w:val="0F172A"/>
          <w:sz w:val="22"/>
        </w:rPr>
        <w:t>Live Dynamic Tool Lifecycle:</w:t>
      </w:r>
      <w:r>
        <w:rPr>
          <w:rFonts w:ascii="Calibri" w:hAnsi="Calibri"/>
          <w:color w:val="1E293B"/>
          <w:sz w:val="22"/>
        </w:rPr>
        <w:t xml:space="preserve"> register_dynamic_tool() and deregister_dynamic_tool() inject and remove tools at runtime without server restarts.</w:t>
      </w:r>
    </w:p>
    <w:p>
      <w:pPr>
        <w:pStyle w:val="ListBullet"/>
        <w:spacing w:after="60" w:line="276" w:lineRule="auto"/>
        <w:ind w:left="360"/>
      </w:pPr>
      <w:r>
        <w:rPr>
          <w:rFonts w:ascii="Calibri" w:hAnsi="Calibri"/>
          <w:b/>
          <w:color w:val="0F172A"/>
          <w:sz w:val="22"/>
        </w:rPr>
        <w:t>Dynamic Tool Toggling:</w:t>
      </w:r>
      <w:r>
        <w:rPr>
          <w:rFonts w:ascii="Calibri" w:hAnsi="Calibri"/>
          <w:color w:val="1E293B"/>
          <w:sz w:val="22"/>
        </w:rPr>
        <w:t xml:space="preserve"> set_tool_enabled() dynamically toggles tools on/off with immediate permission denial guards.</w:t>
      </w:r>
    </w:p>
    <w:p>
      <w:pPr>
        <w:pStyle w:val="ListBullet"/>
        <w:spacing w:after="60" w:line="276" w:lineRule="auto"/>
        <w:ind w:left="360"/>
      </w:pPr>
      <w:r>
        <w:rPr>
          <w:rFonts w:ascii="Calibri" w:hAnsi="Calibri"/>
          <w:b/>
          <w:color w:val="0F172A"/>
          <w:sz w:val="22"/>
        </w:rPr>
        <w:t>Real-Time SSE Broadcasting:</w:t>
      </w:r>
      <w:r>
        <w:rPr>
          <w:rFonts w:ascii="Calibri" w:hAnsi="Calibri"/>
          <w:color w:val="1E293B"/>
          <w:sz w:val="22"/>
        </w:rPr>
        <w:t xml:space="preserve"> broadcast_tool_list_changed() pushes real-time schema change events to connected clients.</w:t>
      </w:r>
    </w:p>
    <w:p>
      <w:pPr>
        <w:pStyle w:val="ListBullet"/>
        <w:spacing w:after="60" w:line="276" w:lineRule="auto"/>
        <w:ind w:left="360"/>
      </w:pPr>
      <w:r>
        <w:rPr>
          <w:rFonts w:ascii="Calibri" w:hAnsi="Calibri"/>
          <w:b/>
          <w:color w:val="0F172A"/>
          <w:sz w:val="22"/>
        </w:rPr>
        <w:t>Defensive Governance &amp; RBAC:</w:t>
      </w:r>
      <w:r>
        <w:rPr>
          <w:rFonts w:ascii="Calibri" w:hAnsi="Calibri"/>
          <w:color w:val="1E293B"/>
          <w:sz w:val="22"/>
        </w:rPr>
        <w:t xml:space="preserve"> Role-Based Access Control enforcing Junior Agent vs. Senior Manager privilege separation, defensive date validation (end_date &gt; start_date), and human elicitation for non-refundable booking cancellations.</w:t>
      </w:r>
    </w:p>
    <w:p>
      <w:pPr>
        <w:keepNext/>
        <w:spacing w:before="200" w:after="60"/>
      </w:pPr>
      <w:r>
        <w:rPr>
          <w:rFonts w:ascii="Calibri" w:hAnsi="Calibri"/>
          <w:b/>
          <w:color w:val="B45309"/>
          <w:sz w:val="24"/>
        </w:rPr>
        <w:t>Module 2: Hybrid RAG &amp; Long-Term Episodic Memory (Concern 2 - Issue #60)</w:t>
      </w:r>
    </w:p>
    <w:p>
      <w:pPr>
        <w:pStyle w:val="ListBullet"/>
        <w:spacing w:after="60" w:line="276" w:lineRule="auto"/>
        <w:ind w:left="360"/>
      </w:pPr>
      <w:r>
        <w:rPr>
          <w:rFonts w:ascii="Calibri" w:hAnsi="Calibri"/>
          <w:b/>
          <w:color w:val="0F172A"/>
          <w:sz w:val="22"/>
        </w:rPr>
        <w:t>Dual-Retriever Synergy:</w:t>
      </w:r>
      <w:r>
        <w:rPr>
          <w:rFonts w:ascii="Calibri" w:hAnsi="Calibri"/>
          <w:color w:val="1E293B"/>
          <w:sz w:val="22"/>
        </w:rPr>
        <w:t xml:space="preserve"> ChromaDB dense semantic vector search integrated with BM25 sparse keyword search.</w:t>
      </w:r>
    </w:p>
    <w:p>
      <w:pPr>
        <w:pStyle w:val="ListBullet"/>
        <w:spacing w:after="60" w:line="276" w:lineRule="auto"/>
        <w:ind w:left="360"/>
      </w:pPr>
      <w:r>
        <w:rPr>
          <w:rFonts w:ascii="Calibri" w:hAnsi="Calibri"/>
          <w:b/>
          <w:color w:val="0F172A"/>
          <w:sz w:val="22"/>
        </w:rPr>
        <w:t>Reciprocal Rank Fusion (RRF):</w:t>
      </w:r>
      <w:r>
        <w:rPr>
          <w:rFonts w:ascii="Calibri" w:hAnsi="Calibri"/>
          <w:color w:val="1E293B"/>
          <w:sz w:val="22"/>
        </w:rPr>
        <w:t xml:space="preserve"> Blends lexical precision for exact flight/clause numbers with semantic conceptual matching.</w:t>
      </w:r>
    </w:p>
    <w:p>
      <w:pPr>
        <w:pStyle w:val="ListBullet"/>
        <w:spacing w:after="60" w:line="276" w:lineRule="auto"/>
        <w:ind w:left="360"/>
      </w:pPr>
      <w:r>
        <w:rPr>
          <w:rFonts w:ascii="Calibri" w:hAnsi="Calibri"/>
          <w:b/>
          <w:color w:val="0F172A"/>
          <w:sz w:val="22"/>
        </w:rPr>
        <w:t>Live Policy CRUD:</w:t>
      </w:r>
      <w:r>
        <w:rPr>
          <w:rFonts w:ascii="Calibri" w:hAnsi="Calibri"/>
          <w:color w:val="1E293B"/>
          <w:sz w:val="22"/>
        </w:rPr>
        <w:t xml:space="preserve"> Immediate dynamic document addition, modification, and deletion without index rebuild.</w:t>
      </w:r>
    </w:p>
    <w:p>
      <w:pPr>
        <w:pStyle w:val="ListBullet"/>
        <w:spacing w:after="60" w:line="276" w:lineRule="auto"/>
        <w:ind w:left="360"/>
      </w:pPr>
      <w:r>
        <w:rPr>
          <w:rFonts w:ascii="Calibri" w:hAnsi="Calibri"/>
          <w:b/>
          <w:color w:val="0F172A"/>
          <w:sz w:val="22"/>
        </w:rPr>
        <w:t>Episodic Memory Store:</w:t>
      </w:r>
      <w:r>
        <w:rPr>
          <w:rFonts w:ascii="Calibri" w:hAnsi="Calibri"/>
          <w:color w:val="1E293B"/>
          <w:sz w:val="22"/>
        </w:rPr>
        <w:t xml:space="preserve"> Tracks customer loyalty tiers, historical friction, seat preferences, and past compensation claims across sessions.</w:t>
      </w:r>
    </w:p>
    <w:p>
      <w:pPr>
        <w:keepNext/>
        <w:spacing w:before="200" w:after="60"/>
      </w:pPr>
      <w:r>
        <w:rPr>
          <w:rFonts w:ascii="Calibri" w:hAnsi="Calibri"/>
          <w:b/>
          <w:color w:val="B45309"/>
          <w:sz w:val="24"/>
        </w:rPr>
        <w:t>Module 3: Advanced Reasoning &amp; The Planning Lab (Concern 3 - Issue #62)</w:t>
      </w:r>
    </w:p>
    <w:p>
      <w:pPr>
        <w:pStyle w:val="ListBullet"/>
        <w:spacing w:after="60" w:line="276" w:lineRule="auto"/>
        <w:ind w:left="360"/>
      </w:pPr>
      <w:r>
        <w:rPr>
          <w:rFonts w:ascii="Calibri" w:hAnsi="Calibri"/>
          <w:b/>
          <w:color w:val="0F172A"/>
          <w:sz w:val="22"/>
        </w:rPr>
        <w:t>Planning Lab Algorithms:</w:t>
      </w:r>
      <w:r>
        <w:rPr>
          <w:rFonts w:ascii="Calibri" w:hAnsi="Calibri"/>
          <w:color w:val="1E293B"/>
          <w:sz w:val="22"/>
        </w:rPr>
        <w:t xml:space="preserve"> 8 formal planning paradigms implemented:</w:t>
      </w:r>
    </w:p>
    <w:p>
      <w:pPr>
        <w:pStyle w:val="ListBullet"/>
        <w:spacing w:after="60" w:line="276" w:lineRule="auto"/>
        <w:ind w:left="720"/>
      </w:pPr>
      <w:r>
        <w:rPr>
          <w:rFonts w:ascii="Calibri" w:hAnsi="Calibri"/>
          <w:b/>
          <w:color w:val="0F172A"/>
          <w:sz w:val="22"/>
        </w:rPr>
        <w:t>• Tree of Thoughts (ToT):</w:t>
      </w:r>
      <w:r>
        <w:rPr>
          <w:rFonts w:ascii="Calibri" w:hAnsi="Calibri"/>
          <w:color w:val="1E293B"/>
          <w:sz w:val="22"/>
        </w:rPr>
        <w:t>Generates candidate legal strategies and selects optimal statutory compensation branches.</w:t>
      </w:r>
    </w:p>
    <w:p>
      <w:pPr>
        <w:pStyle w:val="ListBullet"/>
        <w:spacing w:after="60" w:line="276" w:lineRule="auto"/>
        <w:ind w:left="720"/>
      </w:pPr>
      <w:r>
        <w:rPr>
          <w:rFonts w:ascii="Calibri" w:hAnsi="Calibri"/>
          <w:b/>
          <w:color w:val="0F172A"/>
          <w:sz w:val="22"/>
        </w:rPr>
        <w:t>• Language Agent Tree Search (LATS):</w:t>
      </w:r>
      <w:r>
        <w:rPr>
          <w:rFonts w:ascii="Calibri" w:hAnsi="Calibri"/>
          <w:color w:val="1E293B"/>
          <w:sz w:val="22"/>
        </w:rPr>
        <w:t>Combines Monte Carlo Tree Search (MCTS), value estimations, and backpropagation for multi-leg medevac routing.</w:t>
      </w:r>
    </w:p>
    <w:p>
      <w:pPr>
        <w:pStyle w:val="ListBullet"/>
        <w:spacing w:after="60" w:line="276" w:lineRule="auto"/>
        <w:ind w:left="720"/>
      </w:pPr>
      <w:r>
        <w:rPr>
          <w:rFonts w:ascii="Calibri" w:hAnsi="Calibri"/>
          <w:b/>
          <w:color w:val="0F172A"/>
          <w:sz w:val="22"/>
        </w:rPr>
        <w:t>• Plan-and-Solve:</w:t>
      </w:r>
      <w:r>
        <w:rPr>
          <w:rFonts w:ascii="Calibri" w:hAnsi="Calibri"/>
          <w:color w:val="1E293B"/>
          <w:sz w:val="22"/>
        </w:rPr>
        <w:t>Decomposes high-level goals into sequential milestones.</w:t>
      </w:r>
    </w:p>
    <w:p>
      <w:pPr>
        <w:pStyle w:val="ListBullet"/>
        <w:spacing w:after="60" w:line="276" w:lineRule="auto"/>
        <w:ind w:left="720"/>
      </w:pPr>
      <w:r>
        <w:rPr>
          <w:rFonts w:ascii="Calibri" w:hAnsi="Calibri"/>
          <w:b/>
          <w:color w:val="0F172A"/>
          <w:sz w:val="22"/>
        </w:rPr>
        <w:t>• Dynamic Decomposition:</w:t>
      </w:r>
      <w:r>
        <w:rPr>
          <w:rFonts w:ascii="Calibri" w:hAnsi="Calibri"/>
          <w:color w:val="1E293B"/>
          <w:sz w:val="22"/>
        </w:rPr>
        <w:t>Adapts plan structures mid-flight upon receiving unexpected runtime event triggers.</w:t>
      </w:r>
    </w:p>
    <w:p>
      <w:pPr>
        <w:pStyle w:val="ListBullet"/>
        <w:spacing w:after="60" w:line="276" w:lineRule="auto"/>
        <w:ind w:left="720"/>
      </w:pPr>
      <w:r>
        <w:rPr>
          <w:rFonts w:ascii="Calibri" w:hAnsi="Calibri"/>
          <w:b/>
          <w:color w:val="0F172A"/>
          <w:sz w:val="22"/>
        </w:rPr>
        <w:t>• Reflexion &amp; Self-Refine:</w:t>
      </w:r>
      <w:r>
        <w:rPr>
          <w:rFonts w:ascii="Calibri" w:hAnsi="Calibri"/>
          <w:color w:val="1E293B"/>
          <w:sz w:val="22"/>
        </w:rPr>
        <w:t>Evaluates execution outcomes, records critique in episodic memory, and corrects subsequent attempts.</w:t>
      </w:r>
    </w:p>
    <w:p>
      <w:pPr>
        <w:pStyle w:val="ListBullet"/>
        <w:spacing w:after="60" w:line="276" w:lineRule="auto"/>
        <w:ind w:left="720"/>
      </w:pPr>
      <w:r>
        <w:rPr>
          <w:rFonts w:ascii="Calibri" w:hAnsi="Calibri"/>
          <w:b/>
          <w:color w:val="0F172A"/>
          <w:sz w:val="22"/>
        </w:rPr>
        <w:t>• Constrained ReAct:</w:t>
      </w:r>
      <w:r>
        <w:rPr>
          <w:rFonts w:ascii="Calibri" w:hAnsi="Calibri"/>
          <w:color w:val="1E293B"/>
          <w:sz w:val="22"/>
        </w:rPr>
        <w:t>Enforces tool whitelisting for safe external execution.</w:t>
      </w:r>
    </w:p>
    <w:p>
      <w:pPr>
        <w:pStyle w:val="ListBullet"/>
        <w:spacing w:after="60" w:line="276" w:lineRule="auto"/>
        <w:ind w:left="360"/>
      </w:pPr>
      <w:r>
        <w:rPr>
          <w:rFonts w:ascii="Calibri" w:hAnsi="Calibri"/>
          <w:b/>
          <w:color w:val="0F172A"/>
          <w:sz w:val="22"/>
        </w:rPr>
        <w:t>Live Model Provider Dispatcher:</w:t>
      </w:r>
      <w:r>
        <w:rPr>
          <w:rFonts w:ascii="Calibri" w:hAnsi="Calibri"/>
          <w:color w:val="1E293B"/>
          <w:sz w:val="22"/>
        </w:rPr>
        <w:t xml:space="preserve"> Dispatches live calls to Mistral AI (mistral-large-latest), Google Gemini, OpenAI GPT-4o, and Anthropic Claude, with a built-in deterministic offline fallback.</w:t>
      </w:r>
    </w:p>
    <w:p>
      <w:pPr>
        <w:keepNext/>
        <w:spacing w:before="200" w:after="60"/>
      </w:pPr>
      <w:r>
        <w:rPr>
          <w:rFonts w:ascii="Calibri" w:hAnsi="Calibri"/>
          <w:b/>
          <w:color w:val="B45309"/>
          <w:sz w:val="24"/>
        </w:rPr>
        <w:t>Module 4: Resilient State Graph Workflows (Concern 4 - Issue #64)</w:t>
      </w:r>
    </w:p>
    <w:p>
      <w:pPr>
        <w:pStyle w:val="ListBullet"/>
        <w:spacing w:after="60" w:line="276" w:lineRule="auto"/>
        <w:ind w:left="360"/>
      </w:pPr>
      <w:r>
        <w:rPr>
          <w:rFonts w:ascii="Calibri" w:hAnsi="Calibri"/>
          <w:b/>
          <w:color w:val="0F172A"/>
          <w:sz w:val="22"/>
        </w:rPr>
        <w:t>StateGraph Architectures:</w:t>
      </w:r>
      <w:r>
        <w:rPr>
          <w:rFonts w:ascii="Calibri" w:hAnsi="Calibri"/>
          <w:color w:val="1E293B"/>
          <w:sz w:val="22"/>
        </w:rPr>
        <w:t xml:space="preserve"> 3 domain-specific state graphs modeling real-world asynchronous operations:</w:t>
      </w:r>
    </w:p>
    <w:p>
      <w:pPr>
        <w:pStyle w:val="ListBullet"/>
        <w:spacing w:after="60" w:line="276" w:lineRule="auto"/>
        <w:ind w:left="720"/>
      </w:pPr>
      <w:r>
        <w:rPr>
          <w:rFonts w:ascii="Calibri" w:hAnsi="Calibri"/>
          <w:b/>
          <w:color w:val="0F172A"/>
          <w:sz w:val="22"/>
        </w:rPr>
        <w:t>• Visa &amp; Consular Desk Graph:</w:t>
      </w:r>
      <w:r>
        <w:rPr>
          <w:rFonts w:ascii="Calibri" w:hAnsi="Calibri"/>
          <w:color w:val="1E293B"/>
          <w:sz w:val="22"/>
        </w:rPr>
        <w:t>Task decomposition -&gt; Embassy RAG retrieval -&gt; Digital dossier submission -&gt; Asynchronous embassy webhook pause -&gt; Managerial fee evaluation -&gt; Visa issuance.</w:t>
      </w:r>
    </w:p>
    <w:p>
      <w:pPr>
        <w:pStyle w:val="ListBullet"/>
        <w:spacing w:after="60" w:line="276" w:lineRule="auto"/>
        <w:ind w:left="720"/>
      </w:pPr>
      <w:r>
        <w:rPr>
          <w:rFonts w:ascii="Calibri" w:hAnsi="Calibri"/>
          <w:b/>
          <w:color w:val="0F172A"/>
          <w:sz w:val="22"/>
        </w:rPr>
        <w:t>• Supplier Dispute Reconciliation Graph:</w:t>
      </w:r>
      <w:r>
        <w:rPr>
          <w:rFonts w:ascii="Calibri" w:hAnsi="Calibri"/>
          <w:color w:val="1E293B"/>
          <w:sz w:val="22"/>
        </w:rPr>
        <w:t>Disruption intake -&gt; ToT EU261 strategy selection -&gt; Whitelisted GDS filing -&gt; 7-day settlement window pause -&gt; Ledger crediting.</w:t>
      </w:r>
    </w:p>
    <w:p>
      <w:pPr>
        <w:pStyle w:val="ListBullet"/>
        <w:spacing w:after="60" w:line="276" w:lineRule="auto"/>
        <w:ind w:left="720"/>
      </w:pPr>
      <w:r>
        <w:rPr>
          <w:rFonts w:ascii="Calibri" w:hAnsi="Calibri"/>
          <w:b/>
          <w:color w:val="0F172A"/>
          <w:sz w:val="22"/>
        </w:rPr>
        <w:t>• Aeromedical Evacuation Graph:</w:t>
      </w:r>
      <w:r>
        <w:rPr>
          <w:rFonts w:ascii="Calibri" w:hAnsi="Calibri"/>
          <w:color w:val="1E293B"/>
          <w:sz w:val="22"/>
        </w:rPr>
        <w:t>Patient vitals intake -&gt; Receiving hospital ICU bed confirmation pause -&gt; LATS routing -&gt; Air charter dispatch -&gt; Repatriation.</w:t>
      </w:r>
    </w:p>
    <w:p>
      <w:pPr>
        <w:pStyle w:val="ListBullet"/>
        <w:spacing w:after="60" w:line="276" w:lineRule="auto"/>
        <w:ind w:left="360"/>
      </w:pPr>
      <w:r>
        <w:rPr>
          <w:rFonts w:ascii="Calibri" w:hAnsi="Calibri"/>
          <w:b/>
          <w:color w:val="0F172A"/>
          <w:sz w:val="22"/>
        </w:rPr>
        <w:t>Durable SQLite Checkpointing:</w:t>
      </w:r>
      <w:r>
        <w:rPr>
          <w:rFonts w:ascii="Calibri" w:hAnsi="Calibri"/>
          <w:color w:val="1E293B"/>
          <w:sz w:val="22"/>
        </w:rPr>
        <w:t xml:space="preserve"> Per-node atomic serialization into SQLite (db/wanderpath.sqlite3) allowing instant interruption, thread isolation, and deterministic resumption without re-running previous nodes.</w:t>
      </w:r>
    </w:p>
    <w:p>
      <w:pPr>
        <w:keepNext/>
        <w:spacing w:before="200" w:after="60"/>
      </w:pPr>
      <w:r>
        <w:rPr>
          <w:rFonts w:ascii="Calibri" w:hAnsi="Calibri"/>
          <w:b/>
          <w:color w:val="B45309"/>
          <w:sz w:val="24"/>
        </w:rPr>
        <w:t>Module 5: HITL Governance &amp; Failure Recovery (Concern 5 - Issue #66)</w:t>
      </w:r>
    </w:p>
    <w:p>
      <w:pPr>
        <w:pStyle w:val="ListBullet"/>
        <w:spacing w:after="60" w:line="276" w:lineRule="auto"/>
        <w:ind w:left="360"/>
      </w:pPr>
      <w:r>
        <w:rPr>
          <w:rFonts w:ascii="Calibri" w:hAnsi="Calibri"/>
          <w:b/>
          <w:color w:val="0F172A"/>
          <w:sz w:val="22"/>
        </w:rPr>
        <w:t>Human-in-the-Loop Engine:</w:t>
      </w:r>
      <w:r>
        <w:rPr>
          <w:rFonts w:ascii="Calibri" w:hAnsi="Calibri"/>
          <w:color w:val="1E293B"/>
          <w:sz w:val="22"/>
        </w:rPr>
        <w:t xml:space="preserve"> Escalates business-sensitive transactions (consular fees &gt; $500, non-standard dispute waivers) to a managerial queue with unique IDs (e.g. hitl-156adb99) for review and approval.</w:t>
      </w:r>
    </w:p>
    <w:p>
      <w:pPr>
        <w:pStyle w:val="ListBullet"/>
        <w:spacing w:after="60" w:line="276" w:lineRule="auto"/>
        <w:ind w:left="360"/>
      </w:pPr>
      <w:r>
        <w:rPr>
          <w:rFonts w:ascii="Calibri" w:hAnsi="Calibri"/>
          <w:b/>
          <w:color w:val="0F172A"/>
          <w:sz w:val="22"/>
        </w:rPr>
        <w:t>Unplanned Failure Ticket Engine:</w:t>
      </w:r>
      <w:r>
        <w:rPr>
          <w:rFonts w:ascii="Calibri" w:hAnsi="Calibri"/>
          <w:color w:val="1E293B"/>
          <w:sz w:val="22"/>
        </w:rPr>
        <w:t xml:space="preserve"> Traps unplanned code exceptions (e.g. API timeouts), freezes graph state, logs diagnostic tracebacks in tickets (e.g. ticket-eb139a3d), and permits admins to apply JSON state patches before resuming.</w:t>
      </w:r>
    </w:p>
    <w:p>
      <w:pPr>
        <w:keepNext/>
        <w:spacing w:before="200" w:after="60"/>
      </w:pPr>
      <w:r>
        <w:rPr>
          <w:rFonts w:ascii="Calibri" w:hAnsi="Calibri"/>
          <w:b/>
          <w:color w:val="B45309"/>
          <w:sz w:val="24"/>
        </w:rPr>
        <w:t>Module 6: Full-Stack Platform &amp; Admin Command Center (Concern 6 - Issue #68)</w:t>
      </w:r>
    </w:p>
    <w:p>
      <w:pPr>
        <w:pStyle w:val="ListBullet"/>
        <w:spacing w:after="60" w:line="276" w:lineRule="auto"/>
        <w:ind w:left="360"/>
      </w:pPr>
      <w:r>
        <w:rPr>
          <w:rFonts w:ascii="Calibri" w:hAnsi="Calibri"/>
          <w:b/>
          <w:color w:val="0F172A"/>
          <w:sz w:val="22"/>
        </w:rPr>
        <w:t>Client Portal UI:</w:t>
      </w:r>
      <w:r>
        <w:rPr>
          <w:rFonts w:ascii="Calibri" w:hAnsi="Calibri"/>
          <w:color w:val="1E293B"/>
          <w:sz w:val="22"/>
        </w:rPr>
        <w:t xml:space="preserve"> Luxury travel concierge portal with intelligent multi-agent routing, contextual greetings, and thread status inquiries.</w:t>
      </w:r>
    </w:p>
    <w:p>
      <w:pPr>
        <w:pStyle w:val="ListBullet"/>
        <w:spacing w:after="60" w:line="276" w:lineRule="auto"/>
        <w:ind w:left="360"/>
      </w:pPr>
      <w:r>
        <w:rPr>
          <w:rFonts w:ascii="Calibri" w:hAnsi="Calibri"/>
          <w:b/>
          <w:color w:val="0F172A"/>
          <w:sz w:val="22"/>
        </w:rPr>
        <w:t>Admin Control Surface:</w:t>
      </w:r>
      <w:r>
        <w:rPr>
          <w:rFonts w:ascii="Calibri" w:hAnsi="Calibri"/>
          <w:color w:val="1E293B"/>
          <w:sz w:val="22"/>
        </w:rPr>
        <w:t xml:space="preserve"> Single-pane dashboard for live MCP tool toggling, ChromaDB document CRUD, pending HITL task resolution, failure ticket patching, and graph telemetry.</w:t>
      </w:r>
    </w:p>
    <w:p>
      <w:pPr>
        <w:keepNext/>
        <w:spacing w:before="200" w:after="60"/>
      </w:pPr>
      <w:r>
        <w:rPr>
          <w:rFonts w:ascii="Calibri" w:hAnsi="Calibri"/>
          <w:b/>
          <w:color w:val="B45309"/>
          <w:sz w:val="24"/>
        </w:rPr>
        <w:t>Module 7: Production Docker Deployment &amp; Mistral AI (Issue #72)</w:t>
      </w:r>
    </w:p>
    <w:p>
      <w:pPr>
        <w:pStyle w:val="ListBullet"/>
        <w:spacing w:after="60" w:line="276" w:lineRule="auto"/>
        <w:ind w:left="360"/>
      </w:pPr>
      <w:r>
        <w:rPr>
          <w:rFonts w:ascii="Calibri" w:hAnsi="Calibri"/>
          <w:b/>
          <w:color w:val="0F172A"/>
          <w:sz w:val="22"/>
        </w:rPr>
        <w:t>Container Orchestration:</w:t>
      </w:r>
      <w:r>
        <w:rPr>
          <w:rFonts w:ascii="Calibri" w:hAnsi="Calibri"/>
          <w:color w:val="1E293B"/>
          <w:sz w:val="22"/>
        </w:rPr>
        <w:t xml:space="preserve"> Multi-stage Python 3.11-slim Dockerfile with dedicated /opt/venv layer caching, docker-compose multi-service orchestration, and persistent volume mounts (wanderpath_db_data, wanderpath_chroma_data).</w:t>
      </w:r>
    </w:p>
    <w:p>
      <w:pPr>
        <w:pStyle w:val="ListBullet"/>
        <w:spacing w:after="60" w:line="276" w:lineRule="auto"/>
        <w:ind w:left="360"/>
      </w:pPr>
      <w:r>
        <w:rPr>
          <w:rFonts w:ascii="Calibri" w:hAnsi="Calibri"/>
          <w:b/>
          <w:color w:val="0F172A"/>
          <w:sz w:val="22"/>
        </w:rPr>
        <w:t>Live Webhooks &amp; Healthcheck:</w:t>
      </w:r>
      <w:r>
        <w:rPr>
          <w:rFonts w:ascii="Calibri" w:hAnsi="Calibri"/>
          <w:color w:val="1E293B"/>
          <w:sz w:val="22"/>
        </w:rPr>
        <w:t xml:space="preserve"> Production endpoints (POST /api/webhooks/consular, POST /api/webhooks/gds, POST /api/webhooks/hospital, GET /healthz) for real-world webhook ingestion.</w:t>
      </w:r>
    </w:p>
    <w:p>
      <w:pPr>
        <w:pStyle w:val="ListBullet"/>
        <w:spacing w:after="60" w:line="276" w:lineRule="auto"/>
        <w:ind w:left="360"/>
      </w:pPr>
      <w:r>
        <w:rPr>
          <w:rFonts w:ascii="Calibri" w:hAnsi="Calibri"/>
          <w:b/>
          <w:color w:val="0F172A"/>
          <w:sz w:val="22"/>
        </w:rPr>
        <w:t>Mistral AI Integration:</w:t>
      </w:r>
      <w:r>
        <w:rPr>
          <w:rFonts w:ascii="Calibri" w:hAnsi="Calibri"/>
          <w:color w:val="1E293B"/>
          <w:sz w:val="22"/>
        </w:rPr>
        <w:t xml:space="preserve"> Direct REST API dispatching and native ChatMistralAI structured outputs with .with_structured_output().</w:t>
      </w:r>
    </w:p>
    <w:p>
      <w:pPr>
        <w:keepNext/>
        <w:spacing w:before="280" w:after="80"/>
      </w:pPr>
      <w:r>
        <w:rPr>
          <w:rFonts w:ascii="Calibri" w:hAnsi="Calibri"/>
          <w:b/>
          <w:color w:val="1E3A8A"/>
          <w:sz w:val="28"/>
        </w:rPr>
        <w:t>6. SPRINT-BY-SPRINT TRAINING &amp; DEVELOPMENT LOG</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Pr>
          <w:p>
            <w:r>
              <w:rPr>
                <w:rFonts w:ascii="Calibri" w:hAnsi="Calibri"/>
                <w:b/>
                <w:color w:val="FFFFFF"/>
                <w:sz w:val="21"/>
              </w:rPr>
              <w:t>Sprint &amp; Timeline</w:t>
            </w:r>
          </w:p>
        </w:tc>
        <w:tc>
          <w:tcPr>
            <w:tcW w:type="dxa" w:w="3168"/>
            <w:shd w:fill="0F172A"/>
          </w:tcPr>
          <w:p>
            <w:r>
              <w:rPr>
                <w:rFonts w:ascii="Calibri" w:hAnsi="Calibri"/>
                <w:b/>
                <w:color w:val="FFFFFF"/>
                <w:sz w:val="21"/>
              </w:rPr>
              <w:t>Focus Module</w:t>
            </w:r>
          </w:p>
        </w:tc>
        <w:tc>
          <w:tcPr>
            <w:tcW w:type="dxa" w:w="3600"/>
            <w:shd w:fill="0F172A"/>
          </w:tcPr>
          <w:p>
            <w:r>
              <w:rPr>
                <w:rFonts w:ascii="Calibri" w:hAnsi="Calibri"/>
                <w:b/>
                <w:color w:val="FFFFFF"/>
                <w:sz w:val="21"/>
              </w:rPr>
              <w:t>Key Deliverables &amp; Milestones</w:t>
            </w:r>
          </w:p>
        </w:tc>
      </w:tr>
      <w:tr>
        <w:tc>
          <w:tcPr>
            <w:tcW w:type="dxa" w:w="2592"/>
            <w:shd w:fill="FFFFFF"/>
          </w:tcPr>
          <w:p>
            <w:r>
              <w:rPr>
                <w:rFonts w:ascii="Calibri" w:hAnsi="Calibri"/>
                <w:b/>
                <w:sz w:val="19"/>
              </w:rPr>
              <w:t>Sprint 1 (Days 1-3)</w:t>
            </w:r>
          </w:p>
        </w:tc>
        <w:tc>
          <w:tcPr>
            <w:tcW w:type="dxa" w:w="3168"/>
            <w:shd w:fill="FFFFFF"/>
          </w:tcPr>
          <w:p>
            <w:r>
              <w:rPr>
                <w:rFonts w:ascii="Calibri" w:hAnsi="Calibri"/>
                <w:b/>
                <w:color w:val="1E3A8A"/>
                <w:sz w:val="19"/>
              </w:rPr>
              <w:t>FastMCP &amp; Dynamic Tool Governance</w:t>
            </w:r>
          </w:p>
        </w:tc>
        <w:tc>
          <w:tcPr>
            <w:tcW w:type="dxa" w:w="3600"/>
            <w:shd w:fill="FFFFFF"/>
          </w:tcPr>
          <w:p>
            <w:r>
              <w:rPr>
                <w:rFonts w:ascii="Calibri" w:hAnsi="Calibri"/>
                <w:sz w:val="19"/>
              </w:rPr>
              <w:t>Implemented FastMCP SSE/stdio server, runtime tool registration/toggling, RBAC authorization, and test_dynamic_mcp_rag.py (Issue #58).</w:t>
            </w:r>
          </w:p>
        </w:tc>
      </w:tr>
      <w:tr>
        <w:tc>
          <w:tcPr>
            <w:tcW w:type="dxa" w:w="2592"/>
            <w:shd w:fill="F8FAFC"/>
          </w:tcPr>
          <w:p>
            <w:r>
              <w:rPr>
                <w:rFonts w:ascii="Calibri" w:hAnsi="Calibri"/>
                <w:b/>
                <w:sz w:val="19"/>
              </w:rPr>
              <w:t>Sprint 2 (Days 4-6)</w:t>
            </w:r>
          </w:p>
        </w:tc>
        <w:tc>
          <w:tcPr>
            <w:tcW w:type="dxa" w:w="3168"/>
            <w:shd w:fill="F8FAFC"/>
          </w:tcPr>
          <w:p>
            <w:r>
              <w:rPr>
                <w:rFonts w:ascii="Calibri" w:hAnsi="Calibri"/>
                <w:b/>
                <w:color w:val="1E3A8A"/>
                <w:sz w:val="19"/>
              </w:rPr>
              <w:t>Hybrid RAG &amp; Episodic Memory</w:t>
            </w:r>
          </w:p>
        </w:tc>
        <w:tc>
          <w:tcPr>
            <w:tcW w:type="dxa" w:w="3600"/>
            <w:shd w:fill="F8FAFC"/>
          </w:tcPr>
          <w:p>
            <w:r>
              <w:rPr>
                <w:rFonts w:ascii="Calibri" w:hAnsi="Calibri"/>
                <w:sz w:val="19"/>
              </w:rPr>
              <w:t>Engineered ChromaDB dense + BM25 sparse RRF retriever, live policy document CRUD, and customer episodic memory store (Issue #60).</w:t>
            </w:r>
          </w:p>
        </w:tc>
      </w:tr>
      <w:tr>
        <w:tc>
          <w:tcPr>
            <w:tcW w:type="dxa" w:w="2592"/>
            <w:shd w:fill="FFFFFF"/>
          </w:tcPr>
          <w:p>
            <w:r>
              <w:rPr>
                <w:rFonts w:ascii="Calibri" w:hAnsi="Calibri"/>
                <w:b/>
                <w:sz w:val="19"/>
              </w:rPr>
              <w:t>Sprint 3 (Days 7-9)</w:t>
            </w:r>
          </w:p>
        </w:tc>
        <w:tc>
          <w:tcPr>
            <w:tcW w:type="dxa" w:w="3168"/>
            <w:shd w:fill="FFFFFF"/>
          </w:tcPr>
          <w:p>
            <w:r>
              <w:rPr>
                <w:rFonts w:ascii="Calibri" w:hAnsi="Calibri"/>
                <w:b/>
                <w:color w:val="1E3A8A"/>
                <w:sz w:val="19"/>
              </w:rPr>
              <w:t>Cognitive Planning Lab Algorithms</w:t>
            </w:r>
          </w:p>
        </w:tc>
        <w:tc>
          <w:tcPr>
            <w:tcW w:type="dxa" w:w="3600"/>
            <w:shd w:fill="FFFFFF"/>
          </w:tcPr>
          <w:p>
            <w:r>
              <w:rPr>
                <w:rFonts w:ascii="Calibri" w:hAnsi="Calibri"/>
                <w:sz w:val="19"/>
              </w:rPr>
              <w:t>Built 8 reasoning algorithms (ToT, LATS, Plan-and-Solve, Reflexion) and model provider dispatcher (Issue #62).</w:t>
            </w:r>
          </w:p>
        </w:tc>
      </w:tr>
      <w:tr>
        <w:tc>
          <w:tcPr>
            <w:tcW w:type="dxa" w:w="2592"/>
            <w:shd w:fill="F8FAFC"/>
          </w:tcPr>
          <w:p>
            <w:r>
              <w:rPr>
                <w:rFonts w:ascii="Calibri" w:hAnsi="Calibri"/>
                <w:b/>
                <w:sz w:val="19"/>
              </w:rPr>
              <w:t>Sprint 4 (Days 10-12)</w:t>
            </w:r>
          </w:p>
        </w:tc>
        <w:tc>
          <w:tcPr>
            <w:tcW w:type="dxa" w:w="3168"/>
            <w:shd w:fill="F8FAFC"/>
          </w:tcPr>
          <w:p>
            <w:r>
              <w:rPr>
                <w:rFonts w:ascii="Calibri" w:hAnsi="Calibri"/>
                <w:b/>
                <w:color w:val="1E3A8A"/>
                <w:sz w:val="19"/>
              </w:rPr>
              <w:t>Resilient StateGraphs &amp; SQLite</w:t>
            </w:r>
          </w:p>
        </w:tc>
        <w:tc>
          <w:tcPr>
            <w:tcW w:type="dxa" w:w="3600"/>
            <w:shd w:fill="F8FAFC"/>
          </w:tcPr>
          <w:p>
            <w:r>
              <w:rPr>
                <w:rFonts w:ascii="Calibri" w:hAnsi="Calibri"/>
                <w:sz w:val="19"/>
              </w:rPr>
              <w:t>Developed Visa, Dispute, and Medevac StateGraphs with DurableCheckpointer and async webhook pause/resume (Issue #64).</w:t>
            </w:r>
          </w:p>
        </w:tc>
      </w:tr>
      <w:tr>
        <w:tc>
          <w:tcPr>
            <w:tcW w:type="dxa" w:w="2592"/>
            <w:shd w:fill="FFFFFF"/>
          </w:tcPr>
          <w:p>
            <w:r>
              <w:rPr>
                <w:rFonts w:ascii="Calibri" w:hAnsi="Calibri"/>
                <w:b/>
                <w:sz w:val="19"/>
              </w:rPr>
              <w:t>Sprint 5 (Days 13-14)</w:t>
            </w:r>
          </w:p>
        </w:tc>
        <w:tc>
          <w:tcPr>
            <w:tcW w:type="dxa" w:w="3168"/>
            <w:shd w:fill="FFFFFF"/>
          </w:tcPr>
          <w:p>
            <w:r>
              <w:rPr>
                <w:rFonts w:ascii="Calibri" w:hAnsi="Calibri"/>
                <w:b/>
                <w:color w:val="1E3A8A"/>
                <w:sz w:val="19"/>
              </w:rPr>
              <w:t>HITL &amp; Failure Ticket Engines</w:t>
            </w:r>
          </w:p>
        </w:tc>
        <w:tc>
          <w:tcPr>
            <w:tcW w:type="dxa" w:w="3600"/>
            <w:shd w:fill="FFFFFF"/>
          </w:tcPr>
          <w:p>
            <w:r>
              <w:rPr>
                <w:rFonts w:ascii="Calibri" w:hAnsi="Calibri"/>
                <w:sz w:val="19"/>
              </w:rPr>
              <w:t>Created HITLEngine financial threshold gates and TicketEngine state delta JSON patching (Issue #66).</w:t>
            </w:r>
          </w:p>
        </w:tc>
      </w:tr>
      <w:tr>
        <w:tc>
          <w:tcPr>
            <w:tcW w:type="dxa" w:w="2592"/>
            <w:shd w:fill="F8FAFC"/>
          </w:tcPr>
          <w:p>
            <w:r>
              <w:rPr>
                <w:rFonts w:ascii="Calibri" w:hAnsi="Calibri"/>
                <w:b/>
                <w:sz w:val="19"/>
              </w:rPr>
              <w:t>Sprint 6 (Days 15-16)</w:t>
            </w:r>
          </w:p>
        </w:tc>
        <w:tc>
          <w:tcPr>
            <w:tcW w:type="dxa" w:w="3168"/>
            <w:shd w:fill="F8FAFC"/>
          </w:tcPr>
          <w:p>
            <w:r>
              <w:rPr>
                <w:rFonts w:ascii="Calibri" w:hAnsi="Calibri"/>
                <w:b/>
                <w:color w:val="1E3A8A"/>
                <w:sz w:val="19"/>
              </w:rPr>
              <w:t>Platform UI, Docker &amp; Mistral AI</w:t>
            </w:r>
          </w:p>
        </w:tc>
        <w:tc>
          <w:tcPr>
            <w:tcW w:type="dxa" w:w="3600"/>
            <w:shd w:fill="F8FAFC"/>
          </w:tcPr>
          <w:p>
            <w:r>
              <w:rPr>
                <w:rFonts w:ascii="Calibri" w:hAnsi="Calibri"/>
                <w:sz w:val="19"/>
              </w:rPr>
              <w:t>Built full-stack web UI/Admin dashboard, Docker Compose multi-service deployment, webhooks, and Mistral AI integration (Issues #68, #72).</w:t>
            </w:r>
          </w:p>
        </w:tc>
      </w:tr>
    </w:tbl>
    <w:p>
      <w:pPr>
        <w:spacing w:after="160"/>
      </w:pPr>
    </w:p>
    <w:p>
      <w:pPr>
        <w:keepNext/>
        <w:spacing w:before="280" w:after="80"/>
      </w:pPr>
      <w:r>
        <w:rPr>
          <w:rFonts w:ascii="Calibri" w:hAnsi="Calibri"/>
          <w:b/>
          <w:color w:val="1E3A8A"/>
          <w:sz w:val="28"/>
        </w:rPr>
        <w:t>7. POSITIVE ASPECTS OF TRAINING &amp; SKILLS ACQUIRED</w:t>
      </w:r>
    </w:p>
    <w:p>
      <w:pPr>
        <w:pStyle w:val="ListBullet"/>
        <w:spacing w:after="60" w:line="276" w:lineRule="auto"/>
        <w:ind w:left="360"/>
      </w:pPr>
      <w:r>
        <w:rPr>
          <w:rFonts w:ascii="Calibri" w:hAnsi="Calibri"/>
          <w:b/>
          <w:color w:val="0F172A"/>
          <w:sz w:val="22"/>
        </w:rPr>
        <w:t>Advanced Agentic Engineering:</w:t>
      </w:r>
      <w:r>
        <w:rPr>
          <w:rFonts w:ascii="Calibri" w:hAnsi="Calibri"/>
          <w:color w:val="1E293B"/>
          <w:sz w:val="22"/>
        </w:rPr>
        <w:t xml:space="preserve"> Mastered the construction of multi-agent state machines with typed schemas, asynchronous event loops, and durable SQLite checkpointing.</w:t>
      </w:r>
    </w:p>
    <w:p>
      <w:pPr>
        <w:pStyle w:val="ListBullet"/>
        <w:spacing w:after="60" w:line="276" w:lineRule="auto"/>
        <w:ind w:left="360"/>
      </w:pPr>
      <w:r>
        <w:rPr>
          <w:rFonts w:ascii="Calibri" w:hAnsi="Calibri"/>
          <w:b/>
          <w:color w:val="0F172A"/>
          <w:sz w:val="22"/>
        </w:rPr>
        <w:t>Hybrid Information Retrieval:</w:t>
      </w:r>
      <w:r>
        <w:rPr>
          <w:rFonts w:ascii="Calibri" w:hAnsi="Calibri"/>
          <w:color w:val="1E293B"/>
          <w:sz w:val="22"/>
        </w:rPr>
        <w:t xml:space="preserve"> Acquired deep expertise in combining dense neural vector representations with classical BM25 sparse keyword indexes via Reciprocal Rank Fusion.</w:t>
      </w:r>
    </w:p>
    <w:p>
      <w:pPr>
        <w:pStyle w:val="ListBullet"/>
        <w:spacing w:after="60" w:line="276" w:lineRule="auto"/>
        <w:ind w:left="360"/>
      </w:pPr>
      <w:r>
        <w:rPr>
          <w:rFonts w:ascii="Calibri" w:hAnsi="Calibri"/>
          <w:b/>
          <w:color w:val="0F172A"/>
          <w:sz w:val="22"/>
        </w:rPr>
        <w:t>Cognitive AI Planning:</w:t>
      </w:r>
      <w:r>
        <w:rPr>
          <w:rFonts w:ascii="Calibri" w:hAnsi="Calibri"/>
          <w:color w:val="1E293B"/>
          <w:sz w:val="22"/>
        </w:rPr>
        <w:t xml:space="preserve"> Built working implementations of Monte Carlo Tree Search (LATS), Tree of Thoughts heuristic evaluation, and reflective self-correction loops.</w:t>
      </w:r>
    </w:p>
    <w:p>
      <w:pPr>
        <w:pStyle w:val="ListBullet"/>
        <w:spacing w:after="60" w:line="276" w:lineRule="auto"/>
        <w:ind w:left="360"/>
      </w:pPr>
      <w:r>
        <w:rPr>
          <w:rFonts w:ascii="Calibri" w:hAnsi="Calibri"/>
          <w:b/>
          <w:color w:val="0F172A"/>
          <w:sz w:val="22"/>
        </w:rPr>
        <w:t>Production Safety &amp; Governance:</w:t>
      </w:r>
      <w:r>
        <w:rPr>
          <w:rFonts w:ascii="Calibri" w:hAnsi="Calibri"/>
          <w:color w:val="1E293B"/>
          <w:sz w:val="22"/>
        </w:rPr>
        <w:t xml:space="preserve"> Gained hands-on proficiency in zero-trust Role-Based Access Control, human financial decision gating, and exception isolation with JSON state delta patching.</w:t>
      </w:r>
    </w:p>
    <w:p>
      <w:pPr>
        <w:pStyle w:val="ListBullet"/>
        <w:spacing w:after="60" w:line="276" w:lineRule="auto"/>
        <w:ind w:left="360"/>
      </w:pPr>
      <w:r>
        <w:rPr>
          <w:rFonts w:ascii="Calibri" w:hAnsi="Calibri"/>
          <w:b/>
          <w:color w:val="0F172A"/>
          <w:sz w:val="22"/>
        </w:rPr>
        <w:t>Enterprise DevOps &amp; Deployment:</w:t>
      </w:r>
      <w:r>
        <w:rPr>
          <w:rFonts w:ascii="Calibri" w:hAnsi="Calibri"/>
          <w:color w:val="1E293B"/>
          <w:sz w:val="22"/>
        </w:rPr>
        <w:t xml:space="preserve"> Mastered multi-stage Docker builds, layer caching, volume persistence, bridge networking, and real-world external webhook ingestion.</w:t>
      </w:r>
    </w:p>
    <w:p>
      <w:pPr>
        <w:keepNext/>
        <w:spacing w:before="280" w:after="80"/>
      </w:pPr>
      <w:r>
        <w:rPr>
          <w:rFonts w:ascii="Calibri" w:hAnsi="Calibri"/>
          <w:b/>
          <w:color w:val="1E3A8A"/>
          <w:sz w:val="28"/>
        </w:rPr>
        <w:t>8. METHOD OF CONTINUOUS EVALUATION &amp; TEST RESULTS</w:t>
      </w:r>
    </w:p>
    <w:p>
      <w:pPr>
        <w:spacing w:after="80" w:line="276" w:lineRule="auto"/>
      </w:pPr>
      <w:r>
        <w:rPr>
          <w:rFonts w:ascii="Calibri" w:hAnsi="Calibri"/>
          <w:color w:val="1E293B"/>
          <w:sz w:val="22"/>
        </w:rPr>
        <w:t>The system was continuously evaluated using automated unit, integration, and end-to-end smoke test runners. All 6 core concerns achieved a 100% verified passing rate:</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293B"/>
          </w:tcPr>
          <w:p>
            <w:r>
              <w:rPr>
                <w:rFonts w:ascii="Calibri" w:hAnsi="Calibri"/>
                <w:b/>
                <w:color w:val="FFFFFF"/>
                <w:sz w:val="20"/>
              </w:rPr>
              <w:t>Rubric Concern</w:t>
            </w:r>
          </w:p>
        </w:tc>
        <w:tc>
          <w:tcPr>
            <w:tcW w:type="dxa" w:w="3024"/>
            <w:shd w:fill="1E293B"/>
          </w:tcPr>
          <w:p>
            <w:r>
              <w:rPr>
                <w:rFonts w:ascii="Calibri" w:hAnsi="Calibri"/>
                <w:b/>
                <w:color w:val="FFFFFF"/>
                <w:sz w:val="20"/>
              </w:rPr>
              <w:t>Verification Suite</w:t>
            </w:r>
          </w:p>
        </w:tc>
        <w:tc>
          <w:tcPr>
            <w:tcW w:type="dxa" w:w="3168"/>
            <w:shd w:fill="1E293B"/>
          </w:tcPr>
          <w:p>
            <w:r>
              <w:rPr>
                <w:rFonts w:ascii="Calibri" w:hAnsi="Calibri"/>
                <w:b/>
                <w:color w:val="FFFFFF"/>
                <w:sz w:val="20"/>
              </w:rPr>
              <w:t>Verification Status</w:t>
            </w:r>
          </w:p>
        </w:tc>
      </w:tr>
      <w:tr>
        <w:tc>
          <w:tcPr>
            <w:tcW w:type="dxa" w:w="3168"/>
            <w:shd w:fill="FFFFFF"/>
          </w:tcPr>
          <w:p>
            <w:r>
              <w:rPr>
                <w:rFonts w:ascii="Calibri" w:hAnsi="Calibri"/>
                <w:b/>
                <w:sz w:val="19"/>
              </w:rPr>
              <w:t>Concern 1: MCP Dynamic Tools</w:t>
            </w:r>
          </w:p>
        </w:tc>
        <w:tc>
          <w:tcPr>
            <w:tcW w:type="dxa" w:w="3024"/>
            <w:shd w:fill="FFFFFF"/>
          </w:tcPr>
          <w:p>
            <w:r>
              <w:rPr>
                <w:rFonts w:ascii="Calibri" w:hAnsi="Calibri"/>
                <w:color w:val="475569"/>
                <w:sz w:val="18"/>
              </w:rPr>
              <w:t>tests/master_smoke_test.py</w:t>
            </w:r>
          </w:p>
        </w:tc>
        <w:tc>
          <w:tcPr>
            <w:tcW w:type="dxa" w:w="3168"/>
            <w:shd w:fill="FFFFFF"/>
          </w:tcPr>
          <w:p>
            <w:r>
              <w:rPr>
                <w:rFonts w:ascii="Calibri" w:hAnsi="Calibri"/>
                <w:b/>
                <w:color w:val="059669"/>
                <w:sz w:val="18"/>
              </w:rPr>
              <w:t>PASSED (100%) — Runtime registration, toggling &amp; execution</w:t>
            </w:r>
          </w:p>
        </w:tc>
      </w:tr>
      <w:tr>
        <w:tc>
          <w:tcPr>
            <w:tcW w:type="dxa" w:w="3168"/>
            <w:shd w:fill="F8FAFC"/>
          </w:tcPr>
          <w:p>
            <w:r>
              <w:rPr>
                <w:rFonts w:ascii="Calibri" w:hAnsi="Calibri"/>
                <w:b/>
                <w:sz w:val="19"/>
              </w:rPr>
              <w:t>Concern 2: Hybrid RAG &amp; Memory</w:t>
            </w:r>
          </w:p>
        </w:tc>
        <w:tc>
          <w:tcPr>
            <w:tcW w:type="dxa" w:w="3024"/>
            <w:shd w:fill="F8FAFC"/>
          </w:tcPr>
          <w:p>
            <w:r>
              <w:rPr>
                <w:rFonts w:ascii="Calibri" w:hAnsi="Calibri"/>
                <w:color w:val="475569"/>
                <w:sz w:val="18"/>
              </w:rPr>
              <w:t>tests/master_smoke_test.py</w:t>
            </w:r>
          </w:p>
        </w:tc>
        <w:tc>
          <w:tcPr>
            <w:tcW w:type="dxa" w:w="3168"/>
            <w:shd w:fill="F8FAFC"/>
          </w:tcPr>
          <w:p>
            <w:r>
              <w:rPr>
                <w:rFonts w:ascii="Calibri" w:hAnsi="Calibri"/>
                <w:b/>
                <w:color w:val="059669"/>
                <w:sz w:val="18"/>
              </w:rPr>
              <w:t>PASSED (100%) — ChromaDB + BM25 RRF &amp; episodic recall</w:t>
            </w:r>
          </w:p>
        </w:tc>
      </w:tr>
      <w:tr>
        <w:tc>
          <w:tcPr>
            <w:tcW w:type="dxa" w:w="3168"/>
            <w:shd w:fill="FFFFFF"/>
          </w:tcPr>
          <w:p>
            <w:r>
              <w:rPr>
                <w:rFonts w:ascii="Calibri" w:hAnsi="Calibri"/>
                <w:b/>
                <w:sz w:val="19"/>
              </w:rPr>
              <w:t>Concern 3: Planning Algorithms</w:t>
            </w:r>
          </w:p>
        </w:tc>
        <w:tc>
          <w:tcPr>
            <w:tcW w:type="dxa" w:w="3024"/>
            <w:shd w:fill="FFFFFF"/>
          </w:tcPr>
          <w:p>
            <w:r>
              <w:rPr>
                <w:rFonts w:ascii="Calibri" w:hAnsi="Calibri"/>
                <w:color w:val="475569"/>
                <w:sz w:val="18"/>
              </w:rPr>
              <w:t>planning/vendor/toolkit/tests/test_lab.py</w:t>
            </w:r>
          </w:p>
        </w:tc>
        <w:tc>
          <w:tcPr>
            <w:tcW w:type="dxa" w:w="3168"/>
            <w:shd w:fill="FFFFFF"/>
          </w:tcPr>
          <w:p>
            <w:r>
              <w:rPr>
                <w:rFonts w:ascii="Calibri" w:hAnsi="Calibri"/>
                <w:b/>
                <w:color w:val="059669"/>
                <w:sz w:val="18"/>
              </w:rPr>
              <w:t>PASSED (100%) — ToT, LATS, Plan-and-Solve &amp; Reflexion</w:t>
            </w:r>
          </w:p>
        </w:tc>
      </w:tr>
      <w:tr>
        <w:tc>
          <w:tcPr>
            <w:tcW w:type="dxa" w:w="3168"/>
            <w:shd w:fill="F8FAFC"/>
          </w:tcPr>
          <w:p>
            <w:r>
              <w:rPr>
                <w:rFonts w:ascii="Calibri" w:hAnsi="Calibri"/>
                <w:b/>
                <w:sz w:val="19"/>
              </w:rPr>
              <w:t>Concern 4: StateGraph Resilience</w:t>
            </w:r>
          </w:p>
        </w:tc>
        <w:tc>
          <w:tcPr>
            <w:tcW w:type="dxa" w:w="3024"/>
            <w:shd w:fill="F8FAFC"/>
          </w:tcPr>
          <w:p>
            <w:r>
              <w:rPr>
                <w:rFonts w:ascii="Calibri" w:hAnsi="Calibri"/>
                <w:color w:val="475569"/>
                <w:sz w:val="18"/>
              </w:rPr>
              <w:t>state_graph/tests/test_state_graph_resilience.py</w:t>
            </w:r>
          </w:p>
        </w:tc>
        <w:tc>
          <w:tcPr>
            <w:tcW w:type="dxa" w:w="3168"/>
            <w:shd w:fill="F8FAFC"/>
          </w:tcPr>
          <w:p>
            <w:r>
              <w:rPr>
                <w:rFonts w:ascii="Calibri" w:hAnsi="Calibri"/>
                <w:b/>
                <w:color w:val="059669"/>
                <w:sz w:val="18"/>
              </w:rPr>
              <w:t>PASSED (100%) — SQLite checkpoints &amp; async webhook pause/resume</w:t>
            </w:r>
          </w:p>
        </w:tc>
      </w:tr>
      <w:tr>
        <w:tc>
          <w:tcPr>
            <w:tcW w:type="dxa" w:w="3168"/>
            <w:shd w:fill="FFFFFF"/>
          </w:tcPr>
          <w:p>
            <w:r>
              <w:rPr>
                <w:rFonts w:ascii="Calibri" w:hAnsi="Calibri"/>
                <w:b/>
                <w:sz w:val="19"/>
              </w:rPr>
              <w:t>Concern 5: HITL &amp; Failure Tickets</w:t>
            </w:r>
          </w:p>
        </w:tc>
        <w:tc>
          <w:tcPr>
            <w:tcW w:type="dxa" w:w="3024"/>
            <w:shd w:fill="FFFFFF"/>
          </w:tcPr>
          <w:p>
            <w:r>
              <w:rPr>
                <w:rFonts w:ascii="Calibri" w:hAnsi="Calibri"/>
                <w:color w:val="475569"/>
                <w:sz w:val="18"/>
              </w:rPr>
              <w:t>tests/master_smoke_test.py</w:t>
            </w:r>
          </w:p>
        </w:tc>
        <w:tc>
          <w:tcPr>
            <w:tcW w:type="dxa" w:w="3168"/>
            <w:shd w:fill="FFFFFF"/>
          </w:tcPr>
          <w:p>
            <w:r>
              <w:rPr>
                <w:rFonts w:ascii="Calibri" w:hAnsi="Calibri"/>
                <w:b/>
                <w:color w:val="059669"/>
                <w:sz w:val="18"/>
              </w:rPr>
              <w:t>PASSED (100%) — Financial approvals &amp; JSON state patching</w:t>
            </w:r>
          </w:p>
        </w:tc>
      </w:tr>
      <w:tr>
        <w:tc>
          <w:tcPr>
            <w:tcW w:type="dxa" w:w="3168"/>
            <w:shd w:fill="F8FAFC"/>
          </w:tcPr>
          <w:p>
            <w:r>
              <w:rPr>
                <w:rFonts w:ascii="Calibri" w:hAnsi="Calibri"/>
                <w:b/>
                <w:sz w:val="19"/>
              </w:rPr>
              <w:t>Concern 6: Platform E2E &amp; Docker</w:t>
            </w:r>
          </w:p>
        </w:tc>
        <w:tc>
          <w:tcPr>
            <w:tcW w:type="dxa" w:w="3024"/>
            <w:shd w:fill="F8FAFC"/>
          </w:tcPr>
          <w:p>
            <w:r>
              <w:rPr>
                <w:rFonts w:ascii="Calibri" w:hAnsi="Calibri"/>
                <w:color w:val="475569"/>
                <w:sz w:val="18"/>
              </w:rPr>
              <w:t>wanderpath_platform/tests/test_platform_e2e.py</w:t>
            </w:r>
          </w:p>
        </w:tc>
        <w:tc>
          <w:tcPr>
            <w:tcW w:type="dxa" w:w="3168"/>
            <w:shd w:fill="F8FAFC"/>
          </w:tcPr>
          <w:p>
            <w:r>
              <w:rPr>
                <w:rFonts w:ascii="Calibri" w:hAnsi="Calibri"/>
                <w:b/>
                <w:color w:val="059669"/>
                <w:sz w:val="18"/>
              </w:rPr>
              <w:t>PASSED (100%) — All 6 ASGI endpoints, webhooks &amp; container health</w:t>
            </w:r>
          </w:p>
        </w:tc>
      </w:tr>
    </w:tbl>
    <w:p>
      <w:pPr>
        <w:spacing w:after="160"/>
      </w:pPr>
    </w:p>
    <w:p>
      <w:pPr>
        <w:keepNext/>
        <w:spacing w:before="280" w:after="80"/>
      </w:pPr>
      <w:r>
        <w:rPr>
          <w:rFonts w:ascii="Calibri" w:hAnsi="Calibri"/>
          <w:b/>
          <w:color w:val="1E3A8A"/>
          <w:sz w:val="28"/>
        </w:rPr>
        <w:t>9. RECOMMENDATIONS &amp; FUTURE DIRECTIONS</w:t>
      </w:r>
    </w:p>
    <w:p>
      <w:pPr>
        <w:pStyle w:val="ListBullet"/>
        <w:spacing w:after="60" w:line="276" w:lineRule="auto"/>
        <w:ind w:left="360"/>
      </w:pPr>
      <w:r>
        <w:rPr>
          <w:rFonts w:ascii="Calibri" w:hAnsi="Calibri"/>
          <w:b/>
          <w:color w:val="0F172A"/>
          <w:sz w:val="22"/>
        </w:rPr>
        <w:t>1. Multi-Modal Visa Ingestion:</w:t>
      </w:r>
      <w:r>
        <w:rPr>
          <w:rFonts w:ascii="Calibri" w:hAnsi="Calibri"/>
          <w:color w:val="1E293B"/>
          <w:sz w:val="22"/>
        </w:rPr>
        <w:t xml:space="preserve"> Incorporate multi-modal Vision-Language Models (VLMs) directly into the consular dossier node to parse complex visual passports, biometric stamps, and physical medical scans.</w:t>
      </w:r>
    </w:p>
    <w:p>
      <w:pPr>
        <w:pStyle w:val="ListBullet"/>
        <w:spacing w:after="60" w:line="276" w:lineRule="auto"/>
        <w:ind w:left="360"/>
      </w:pPr>
      <w:r>
        <w:rPr>
          <w:rFonts w:ascii="Calibri" w:hAnsi="Calibri"/>
          <w:b/>
          <w:color w:val="0F172A"/>
          <w:sz w:val="22"/>
        </w:rPr>
        <w:t>2. Distributed Graph State Replication:</w:t>
      </w:r>
      <w:r>
        <w:rPr>
          <w:rFonts w:ascii="Calibri" w:hAnsi="Calibri"/>
          <w:color w:val="1E293B"/>
          <w:sz w:val="22"/>
        </w:rPr>
        <w:t xml:space="preserve"> Extend the DurableCheckpointer to distributed PostgreSQL / CockroachDB clusters for global multi-region failover and horizontal scalability.</w:t>
      </w:r>
    </w:p>
    <w:p>
      <w:pPr>
        <w:pStyle w:val="ListBullet"/>
        <w:spacing w:after="60" w:line="276" w:lineRule="auto"/>
        <w:ind w:left="360"/>
      </w:pPr>
      <w:r>
        <w:rPr>
          <w:rFonts w:ascii="Calibri" w:hAnsi="Calibri"/>
          <w:b/>
          <w:color w:val="0F172A"/>
          <w:sz w:val="22"/>
        </w:rPr>
        <w:t>3. Direct Carrier GDS API Integration:</w:t>
      </w:r>
      <w:r>
        <w:rPr>
          <w:rFonts w:ascii="Calibri" w:hAnsi="Calibri"/>
          <w:color w:val="1E293B"/>
          <w:sz w:val="22"/>
        </w:rPr>
        <w:t xml:space="preserve"> Expand the constrained tool whitelist to integrate live Amadeus / Sabre GDS booking APIs with cryptographic token authentication.</w:t>
      </w:r>
    </w:p>
    <w:p>
      <w:pPr>
        <w:keepNext/>
        <w:spacing w:before="280" w:after="80"/>
      </w:pPr>
      <w:r>
        <w:rPr>
          <w:rFonts w:ascii="Calibri" w:hAnsi="Calibri"/>
          <w:b/>
          <w:color w:val="1E3A8A"/>
          <w:sz w:val="28"/>
        </w:rPr>
        <w:t>10. ATTACHMENTS &amp; EVIDENCE MANIFEST</w:t>
      </w:r>
    </w:p>
    <w:p>
      <w:pPr>
        <w:pStyle w:val="ListBullet"/>
        <w:spacing w:after="60" w:line="276" w:lineRule="auto"/>
        <w:ind w:left="360"/>
      </w:pPr>
      <w:r>
        <w:rPr>
          <w:rFonts w:ascii="Calibri" w:hAnsi="Calibri"/>
          <w:b/>
          <w:color w:val="0F172A"/>
          <w:sz w:val="22"/>
        </w:rPr>
        <w:t>Attachment 1: Master Smoke Test Suite (tests/master_smoke_test.py) —</w:t>
      </w:r>
      <w:r>
        <w:rPr>
          <w:rFonts w:ascii="Calibri" w:hAnsi="Calibri"/>
          <w:color w:val="1E293B"/>
          <w:sz w:val="22"/>
        </w:rPr>
        <w:t xml:space="preserve"> Master verification script executing all 6 rubric concerns in under 10 seconds.</w:t>
      </w:r>
    </w:p>
    <w:p>
      <w:pPr>
        <w:pStyle w:val="ListBullet"/>
        <w:spacing w:after="60" w:line="276" w:lineRule="auto"/>
        <w:ind w:left="360"/>
      </w:pPr>
      <w:r>
        <w:rPr>
          <w:rFonts w:ascii="Calibri" w:hAnsi="Calibri"/>
          <w:b/>
          <w:color w:val="0F172A"/>
          <w:sz w:val="22"/>
        </w:rPr>
        <w:t>Attachment 2: TA Defense Presentation Deck (Wanderpath_Autonomous_Agents_TA_Defense.pptx) —</w:t>
      </w:r>
      <w:r>
        <w:rPr>
          <w:rFonts w:ascii="Calibri" w:hAnsi="Calibri"/>
          <w:color w:val="1E293B"/>
          <w:sz w:val="22"/>
        </w:rPr>
        <w:t xml:space="preserve"> 16-slide PowerPoint presentation with custom theme and speaker notes.</w:t>
      </w:r>
    </w:p>
    <w:p>
      <w:pPr>
        <w:pStyle w:val="ListBullet"/>
        <w:spacing w:after="60" w:line="276" w:lineRule="auto"/>
        <w:ind w:left="360"/>
      </w:pPr>
      <w:r>
        <w:rPr>
          <w:rFonts w:ascii="Calibri" w:hAnsi="Calibri"/>
          <w:b/>
          <w:color w:val="0F172A"/>
          <w:sz w:val="22"/>
        </w:rPr>
        <w:t>Attachment 3: TA Defense Presentation Guide (docs/TA_DEFENSE_PRESENTATION_GUIDE.md) —</w:t>
      </w:r>
      <w:r>
        <w:rPr>
          <w:rFonts w:ascii="Calibri" w:hAnsi="Calibri"/>
          <w:color w:val="1E293B"/>
          <w:sz w:val="22"/>
        </w:rPr>
        <w:t xml:space="preserve"> Slide-by-slide script, likely TA questions, and demo walk-through.</w:t>
      </w:r>
    </w:p>
    <w:p>
      <w:pPr>
        <w:pStyle w:val="ListBullet"/>
        <w:spacing w:after="60" w:line="276" w:lineRule="auto"/>
        <w:ind w:left="360"/>
      </w:pPr>
      <w:r>
        <w:rPr>
          <w:rFonts w:ascii="Calibri" w:hAnsi="Calibri"/>
          <w:b/>
          <w:color w:val="0F172A"/>
          <w:sz w:val="22"/>
        </w:rPr>
        <w:t>Attachment 4: Production Docker Manifests (Dockerfile, docker-compose.yml) —</w:t>
      </w:r>
      <w:r>
        <w:rPr>
          <w:rFonts w:ascii="Calibri" w:hAnsi="Calibri"/>
          <w:color w:val="1E293B"/>
          <w:sz w:val="22"/>
        </w:rPr>
        <w:t xml:space="preserve"> Multi-stage Dockerfile and docker-compose.yml with persistent volume mappings.</w:t>
      </w:r>
    </w:p>
    <w:p>
      <w:pPr>
        <w:pStyle w:val="ListBullet"/>
        <w:spacing w:after="60" w:line="276" w:lineRule="auto"/>
        <w:ind w:left="360"/>
      </w:pPr>
      <w:r>
        <w:rPr>
          <w:rFonts w:ascii="Calibri" w:hAnsi="Calibri"/>
          <w:b/>
          <w:color w:val="0F172A"/>
          <w:sz w:val="22"/>
        </w:rPr>
        <w:t>Attachment 5: GitHub Repository Audit Trail —</w:t>
      </w:r>
      <w:r>
        <w:rPr>
          <w:rFonts w:ascii="Calibri" w:hAnsi="Calibri"/>
          <w:color w:val="1E293B"/>
          <w:sz w:val="22"/>
        </w:rPr>
        <w:t xml:space="preserve"> Full commit history across branches and closed GitHub issues (#58, #60, #62, #64, #66, #68, #72).</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8"/>
      </w:rPr>
      <w:t>Final report about Training for student: Ahmed Hossam | FCDS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