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E5A3" w14:textId="697654C8" w:rsidR="006E26F0" w:rsidRDefault="006E26F0" w:rsidP="006E26F0">
      <w:pPr>
        <w:spacing w:after="0" w:line="240" w:lineRule="auto"/>
        <w:jc w:val="center"/>
        <w:rPr>
          <w:b/>
          <w:bCs/>
          <w:caps/>
        </w:rPr>
      </w:pPr>
      <w:r w:rsidRPr="006E26F0">
        <w:rPr>
          <w:b/>
          <w:bCs/>
          <w:caps/>
        </w:rPr>
        <w:t>Aripiprazol</w:t>
      </w:r>
    </w:p>
    <w:p w14:paraId="759DDB4D" w14:textId="77777777" w:rsidR="006E26F0" w:rsidRPr="006E26F0" w:rsidRDefault="006E26F0" w:rsidP="006E26F0">
      <w:pPr>
        <w:spacing w:after="0" w:line="240" w:lineRule="auto"/>
        <w:jc w:val="center"/>
        <w:rPr>
          <w:b/>
          <w:bCs/>
          <w:caps/>
        </w:rPr>
      </w:pPr>
    </w:p>
    <w:p w14:paraId="47DDC8E5" w14:textId="77777777" w:rsidR="006E26F0" w:rsidRDefault="006E26F0" w:rsidP="006E26F0">
      <w:pPr>
        <w:spacing w:after="0" w:line="240" w:lineRule="auto"/>
        <w:jc w:val="center"/>
        <w:rPr>
          <w:b/>
          <w:bCs/>
        </w:rPr>
      </w:pPr>
    </w:p>
    <w:p w14:paraId="552D032A" w14:textId="3417AA0B" w:rsidR="006E26F0" w:rsidRPr="006E26F0" w:rsidRDefault="006E26F0" w:rsidP="006E26F0">
      <w:pPr>
        <w:spacing w:after="0" w:line="240" w:lineRule="auto"/>
        <w:jc w:val="both"/>
      </w:pPr>
      <w:r>
        <w:rPr>
          <w:b/>
          <w:bCs/>
        </w:rPr>
        <w:t xml:space="preserve">- </w:t>
      </w:r>
      <w:r w:rsidRPr="006E26F0">
        <w:rPr>
          <w:b/>
          <w:bCs/>
        </w:rPr>
        <w:t>Antipsicótico Atípico</w:t>
      </w:r>
      <w:r>
        <w:rPr>
          <w:b/>
          <w:bCs/>
        </w:rPr>
        <w:t xml:space="preserve">: </w:t>
      </w:r>
      <w:r w:rsidRPr="006E26F0">
        <w:t>Pode induzir distúrbios hidroeletrolíticos, com perda urinária de potássio e cálcio. O zinco também pode ser depletado devido a alterações intestinais secundárias à disbiose.</w:t>
      </w:r>
    </w:p>
    <w:p w14:paraId="78F24C46" w14:textId="77777777" w:rsidR="006E26F0" w:rsidRDefault="006E26F0" w:rsidP="006E26F0">
      <w:pPr>
        <w:spacing w:after="0" w:line="240" w:lineRule="auto"/>
        <w:jc w:val="center"/>
        <w:rPr>
          <w:b/>
          <w:bCs/>
        </w:rPr>
      </w:pPr>
    </w:p>
    <w:p w14:paraId="7CE29E98" w14:textId="77777777" w:rsidR="006E26F0" w:rsidRPr="006E26F0" w:rsidRDefault="006E26F0" w:rsidP="006E26F0">
      <w:pPr>
        <w:spacing w:after="0" w:line="240" w:lineRule="auto"/>
        <w:jc w:val="center"/>
        <w:rPr>
          <w:b/>
          <w:bCs/>
        </w:rPr>
      </w:pPr>
    </w:p>
    <w:p w14:paraId="48F21871" w14:textId="77777777" w:rsidR="006E26F0" w:rsidRDefault="006E26F0" w:rsidP="006E26F0">
      <w:pPr>
        <w:spacing w:after="0" w:line="240" w:lineRule="auto"/>
        <w:jc w:val="center"/>
        <w:rPr>
          <w:b/>
          <w:bCs/>
        </w:rPr>
      </w:pPr>
      <w:r w:rsidRPr="006E26F0">
        <w:rPr>
          <w:rFonts w:ascii="Segoe UI Emoji" w:hAnsi="Segoe UI Emoji" w:cs="Segoe UI Emoji"/>
          <w:b/>
          <w:bCs/>
        </w:rPr>
        <w:t>⚠️</w:t>
      </w:r>
      <w:r w:rsidRPr="006E26F0">
        <w:rPr>
          <w:b/>
          <w:bCs/>
        </w:rPr>
        <w:t xml:space="preserve"> Depleções Nutricionais - Antipsicótico Atípico:</w:t>
      </w:r>
    </w:p>
    <w:p w14:paraId="5B20A550" w14:textId="77777777" w:rsidR="006E26F0" w:rsidRPr="006E26F0" w:rsidRDefault="006E26F0" w:rsidP="006E26F0">
      <w:pPr>
        <w:spacing w:after="0" w:line="240" w:lineRule="auto"/>
        <w:jc w:val="center"/>
        <w:rPr>
          <w:b/>
          <w:bCs/>
        </w:rPr>
      </w:pPr>
    </w:p>
    <w:p w14:paraId="79D95E73" w14:textId="77777777" w:rsidR="006E26F0" w:rsidRDefault="006E26F0" w:rsidP="006E26F0">
      <w:pPr>
        <w:spacing w:after="0" w:line="240" w:lineRule="auto"/>
        <w:rPr>
          <w:b/>
          <w:bCs/>
        </w:rPr>
      </w:pPr>
      <w:r w:rsidRPr="006E26F0">
        <w:rPr>
          <w:b/>
          <w:bCs/>
        </w:rPr>
        <w:t>1x</w:t>
      </w:r>
      <w:r>
        <w:rPr>
          <w:b/>
          <w:bCs/>
        </w:rPr>
        <w:t xml:space="preserve"> </w:t>
      </w:r>
      <w:r w:rsidRPr="006E26F0">
        <w:rPr>
          <w:b/>
          <w:bCs/>
        </w:rPr>
        <w:t>Zinco</w:t>
      </w:r>
      <w:r>
        <w:rPr>
          <w:b/>
          <w:bCs/>
        </w:rPr>
        <w:t xml:space="preserve"> </w:t>
      </w:r>
    </w:p>
    <w:p w14:paraId="3668D551" w14:textId="77777777" w:rsidR="006E26F0" w:rsidRDefault="006E26F0" w:rsidP="006E26F0">
      <w:pPr>
        <w:spacing w:after="0" w:line="240" w:lineRule="auto"/>
        <w:rPr>
          <w:b/>
          <w:bCs/>
        </w:rPr>
      </w:pPr>
    </w:p>
    <w:p w14:paraId="1D4EA79B" w14:textId="23094A01" w:rsidR="006E26F0" w:rsidRPr="006E26F0" w:rsidRDefault="006E26F0" w:rsidP="006E26F0">
      <w:pPr>
        <w:spacing w:after="0" w:line="240" w:lineRule="auto"/>
      </w:pPr>
      <w:r w:rsidRPr="006E26F0">
        <w:rPr>
          <w:b/>
          <w:bCs/>
        </w:rPr>
        <w:t>Causado por:</w:t>
      </w:r>
      <w:r w:rsidRPr="006E26F0">
        <w:t> </w:t>
      </w:r>
      <w:proofErr w:type="spellStart"/>
      <w:r w:rsidRPr="006E26F0">
        <w:t>Aripiprazol</w:t>
      </w:r>
      <w:proofErr w:type="spellEnd"/>
    </w:p>
    <w:p w14:paraId="6D80A838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💊</w:t>
      </w:r>
      <w:r w:rsidRPr="006E26F0">
        <w:rPr>
          <w:b/>
          <w:bCs/>
        </w:rPr>
        <w:t xml:space="preserve"> Dosagem:</w:t>
      </w:r>
      <w:r w:rsidRPr="006E26F0">
        <w:t>15-50mg/dia (elemento)</w:t>
      </w:r>
    </w:p>
    <w:p w14:paraId="7BC24E0C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⏰</w:t>
      </w:r>
      <w:r w:rsidRPr="006E26F0">
        <w:rPr>
          <w:b/>
          <w:bCs/>
        </w:rPr>
        <w:t xml:space="preserve"> Posologia:</w:t>
      </w:r>
      <w:r w:rsidRPr="006E26F0">
        <w:t>1x ao dia, preferencialmente com alimento</w:t>
      </w:r>
    </w:p>
    <w:p w14:paraId="68391D2A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📅</w:t>
      </w:r>
      <w:r w:rsidRPr="006E26F0">
        <w:rPr>
          <w:b/>
          <w:bCs/>
        </w:rPr>
        <w:t xml:space="preserve"> </w:t>
      </w:r>
      <w:proofErr w:type="spellStart"/>
      <w:r w:rsidRPr="006E26F0">
        <w:rPr>
          <w:b/>
          <w:bCs/>
        </w:rPr>
        <w:t>Duração:</w:t>
      </w:r>
      <w:r w:rsidRPr="006E26F0">
        <w:t>Mínimo</w:t>
      </w:r>
      <w:proofErr w:type="spellEnd"/>
      <w:r w:rsidRPr="006E26F0">
        <w:t xml:space="preserve"> 8-12 semanas</w:t>
      </w:r>
    </w:p>
    <w:p w14:paraId="7220C95E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⚠️</w:t>
      </w:r>
      <w:r w:rsidRPr="006E26F0">
        <w:rPr>
          <w:b/>
          <w:bCs/>
        </w:rPr>
        <w:t xml:space="preserve"> Precauções:</w:t>
      </w:r>
      <w:r w:rsidRPr="006E26F0">
        <w:t xml:space="preserve"> Doses acima de 40mg/dia podem </w:t>
      </w:r>
      <w:proofErr w:type="spellStart"/>
      <w:r w:rsidRPr="006E26F0">
        <w:t>depletar</w:t>
      </w:r>
      <w:proofErr w:type="spellEnd"/>
      <w:r w:rsidRPr="006E26F0">
        <w:t xml:space="preserve"> cobre. Sempre combinar com cobre (proporção 15:1).</w:t>
      </w:r>
    </w:p>
    <w:p w14:paraId="2EAB6682" w14:textId="77777777" w:rsidR="006E26F0" w:rsidRDefault="006E26F0" w:rsidP="006E26F0">
      <w:pPr>
        <w:spacing w:after="0" w:line="240" w:lineRule="auto"/>
        <w:rPr>
          <w:b/>
          <w:bCs/>
        </w:rPr>
      </w:pPr>
    </w:p>
    <w:p w14:paraId="3FCB43DB" w14:textId="0B6A138F" w:rsidR="006E26F0" w:rsidRPr="006E26F0" w:rsidRDefault="006E26F0" w:rsidP="006E26F0">
      <w:pPr>
        <w:spacing w:after="0" w:line="240" w:lineRule="auto"/>
        <w:rPr>
          <w:b/>
          <w:bCs/>
        </w:rPr>
      </w:pPr>
      <w:r w:rsidRPr="006E26F0">
        <w:rPr>
          <w:b/>
          <w:bCs/>
        </w:rPr>
        <w:t>1x</w:t>
      </w:r>
      <w:r>
        <w:rPr>
          <w:b/>
          <w:bCs/>
        </w:rPr>
        <w:t xml:space="preserve"> </w:t>
      </w:r>
      <w:r w:rsidRPr="006E26F0">
        <w:rPr>
          <w:b/>
          <w:bCs/>
        </w:rPr>
        <w:t>Cálcio</w:t>
      </w:r>
    </w:p>
    <w:p w14:paraId="73F6F3B5" w14:textId="77777777" w:rsidR="006E26F0" w:rsidRPr="006E26F0" w:rsidRDefault="006E26F0" w:rsidP="006E26F0">
      <w:pPr>
        <w:spacing w:after="0" w:line="240" w:lineRule="auto"/>
      </w:pPr>
      <w:r w:rsidRPr="006E26F0">
        <w:rPr>
          <w:b/>
          <w:bCs/>
        </w:rPr>
        <w:t>Causado por:</w:t>
      </w:r>
      <w:r w:rsidRPr="006E26F0">
        <w:t> </w:t>
      </w:r>
      <w:proofErr w:type="spellStart"/>
      <w:r w:rsidRPr="006E26F0">
        <w:t>Aripiprazol</w:t>
      </w:r>
      <w:proofErr w:type="spellEnd"/>
    </w:p>
    <w:p w14:paraId="63F06E13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💊</w:t>
      </w:r>
      <w:r w:rsidRPr="006E26F0">
        <w:rPr>
          <w:b/>
          <w:bCs/>
        </w:rPr>
        <w:t xml:space="preserve"> Dosagem:</w:t>
      </w:r>
      <w:r w:rsidRPr="006E26F0">
        <w:t>500-1500mg/dia (dividir dose)</w:t>
      </w:r>
    </w:p>
    <w:p w14:paraId="19BBAA8B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⏰</w:t>
      </w:r>
      <w:r w:rsidRPr="006E26F0">
        <w:rPr>
          <w:b/>
          <w:bCs/>
        </w:rPr>
        <w:t xml:space="preserve"> Posologia:</w:t>
      </w:r>
      <w:r w:rsidRPr="006E26F0">
        <w:t>2-3x ao dia, com alimentos</w:t>
      </w:r>
    </w:p>
    <w:p w14:paraId="4F8A4F97" w14:textId="0E72D5EB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📅</w:t>
      </w:r>
      <w:r w:rsidRPr="006E26F0">
        <w:rPr>
          <w:b/>
          <w:bCs/>
        </w:rPr>
        <w:t xml:space="preserve"> Duração:</w:t>
      </w:r>
      <w:r>
        <w:rPr>
          <w:b/>
          <w:bCs/>
        </w:rPr>
        <w:t xml:space="preserve"> </w:t>
      </w:r>
      <w:r w:rsidRPr="006E26F0">
        <w:t>Uso contínuo</w:t>
      </w:r>
    </w:p>
    <w:p w14:paraId="081C3D6F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⚠️</w:t>
      </w:r>
      <w:r w:rsidRPr="006E26F0">
        <w:rPr>
          <w:b/>
          <w:bCs/>
        </w:rPr>
        <w:t xml:space="preserve"> Precauções:</w:t>
      </w:r>
      <w:r w:rsidRPr="006E26F0">
        <w:t> Não exceder 500mg por dose. Combinar com magnésio, vitamina D e K2. Evitar carbonato, preferir citrato ou quelato.</w:t>
      </w:r>
    </w:p>
    <w:p w14:paraId="7A3AA075" w14:textId="77777777" w:rsidR="006E26F0" w:rsidRDefault="006E26F0" w:rsidP="006E26F0">
      <w:pPr>
        <w:spacing w:after="0" w:line="240" w:lineRule="auto"/>
        <w:rPr>
          <w:b/>
          <w:bCs/>
        </w:rPr>
      </w:pPr>
    </w:p>
    <w:p w14:paraId="0941B4AD" w14:textId="1E26B309" w:rsidR="006E26F0" w:rsidRPr="006E26F0" w:rsidRDefault="006E26F0" w:rsidP="006E26F0">
      <w:pPr>
        <w:spacing w:after="0" w:line="240" w:lineRule="auto"/>
        <w:rPr>
          <w:b/>
          <w:bCs/>
        </w:rPr>
      </w:pPr>
      <w:r w:rsidRPr="006E26F0">
        <w:rPr>
          <w:b/>
          <w:bCs/>
        </w:rPr>
        <w:t>1x</w:t>
      </w:r>
      <w:r>
        <w:rPr>
          <w:b/>
          <w:bCs/>
        </w:rPr>
        <w:t xml:space="preserve"> </w:t>
      </w:r>
      <w:r w:rsidRPr="006E26F0">
        <w:rPr>
          <w:b/>
          <w:bCs/>
        </w:rPr>
        <w:t>Potássio</w:t>
      </w:r>
    </w:p>
    <w:p w14:paraId="38BCFAA9" w14:textId="77777777" w:rsidR="006E26F0" w:rsidRPr="006E26F0" w:rsidRDefault="006E26F0" w:rsidP="006E26F0">
      <w:pPr>
        <w:spacing w:after="0" w:line="240" w:lineRule="auto"/>
      </w:pPr>
      <w:r w:rsidRPr="006E26F0">
        <w:rPr>
          <w:b/>
          <w:bCs/>
        </w:rPr>
        <w:t>Causado por:</w:t>
      </w:r>
      <w:r w:rsidRPr="006E26F0">
        <w:t> </w:t>
      </w:r>
      <w:proofErr w:type="spellStart"/>
      <w:r w:rsidRPr="006E26F0">
        <w:t>Aripiprazol</w:t>
      </w:r>
      <w:proofErr w:type="spellEnd"/>
    </w:p>
    <w:p w14:paraId="44E8E682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💊</w:t>
      </w:r>
      <w:r w:rsidRPr="006E26F0">
        <w:rPr>
          <w:b/>
          <w:bCs/>
        </w:rPr>
        <w:t xml:space="preserve"> Dosagem:</w:t>
      </w:r>
      <w:r w:rsidRPr="006E26F0">
        <w:t>99-200mg/dia (suplemento) + dieta rica em potássio</w:t>
      </w:r>
    </w:p>
    <w:p w14:paraId="35DFDD26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⏰</w:t>
      </w:r>
      <w:r w:rsidRPr="006E26F0">
        <w:rPr>
          <w:b/>
          <w:bCs/>
        </w:rPr>
        <w:t xml:space="preserve"> Posologia:</w:t>
      </w:r>
      <w:r w:rsidRPr="006E26F0">
        <w:t>1-2x ao dia, com alimentos</w:t>
      </w:r>
    </w:p>
    <w:p w14:paraId="6833BF10" w14:textId="6685426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📅</w:t>
      </w:r>
      <w:r w:rsidRPr="006E26F0">
        <w:rPr>
          <w:b/>
          <w:bCs/>
        </w:rPr>
        <w:t xml:space="preserve"> Duração:</w:t>
      </w:r>
      <w:r>
        <w:rPr>
          <w:b/>
          <w:bCs/>
        </w:rPr>
        <w:t xml:space="preserve"> </w:t>
      </w:r>
      <w:r w:rsidRPr="006E26F0">
        <w:t>Conforme monitoramento</w:t>
      </w:r>
    </w:p>
    <w:p w14:paraId="2435B4DC" w14:textId="77777777" w:rsidR="006E26F0" w:rsidRPr="006E26F0" w:rsidRDefault="006E26F0" w:rsidP="006E26F0">
      <w:pPr>
        <w:spacing w:after="0" w:line="240" w:lineRule="auto"/>
      </w:pPr>
      <w:r w:rsidRPr="006E26F0">
        <w:rPr>
          <w:rFonts w:ascii="Segoe UI Emoji" w:hAnsi="Segoe UI Emoji" w:cs="Segoe UI Emoji"/>
          <w:b/>
          <w:bCs/>
        </w:rPr>
        <w:t>⚠️</w:t>
      </w:r>
      <w:r w:rsidRPr="006E26F0">
        <w:rPr>
          <w:b/>
          <w:bCs/>
        </w:rPr>
        <w:t xml:space="preserve"> Precauções:</w:t>
      </w:r>
      <w:r w:rsidRPr="006E26F0">
        <w:t> Suplementação deve ser monitorada por exames. Preferir fontes alimentares (banana, abacate, batata-doce).</w:t>
      </w:r>
    </w:p>
    <w:p w14:paraId="085A9428" w14:textId="77777777" w:rsidR="008D7913" w:rsidRDefault="008D7913" w:rsidP="006E26F0">
      <w:pPr>
        <w:spacing w:after="0" w:line="240" w:lineRule="auto"/>
      </w:pPr>
    </w:p>
    <w:p w14:paraId="4ABB3107" w14:textId="77777777" w:rsidR="006E26F0" w:rsidRDefault="006E26F0" w:rsidP="006E26F0">
      <w:pPr>
        <w:spacing w:after="0" w:line="240" w:lineRule="auto"/>
      </w:pPr>
    </w:p>
    <w:p w14:paraId="7121895D" w14:textId="26C1A474" w:rsidR="006E26F0" w:rsidRDefault="006E26F0" w:rsidP="006E26F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11040E6" wp14:editId="2601E418">
            <wp:extent cx="1623060" cy="1043940"/>
            <wp:effectExtent l="0" t="0" r="0" b="3810"/>
            <wp:docPr id="1440616550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6550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26F0" w:rsidSect="006E26F0">
      <w:pgSz w:w="11906" w:h="16838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F0"/>
    <w:rsid w:val="006E26F0"/>
    <w:rsid w:val="008D7913"/>
    <w:rsid w:val="00AC0CD3"/>
    <w:rsid w:val="00D23219"/>
    <w:rsid w:val="00FE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AAC50"/>
  <w15:chartTrackingRefBased/>
  <w15:docId w15:val="{CD87DB22-02D9-4284-A24A-D4A7C68B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2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2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2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26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2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26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2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26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6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26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26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2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2026-02-12T14:55:00Z</dcterms:created>
  <dcterms:modified xsi:type="dcterms:W3CDTF">2026-02-12T15:03:00Z</dcterms:modified>
</cp:coreProperties>
</file>