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0E877612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proofErr w:type="spellStart"/>
      <w:r w:rsidRPr="000C7B3D">
        <w:rPr>
          <w:rFonts w:ascii="DIN-Regular" w:hAnsi="DIN-Regular" w:cs="DIN-Bold"/>
          <w:b/>
          <w:bCs/>
          <w:sz w:val="20"/>
          <w:szCs w:val="20"/>
        </w:rPr>
        <w:t>Dismenorréia</w:t>
      </w:r>
      <w:proofErr w:type="spellEnd"/>
      <w:r w:rsidRPr="000C7B3D">
        <w:rPr>
          <w:rFonts w:ascii="DIN-Regular" w:hAnsi="DIN-Regular" w:cs="DIN-Bold"/>
          <w:b/>
          <w:bCs/>
          <w:sz w:val="20"/>
          <w:szCs w:val="20"/>
        </w:rPr>
        <w:t xml:space="preserve"> primária</w:t>
      </w:r>
    </w:p>
    <w:p w14:paraId="7DC9380F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Indicado para problemas menstruais, tais como amenorreia, dismenorreia e síndrome pré-menstrual.</w:t>
      </w:r>
    </w:p>
    <w:p w14:paraId="2B78A3C1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Vitex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agnus castus.............................................200 mg</w:t>
      </w:r>
    </w:p>
    <w:p w14:paraId="4E2EEE91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Angelica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sinensis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...............................................250 mg</w:t>
      </w:r>
    </w:p>
    <w:p w14:paraId="79830724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Uncaria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tomentosa............................................100 mg</w:t>
      </w:r>
    </w:p>
    <w:p w14:paraId="32B5E172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0696A583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junto com as refeições.</w:t>
      </w:r>
    </w:p>
    <w:p w14:paraId="5C5856EC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0C1367F8" w14:textId="77777777" w:rsidR="00E55E01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9A5829A" w14:textId="77777777" w:rsidR="00E55E01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BAF9A16" w14:textId="77777777" w:rsidR="00E55E01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8B06AE1" w14:textId="77777777" w:rsidR="00E55E01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A702EA0" w14:textId="6AB6FA62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5 -</w:t>
      </w:r>
      <w:proofErr w:type="spellStart"/>
      <w:proofErr w:type="gramStart"/>
      <w:r w:rsidRPr="000C7B3D">
        <w:rPr>
          <w:rFonts w:ascii="DIN-Regular" w:hAnsi="DIN-Regular" w:cs="Roboto-Regular"/>
          <w:sz w:val="20"/>
          <w:szCs w:val="20"/>
        </w:rPr>
        <w:t>hidroxitriptofano</w:t>
      </w:r>
      <w:proofErr w:type="spellEnd"/>
      <w:proofErr w:type="gramEnd"/>
      <w:r w:rsidRPr="000C7B3D">
        <w:rPr>
          <w:rFonts w:ascii="DIN-Regular" w:hAnsi="DIN-Regular" w:cs="Roboto-Regular"/>
          <w:sz w:val="20"/>
          <w:szCs w:val="20"/>
        </w:rPr>
        <w:t>......................................100 mg</w:t>
      </w:r>
    </w:p>
    <w:p w14:paraId="0CB95F8F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Piridoxina....................................................100 mg</w:t>
      </w:r>
    </w:p>
    <w:p w14:paraId="3E93A39A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Passiflora....................................................150 mg</w:t>
      </w:r>
    </w:p>
    <w:p w14:paraId="40F81CB1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L-</w:t>
      </w:r>
      <w:proofErr w:type="spellStart"/>
      <w:r w:rsidRPr="000C7B3D">
        <w:rPr>
          <w:rFonts w:ascii="DIN-Regular" w:hAnsi="DIN-Regular" w:cs="Roboto-Regular"/>
          <w:sz w:val="20"/>
          <w:szCs w:val="20"/>
        </w:rPr>
        <w:t>Theanina</w:t>
      </w:r>
      <w:proofErr w:type="spellEnd"/>
      <w:r w:rsidRPr="000C7B3D">
        <w:rPr>
          <w:rFonts w:ascii="DIN-Regular" w:hAnsi="DIN-Regular" w:cs="Roboto-Regular"/>
          <w:sz w:val="20"/>
          <w:szCs w:val="20"/>
        </w:rPr>
        <w:t>..................................................200 mg</w:t>
      </w:r>
    </w:p>
    <w:p w14:paraId="097192AA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Magnésio Glicina.........................................250 mg</w:t>
      </w:r>
    </w:p>
    <w:p w14:paraId="6514277F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513C25A0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Sugestão de posologia: tomar uma dose uma a duas vezes ao dia.</w:t>
      </w:r>
    </w:p>
    <w:p w14:paraId="0B7C59F3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5EC0B913" w14:textId="77777777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3F4885" w:rsidRPr="000C7B3D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937F5" w14:textId="77777777" w:rsidR="00534946" w:rsidRDefault="00534946" w:rsidP="000C00BA">
      <w:pPr>
        <w:spacing w:after="0" w:line="240" w:lineRule="auto"/>
      </w:pPr>
      <w:r>
        <w:separator/>
      </w:r>
    </w:p>
  </w:endnote>
  <w:endnote w:type="continuationSeparator" w:id="0">
    <w:p w14:paraId="72D53716" w14:textId="77777777" w:rsidR="00534946" w:rsidRDefault="00534946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7D88A2" w14:textId="77777777" w:rsidR="00534946" w:rsidRDefault="00534946" w:rsidP="000C00BA">
      <w:pPr>
        <w:spacing w:after="0" w:line="240" w:lineRule="auto"/>
      </w:pPr>
      <w:r>
        <w:separator/>
      </w:r>
    </w:p>
  </w:footnote>
  <w:footnote w:type="continuationSeparator" w:id="0">
    <w:p w14:paraId="1BF72480" w14:textId="77777777" w:rsidR="00534946" w:rsidRDefault="00534946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3323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01289A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44F46F1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101"/>
    <w:rsid w:val="00031DCB"/>
    <w:rsid w:val="00034D2E"/>
    <w:rsid w:val="00040BD7"/>
    <w:rsid w:val="00043048"/>
    <w:rsid w:val="000514E4"/>
    <w:rsid w:val="000839AE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96B63"/>
    <w:rsid w:val="004B10C8"/>
    <w:rsid w:val="004B1451"/>
    <w:rsid w:val="004B2674"/>
    <w:rsid w:val="004B7A1D"/>
    <w:rsid w:val="004D450A"/>
    <w:rsid w:val="0052550B"/>
    <w:rsid w:val="00534946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0D6D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3CFF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45053"/>
    <w:rsid w:val="00A46FB2"/>
    <w:rsid w:val="00A548A6"/>
    <w:rsid w:val="00A63AF4"/>
    <w:rsid w:val="00A67FA1"/>
    <w:rsid w:val="00A82514"/>
    <w:rsid w:val="00A8408B"/>
    <w:rsid w:val="00AA65DF"/>
    <w:rsid w:val="00AC3DDC"/>
    <w:rsid w:val="00AD0D58"/>
    <w:rsid w:val="00AF0919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45A1"/>
    <w:rsid w:val="00C17112"/>
    <w:rsid w:val="00C22414"/>
    <w:rsid w:val="00C272E9"/>
    <w:rsid w:val="00C279C6"/>
    <w:rsid w:val="00C33D02"/>
    <w:rsid w:val="00C41AC6"/>
    <w:rsid w:val="00C52630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55E01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2</cp:revision>
  <cp:lastPrinted>2024-07-10T20:17:00Z</cp:lastPrinted>
  <dcterms:created xsi:type="dcterms:W3CDTF">2024-07-11T20:15:00Z</dcterms:created>
  <dcterms:modified xsi:type="dcterms:W3CDTF">2024-07-11T20:15:00Z</dcterms:modified>
</cp:coreProperties>
</file>