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A757" w14:textId="77777777" w:rsidR="00B05580" w:rsidRPr="00A54DDB" w:rsidRDefault="00236E76" w:rsidP="00A54DDB">
      <w:pPr>
        <w:jc w:val="center"/>
        <w:rPr>
          <w:b/>
          <w:sz w:val="28"/>
          <w:szCs w:val="28"/>
        </w:rPr>
      </w:pPr>
      <w:r w:rsidRPr="00A54DDB">
        <w:rPr>
          <w:b/>
          <w:sz w:val="28"/>
          <w:szCs w:val="28"/>
        </w:rPr>
        <w:t xml:space="preserve">CSC 1500 – Exam </w:t>
      </w:r>
      <w:r w:rsidR="00CE5924">
        <w:rPr>
          <w:b/>
          <w:sz w:val="28"/>
          <w:szCs w:val="28"/>
        </w:rPr>
        <w:t>1</w:t>
      </w:r>
    </w:p>
    <w:p w14:paraId="2C288574" w14:textId="5C3696FC" w:rsidR="00236E76" w:rsidRDefault="00236E76">
      <w:r>
        <w:t xml:space="preserve">(1) For the following logical circuit, perform two actions. </w:t>
      </w:r>
      <w:r w:rsidR="0050596C">
        <w:t>FIRST,</w:t>
      </w:r>
      <w:r>
        <w:t xml:space="preserve"> convert the circuit into a logical statement. </w:t>
      </w:r>
      <w:r w:rsidR="0050596C">
        <w:t>SECOND,</w:t>
      </w:r>
      <w:r>
        <w:t xml:space="preserve"> create a truth table based on the circuit/statement. (</w:t>
      </w:r>
      <w:r>
        <w:rPr>
          <w:i/>
        </w:rPr>
        <w:t>10 pts.</w:t>
      </w:r>
      <w:r w:rsidR="001B1499">
        <w:rPr>
          <w:i/>
        </w:rPr>
        <w:t xml:space="preserve"> each</w:t>
      </w:r>
      <w:r w:rsidR="0024797E">
        <w:rPr>
          <w:i/>
        </w:rPr>
        <w:t xml:space="preserve"> for statement and truth table.</w:t>
      </w:r>
      <w:r>
        <w:t>)</w:t>
      </w:r>
    </w:p>
    <w:p w14:paraId="29948C9B" w14:textId="2C714FA2" w:rsidR="00236E76" w:rsidRDefault="009164D0">
      <w:r>
        <w:rPr>
          <w:noProof/>
        </w:rPr>
        <w:drawing>
          <wp:inline distT="0" distB="0" distL="0" distR="0" wp14:anchorId="05C4E6CB" wp14:editId="4EEE0071">
            <wp:extent cx="2392680" cy="1074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E51">
        <w:rPr>
          <w:noProof/>
        </w:rPr>
        <w:drawing>
          <wp:inline distT="0" distB="0" distL="0" distR="0" wp14:anchorId="1208BB1E" wp14:editId="21043005">
            <wp:extent cx="1968581" cy="1278613"/>
            <wp:effectExtent l="0" t="0" r="0" b="0"/>
            <wp:docPr id="2124574377" name="Picture 1" descr="A picture containing font, tex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4377" name="Picture 1" descr="A picture containing font, text, diagram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8234" cy="12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010" w14:textId="71D97BAC" w:rsidR="00B87E51" w:rsidRDefault="00B87E51">
      <w:r>
        <w:t>(A NAND !B) AND (  (A XOR C)  NOR (B AND C))</w:t>
      </w:r>
    </w:p>
    <w:p w14:paraId="66E94408" w14:textId="180345AD" w:rsidR="00573145" w:rsidRDefault="00573145">
      <w:r>
        <w:t>A NAND !B is just A-&gt;B</w:t>
      </w:r>
      <w:r w:rsidR="007702B1">
        <w:t xml:space="preserve">. Eh, too complicated to write down. </w:t>
      </w:r>
    </w:p>
    <w:p w14:paraId="498C8909" w14:textId="1B435903" w:rsidR="00DD44B1" w:rsidRDefault="00DD44B1">
      <w:r>
        <w:t xml:space="preserve">0s and 1s get confusing, true and false are friendlier. </w:t>
      </w:r>
    </w:p>
    <w:p w14:paraId="68131990" w14:textId="4046011A" w:rsidR="005F623C" w:rsidRDefault="005F623C">
      <w:r>
        <w:rPr>
          <w:noProof/>
        </w:rPr>
        <w:drawing>
          <wp:inline distT="0" distB="0" distL="0" distR="0" wp14:anchorId="58A52247" wp14:editId="056512D2">
            <wp:extent cx="5943600" cy="966470"/>
            <wp:effectExtent l="0" t="0" r="0" b="5080"/>
            <wp:docPr id="618237920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37920" name="Picture 1" descr="A picture containing text, screenshot, number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27BB" w14:textId="5A8FE0FF" w:rsidR="005F623C" w:rsidRDefault="005F623C">
      <w:r>
        <w:t xml:space="preserve">Obviously this is much simpler. </w:t>
      </w:r>
      <w:r w:rsidR="005E6800">
        <w:t xml:space="preserve">Light grey means a logic gate, darker grey means two logic gates, darkest grey means 3 logic gates. </w:t>
      </w:r>
    </w:p>
    <w:p w14:paraId="665BE340" w14:textId="6651657E" w:rsidR="00B87E51" w:rsidRDefault="00B87E51"/>
    <w:p w14:paraId="42E2EB81" w14:textId="77777777" w:rsidR="00236E76" w:rsidRPr="009E0F62" w:rsidRDefault="00236E76">
      <w:r w:rsidRPr="00AE04C5">
        <w:t>(2) Use logical equivalences to perform a direct proof that the two following logical statements are equivalent.</w:t>
      </w:r>
      <w:r w:rsidR="009E0F62" w:rsidRPr="00AE04C5">
        <w:t xml:space="preserve"> (</w:t>
      </w:r>
      <w:r w:rsidR="009E0F62" w:rsidRPr="00AE04C5">
        <w:rPr>
          <w:i/>
        </w:rPr>
        <w:t>20 pts.</w:t>
      </w:r>
      <w:r w:rsidR="009E0F62" w:rsidRPr="00AE04C5">
        <w:t>)</w:t>
      </w:r>
    </w:p>
    <w:p w14:paraId="16717B7F" w14:textId="77777777" w:rsidR="00236E76" w:rsidRDefault="00236E76">
      <w:pPr>
        <w:rPr>
          <w:b/>
          <w:sz w:val="28"/>
        </w:rPr>
      </w:pPr>
      <w:r w:rsidRPr="001B1499">
        <w:rPr>
          <w:b/>
          <w:sz w:val="28"/>
        </w:rPr>
        <w:t>Statement 1: !(P OR (!P AND Q))</w:t>
      </w:r>
    </w:p>
    <w:p w14:paraId="23C7CD55" w14:textId="7D853976" w:rsidR="00EE3594" w:rsidRDefault="00EE3594">
      <w:pPr>
        <w:rPr>
          <w:b/>
          <w:sz w:val="28"/>
        </w:rPr>
      </w:pPr>
      <w:r>
        <w:rPr>
          <w:b/>
          <w:sz w:val="28"/>
        </w:rPr>
        <w:t>De Morgan’s Law: !P AND !(P AND Q)</w:t>
      </w:r>
    </w:p>
    <w:p w14:paraId="7173A894" w14:textId="1EB19B40" w:rsidR="00EE3594" w:rsidRDefault="00AE04C5">
      <w:pPr>
        <w:rPr>
          <w:b/>
          <w:sz w:val="28"/>
        </w:rPr>
      </w:pPr>
      <w:r>
        <w:rPr>
          <w:b/>
          <w:sz w:val="28"/>
        </w:rPr>
        <w:t>De Morgan’s Law: !P AND (P OR !Q)</w:t>
      </w:r>
    </w:p>
    <w:p w14:paraId="233E36C8" w14:textId="39103D73" w:rsidR="00AE04C5" w:rsidRDefault="00AE04C5">
      <w:pPr>
        <w:rPr>
          <w:b/>
          <w:sz w:val="28"/>
        </w:rPr>
      </w:pPr>
      <w:r>
        <w:rPr>
          <w:b/>
          <w:sz w:val="28"/>
        </w:rPr>
        <w:t>Negation law: !P AND (!Q)</w:t>
      </w:r>
    </w:p>
    <w:p w14:paraId="227B8097" w14:textId="7700E6FC" w:rsidR="00AE04C5" w:rsidRPr="00AE04C5" w:rsidRDefault="00AE04C5">
      <w:pPr>
        <w:rPr>
          <w:bCs/>
          <w:sz w:val="28"/>
        </w:rPr>
      </w:pPr>
      <w:r>
        <w:rPr>
          <w:bCs/>
          <w:sz w:val="28"/>
        </w:rPr>
        <w:t>That is to say that !P and P cannot exist at the same time, therefore including it in the or statement is redundant, his simplifies the statement down to !Q</w:t>
      </w:r>
    </w:p>
    <w:p w14:paraId="1A9B837E" w14:textId="77777777" w:rsidR="001B1499" w:rsidRDefault="00236E76">
      <w:pPr>
        <w:rPr>
          <w:b/>
          <w:sz w:val="28"/>
        </w:rPr>
      </w:pPr>
      <w:r w:rsidRPr="001B1499">
        <w:rPr>
          <w:b/>
          <w:sz w:val="28"/>
        </w:rPr>
        <w:lastRenderedPageBreak/>
        <w:t>Statement 2: !P AND !Q</w:t>
      </w:r>
    </w:p>
    <w:p w14:paraId="1A2BB4E8" w14:textId="77777777" w:rsidR="00EE3594" w:rsidRDefault="00EE3594">
      <w:pPr>
        <w:rPr>
          <w:b/>
          <w:sz w:val="28"/>
        </w:rPr>
      </w:pPr>
    </w:p>
    <w:p w14:paraId="73A5CFD6" w14:textId="77777777" w:rsidR="005A6C7C" w:rsidRPr="005A6C7C" w:rsidRDefault="005A6C7C" w:rsidP="005A6C7C">
      <w:pPr>
        <w:rPr>
          <w:b/>
        </w:rPr>
      </w:pPr>
    </w:p>
    <w:p w14:paraId="212A8D62" w14:textId="77777777" w:rsidR="005A6C7C" w:rsidRDefault="005A6C7C">
      <w:pPr>
        <w:rPr>
          <w:b/>
          <w:sz w:val="28"/>
        </w:rPr>
      </w:pPr>
    </w:p>
    <w:p w14:paraId="2CCED946" w14:textId="77777777" w:rsidR="005A6C7C" w:rsidRDefault="005A6C7C">
      <w:pPr>
        <w:rPr>
          <w:b/>
          <w:sz w:val="28"/>
        </w:rPr>
      </w:pPr>
    </w:p>
    <w:p w14:paraId="5B102FC5" w14:textId="77777777" w:rsidR="00A57B31" w:rsidRPr="00A57B31" w:rsidRDefault="00A57B31">
      <w:pPr>
        <w:rPr>
          <w:b/>
          <w:sz w:val="28"/>
        </w:rPr>
      </w:pPr>
    </w:p>
    <w:p w14:paraId="17057ED9" w14:textId="77777777" w:rsidR="003B2D94" w:rsidRDefault="003B2D94">
      <w:pPr>
        <w:rPr>
          <w:rFonts w:eastAsiaTheme="minorEastAsia"/>
        </w:rPr>
      </w:pPr>
      <w:r>
        <w:rPr>
          <w:rFonts w:eastAsiaTheme="minorEastAsia"/>
        </w:rPr>
        <w:t>(</w:t>
      </w:r>
      <w:r w:rsidR="00A57B31">
        <w:rPr>
          <w:rFonts w:eastAsiaTheme="minorEastAsia"/>
        </w:rPr>
        <w:t>3</w:t>
      </w:r>
      <w:r>
        <w:rPr>
          <w:rFonts w:eastAsiaTheme="minorEastAsia"/>
        </w:rPr>
        <w:t xml:space="preserve">) </w:t>
      </w:r>
      <w:r w:rsidR="00672FE7">
        <w:rPr>
          <w:rFonts w:eastAsiaTheme="minorEastAsia"/>
        </w:rPr>
        <w:t xml:space="preserve">Prove the following statement </w:t>
      </w:r>
      <w:r w:rsidR="002F3EF4">
        <w:rPr>
          <w:rFonts w:eastAsiaTheme="minorEastAsia"/>
        </w:rPr>
        <w:t xml:space="preserve">using the </w:t>
      </w:r>
      <w:r w:rsidR="000D4BD0">
        <w:rPr>
          <w:rFonts w:eastAsiaTheme="minorEastAsia"/>
        </w:rPr>
        <w:t>Direct Method.</w:t>
      </w:r>
      <w:r w:rsidR="0021240C">
        <w:rPr>
          <w:rFonts w:eastAsiaTheme="minorEastAsia"/>
        </w:rPr>
        <w:t xml:space="preserve"> (</w:t>
      </w:r>
      <w:r w:rsidR="001B1499">
        <w:rPr>
          <w:rFonts w:eastAsiaTheme="minorEastAsia"/>
          <w:i/>
        </w:rPr>
        <w:t>20</w:t>
      </w:r>
      <w:r w:rsidR="002F3EF4">
        <w:rPr>
          <w:rFonts w:eastAsiaTheme="minorEastAsia"/>
          <w:i/>
        </w:rPr>
        <w:t xml:space="preserve"> pts.</w:t>
      </w:r>
      <w:r w:rsidR="0021240C">
        <w:rPr>
          <w:rFonts w:eastAsiaTheme="minorEastAsia"/>
        </w:rPr>
        <w:t>)</w:t>
      </w:r>
    </w:p>
    <w:p w14:paraId="6C63D0C3" w14:textId="4C4CC1F6" w:rsidR="00C1079D" w:rsidRDefault="00B1579D" w:rsidP="00C1079D">
      <w:pPr>
        <w:jc w:val="center"/>
        <w:rPr>
          <w:rFonts w:eastAsiaTheme="minorEastAsia"/>
        </w:rPr>
      </w:pPr>
      <w:r>
        <w:rPr>
          <w:rFonts w:eastAsiaTheme="minorEastAsia"/>
        </w:rPr>
        <w:t>If A &lt; B, and B &lt; C, then A &lt; C</w:t>
      </w:r>
    </w:p>
    <w:p w14:paraId="6FC6BEA5" w14:textId="251979FA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>A&lt; B</w:t>
      </w:r>
    </w:p>
    <w:p w14:paraId="26B70334" w14:textId="65372FD8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>B &lt; C</w:t>
      </w:r>
    </w:p>
    <w:p w14:paraId="7821E444" w14:textId="284EE6DF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>A &lt; C</w:t>
      </w:r>
    </w:p>
    <w:p w14:paraId="7CB0D347" w14:textId="350DF12F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 xml:space="preserve">A number is inherently greater than another number when it is equal to that number + some positive number. Two positive numbers added together are equal to some other positive number. </w:t>
      </w:r>
    </w:p>
    <w:p w14:paraId="37118E12" w14:textId="5735797D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>B = A + some  positive number (N)</w:t>
      </w:r>
    </w:p>
    <w:p w14:paraId="6D0334F4" w14:textId="31078F6F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>C = B + some other positive number (K)</w:t>
      </w:r>
    </w:p>
    <w:p w14:paraId="55030423" w14:textId="1B30669C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>C = A + N + K</w:t>
      </w:r>
    </w:p>
    <w:p w14:paraId="6FBF5D6C" w14:textId="57094828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 xml:space="preserve">N + K are both positive numbers, and are therefore equal to some positive number. </w:t>
      </w:r>
    </w:p>
    <w:p w14:paraId="5A3CB6C4" w14:textId="158FEA69" w:rsidR="00C1079D" w:rsidRDefault="00C1079D" w:rsidP="00C1079D">
      <w:pPr>
        <w:rPr>
          <w:rFonts w:eastAsiaTheme="minorEastAsia"/>
        </w:rPr>
      </w:pPr>
      <w:r>
        <w:rPr>
          <w:rFonts w:eastAsiaTheme="minorEastAsia"/>
        </w:rPr>
        <w:t xml:space="preserve">Because C is equal to some A + some positive number, C is greater than A. </w:t>
      </w:r>
    </w:p>
    <w:p w14:paraId="248C38A9" w14:textId="77777777" w:rsidR="00C1079D" w:rsidRDefault="00C1079D" w:rsidP="00C1079D">
      <w:pPr>
        <w:rPr>
          <w:rFonts w:eastAsiaTheme="minorEastAsia"/>
        </w:rPr>
      </w:pPr>
    </w:p>
    <w:p w14:paraId="53D2D261" w14:textId="77777777" w:rsidR="00A57B31" w:rsidRDefault="00A57B31" w:rsidP="00A57B31">
      <w:r w:rsidRPr="00A57B31">
        <w:t>(</w:t>
      </w:r>
      <w:r>
        <w:t>4</w:t>
      </w:r>
      <w:r w:rsidRPr="00A57B31">
        <w:t>)</w:t>
      </w:r>
      <w:r>
        <w:t xml:space="preserve"> Convert the following from the base indicated, to the base requested. (</w:t>
      </w:r>
      <w:r>
        <w:rPr>
          <w:i/>
        </w:rPr>
        <w:t>10 pts. each</w:t>
      </w:r>
      <w:r>
        <w:t>)</w:t>
      </w:r>
    </w:p>
    <w:p w14:paraId="59DDB94A" w14:textId="0A045731" w:rsidR="00A57B31" w:rsidRDefault="00A57B31" w:rsidP="00A57B31">
      <w:pPr>
        <w:rPr>
          <w:sz w:val="32"/>
          <w:szCs w:val="32"/>
          <w:vertAlign w:val="subscript"/>
        </w:rPr>
      </w:pPr>
      <w:r>
        <w:t xml:space="preserve">(4.1) </w:t>
      </w:r>
      <w:r>
        <w:rPr>
          <w:sz w:val="32"/>
          <w:szCs w:val="32"/>
        </w:rPr>
        <w:t>1</w:t>
      </w:r>
      <w:r w:rsidR="009164D0">
        <w:rPr>
          <w:sz w:val="32"/>
          <w:szCs w:val="32"/>
        </w:rPr>
        <w:t>4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 xml:space="preserve"> = ??</w:t>
      </w:r>
      <w:r w:rsidR="009164D0">
        <w:rPr>
          <w:sz w:val="32"/>
          <w:szCs w:val="32"/>
          <w:vertAlign w:val="subscript"/>
        </w:rPr>
        <w:t>3</w:t>
      </w:r>
    </w:p>
    <w:p w14:paraId="1BDABB04" w14:textId="41B08A88" w:rsidR="00DD3963" w:rsidRDefault="00DD3963" w:rsidP="00A57B31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14 % 3 = 2</w:t>
      </w:r>
    </w:p>
    <w:p w14:paraId="3A5F5B4E" w14:textId="5FC175A8" w:rsidR="00DD3963" w:rsidRDefault="00DD3963" w:rsidP="00A57B31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4 % 3 = 1 </w:t>
      </w:r>
    </w:p>
    <w:p w14:paraId="6A7BA3EE" w14:textId="6996315E" w:rsidR="00DD3963" w:rsidRDefault="00DD3963" w:rsidP="00A57B31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1 % 3 = 1</w:t>
      </w:r>
    </w:p>
    <w:p w14:paraId="4FE77588" w14:textId="5794BBE4" w:rsidR="00DD3963" w:rsidRDefault="00DD3963" w:rsidP="00A57B31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lastRenderedPageBreak/>
        <w:t xml:space="preserve">112 </w:t>
      </w:r>
    </w:p>
    <w:p w14:paraId="2A1A34DC" w14:textId="25FF7ABD" w:rsidR="00A57B31" w:rsidRDefault="00A57B31" w:rsidP="00A57B31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(4.2) </w:t>
      </w:r>
      <w:r w:rsidR="009164D0">
        <w:rPr>
          <w:sz w:val="32"/>
          <w:szCs w:val="32"/>
        </w:rPr>
        <w:t>B2</w:t>
      </w:r>
      <w:r>
        <w:rPr>
          <w:sz w:val="32"/>
          <w:szCs w:val="32"/>
          <w:vertAlign w:val="subscript"/>
        </w:rPr>
        <w:t xml:space="preserve">16 </w:t>
      </w:r>
      <w:r>
        <w:rPr>
          <w:sz w:val="32"/>
          <w:szCs w:val="32"/>
        </w:rPr>
        <w:t>= ??</w:t>
      </w:r>
      <w:r>
        <w:rPr>
          <w:sz w:val="32"/>
          <w:szCs w:val="32"/>
          <w:vertAlign w:val="subscript"/>
        </w:rPr>
        <w:t>2</w:t>
      </w:r>
    </w:p>
    <w:p w14:paraId="3D6975A0" w14:textId="65ECB924" w:rsidR="00EB002C" w:rsidRDefault="00EB002C" w:rsidP="00A57B31">
      <w:pPr>
        <w:rPr>
          <w:sz w:val="24"/>
          <w:szCs w:val="24"/>
        </w:rPr>
      </w:pPr>
      <w:r w:rsidRPr="00EB002C">
        <w:rPr>
          <w:sz w:val="24"/>
          <w:szCs w:val="24"/>
          <w:vertAlign w:val="subscript"/>
        </w:rPr>
        <w:t xml:space="preserve">Step 1: </w:t>
      </w:r>
      <w:r w:rsidRPr="00EB002C">
        <w:rPr>
          <w:sz w:val="24"/>
          <w:szCs w:val="24"/>
        </w:rPr>
        <w:t>base 16 is confusing and I don’t like it, convert to base 10</w:t>
      </w:r>
      <w:r>
        <w:rPr>
          <w:sz w:val="24"/>
          <w:szCs w:val="24"/>
        </w:rPr>
        <w:t>.</w:t>
      </w:r>
    </w:p>
    <w:p w14:paraId="7A84D860" w14:textId="27EF70C8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B = 11</w:t>
      </w:r>
    </w:p>
    <w:p w14:paraId="00B7EB4B" w14:textId="312D3CD1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11*(16^1) + 2 *(16^0) = 176 + 2 = 178</w:t>
      </w:r>
    </w:p>
    <w:p w14:paraId="2ADFDA61" w14:textId="271F647E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 xml:space="preserve">Convert the base 10 number into binary the way saint modulus intended. </w:t>
      </w:r>
    </w:p>
    <w:p w14:paraId="4CCCF55F" w14:textId="088A570E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178 % 2 = 0</w:t>
      </w:r>
    </w:p>
    <w:p w14:paraId="64081570" w14:textId="539C63BE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89 % 2 = 1</w:t>
      </w:r>
    </w:p>
    <w:p w14:paraId="11FE6351" w14:textId="54B21513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44 % 2 = 0</w:t>
      </w:r>
    </w:p>
    <w:p w14:paraId="6A31BF75" w14:textId="2523EBCA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22 % 2 = 0</w:t>
      </w:r>
    </w:p>
    <w:p w14:paraId="5E747746" w14:textId="75255E4C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11 % 2 = 1</w:t>
      </w:r>
    </w:p>
    <w:p w14:paraId="45AD3458" w14:textId="7BE89A5C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5 % 2 = 1</w:t>
      </w:r>
    </w:p>
    <w:p w14:paraId="561FE56C" w14:textId="322688CC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2 % 2 = 0</w:t>
      </w:r>
    </w:p>
    <w:p w14:paraId="79024DFB" w14:textId="08F71FED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1 % 2 = 1</w:t>
      </w:r>
    </w:p>
    <w:p w14:paraId="3FE0B4E7" w14:textId="05818961" w:rsidR="00EB002C" w:rsidRDefault="00EB002C" w:rsidP="00A57B31">
      <w:pPr>
        <w:rPr>
          <w:sz w:val="24"/>
          <w:szCs w:val="24"/>
        </w:rPr>
      </w:pPr>
      <w:r>
        <w:rPr>
          <w:sz w:val="24"/>
          <w:szCs w:val="24"/>
        </w:rPr>
        <w:t>10110010</w:t>
      </w:r>
    </w:p>
    <w:p w14:paraId="4A6AA1C1" w14:textId="77777777" w:rsidR="001B1499" w:rsidRDefault="001B1499" w:rsidP="00A57B31">
      <w:pPr>
        <w:rPr>
          <w:rFonts w:eastAsiaTheme="minorEastAsia"/>
        </w:rPr>
      </w:pPr>
    </w:p>
    <w:p w14:paraId="77CC4E0A" w14:textId="20F8E993" w:rsidR="00A57B31" w:rsidRDefault="00A57B31" w:rsidP="00A57B31">
      <w:r w:rsidRPr="00A57B31">
        <w:t>(5)</w:t>
      </w:r>
      <w:r>
        <w:t xml:space="preserve"> Add the following two binary numbers together.</w:t>
      </w:r>
      <w:r w:rsidR="002B28D3">
        <w:t xml:space="preserve"> Take that result, and XOR it with the shown binary number. Then </w:t>
      </w:r>
      <w:r w:rsidR="00997EC6">
        <w:t>take th</w:t>
      </w:r>
      <w:r w:rsidR="0050596C">
        <w:t>ose</w:t>
      </w:r>
      <w:r w:rsidR="00997EC6">
        <w:t xml:space="preserve"> results, and N</w:t>
      </w:r>
      <w:r w:rsidR="00B07D09">
        <w:t>OR</w:t>
      </w:r>
      <w:r w:rsidR="00997EC6">
        <w:t xml:space="preserve"> it together with the last binary number</w:t>
      </w:r>
      <w:r w:rsidR="002B28D3">
        <w:t>.</w:t>
      </w:r>
      <w:r>
        <w:t xml:space="preserve"> (</w:t>
      </w:r>
      <w:r>
        <w:rPr>
          <w:i/>
        </w:rPr>
        <w:t>20 pts.</w:t>
      </w:r>
      <w:r>
        <w:t>)</w:t>
      </w:r>
    </w:p>
    <w:p w14:paraId="73DAC92B" w14:textId="3C380A59" w:rsidR="00A57B31" w:rsidRDefault="0050596C" w:rsidP="00A57B31">
      <w:r>
        <w:t xml:space="preserve">Step 1: </w:t>
      </w:r>
      <w:r w:rsidR="00A57B31">
        <w:t>1001101 + 1010</w:t>
      </w:r>
    </w:p>
    <w:p w14:paraId="3BBF7D87" w14:textId="6CAF5129" w:rsidR="00523501" w:rsidRDefault="00523501" w:rsidP="00A57B31">
      <w:r>
        <w:t>1001101</w:t>
      </w:r>
    </w:p>
    <w:p w14:paraId="3BB03BC8" w14:textId="72F23940" w:rsidR="00523501" w:rsidRDefault="00523501" w:rsidP="00A57B31">
      <w:r>
        <w:t>+</w:t>
      </w:r>
    </w:p>
    <w:p w14:paraId="41D13F22" w14:textId="725A2307" w:rsidR="00523501" w:rsidRDefault="00523501" w:rsidP="00A57B31">
      <w:r>
        <w:t>000</w:t>
      </w:r>
      <w:r>
        <w:t>1010</w:t>
      </w:r>
    </w:p>
    <w:p w14:paraId="66E43C9D" w14:textId="571D1BDF" w:rsidR="00523501" w:rsidRDefault="00523501" w:rsidP="00A57B31">
      <w:r>
        <w:t>=</w:t>
      </w:r>
    </w:p>
    <w:p w14:paraId="778B5DFD" w14:textId="0F236971" w:rsidR="00523501" w:rsidRDefault="00523501" w:rsidP="00A57B31">
      <w:r>
        <w:t>1010111</w:t>
      </w:r>
    </w:p>
    <w:p w14:paraId="0A9DDE53" w14:textId="4A977687" w:rsidR="002B28D3" w:rsidRDefault="0050596C" w:rsidP="00A57B31">
      <w:r>
        <w:t xml:space="preserve">Step 2: </w:t>
      </w:r>
      <w:r w:rsidR="009164D0">
        <w:t>XOR</w:t>
      </w:r>
      <w:r w:rsidR="002B28D3">
        <w:t xml:space="preserve"> 1011001</w:t>
      </w:r>
    </w:p>
    <w:p w14:paraId="01B989BD" w14:textId="6FF917F0" w:rsidR="00ED1390" w:rsidRDefault="00ED1390" w:rsidP="00A57B31">
      <w:r>
        <w:lastRenderedPageBreak/>
        <w:t>XOR means mismatch is one, match is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  <w:gridCol w:w="1169"/>
        <w:gridCol w:w="1169"/>
        <w:gridCol w:w="1169"/>
      </w:tblGrid>
      <w:tr w:rsidR="00E4738D" w14:paraId="19C426F9" w14:textId="77777777" w:rsidTr="00D65C63">
        <w:tc>
          <w:tcPr>
            <w:tcW w:w="1168" w:type="dxa"/>
          </w:tcPr>
          <w:p w14:paraId="65490252" w14:textId="71969D69" w:rsidR="00E4738D" w:rsidRDefault="00E4738D" w:rsidP="00A57B31">
            <w:r>
              <w:t>NUM1</w:t>
            </w:r>
          </w:p>
        </w:tc>
        <w:tc>
          <w:tcPr>
            <w:tcW w:w="1168" w:type="dxa"/>
          </w:tcPr>
          <w:p w14:paraId="53FD4006" w14:textId="7EE6549D" w:rsidR="00E4738D" w:rsidRDefault="00E4738D" w:rsidP="00A57B31">
            <w:r>
              <w:t>1</w:t>
            </w:r>
          </w:p>
        </w:tc>
        <w:tc>
          <w:tcPr>
            <w:tcW w:w="1168" w:type="dxa"/>
          </w:tcPr>
          <w:p w14:paraId="358E00D8" w14:textId="2F6E066A" w:rsidR="00E4738D" w:rsidRDefault="00E4738D" w:rsidP="00A57B31">
            <w:r>
              <w:t>0</w:t>
            </w:r>
          </w:p>
        </w:tc>
        <w:tc>
          <w:tcPr>
            <w:tcW w:w="1169" w:type="dxa"/>
          </w:tcPr>
          <w:p w14:paraId="23C33011" w14:textId="2AF8E81A" w:rsidR="00E4738D" w:rsidRDefault="00E4738D" w:rsidP="00A57B31">
            <w:r>
              <w:t>1</w:t>
            </w:r>
          </w:p>
        </w:tc>
        <w:tc>
          <w:tcPr>
            <w:tcW w:w="1169" w:type="dxa"/>
          </w:tcPr>
          <w:p w14:paraId="1217CE9A" w14:textId="29ECEDE3" w:rsidR="00E4738D" w:rsidRDefault="00E4738D" w:rsidP="00A57B31">
            <w:r>
              <w:t>0</w:t>
            </w:r>
          </w:p>
        </w:tc>
        <w:tc>
          <w:tcPr>
            <w:tcW w:w="1169" w:type="dxa"/>
          </w:tcPr>
          <w:p w14:paraId="365D95EE" w14:textId="016ED909" w:rsidR="00E4738D" w:rsidRDefault="00E4738D" w:rsidP="00A57B31">
            <w:r>
              <w:t>1</w:t>
            </w:r>
          </w:p>
        </w:tc>
        <w:tc>
          <w:tcPr>
            <w:tcW w:w="1169" w:type="dxa"/>
          </w:tcPr>
          <w:p w14:paraId="3F4D96D7" w14:textId="1488F142" w:rsidR="00E4738D" w:rsidRDefault="00E4738D" w:rsidP="00A57B31">
            <w:r>
              <w:t>1</w:t>
            </w:r>
          </w:p>
        </w:tc>
        <w:tc>
          <w:tcPr>
            <w:tcW w:w="1169" w:type="dxa"/>
          </w:tcPr>
          <w:p w14:paraId="1EA0859B" w14:textId="649C334A" w:rsidR="00E4738D" w:rsidRDefault="00E4738D" w:rsidP="00A57B31">
            <w:r>
              <w:t>1</w:t>
            </w:r>
          </w:p>
        </w:tc>
      </w:tr>
      <w:tr w:rsidR="00E4738D" w14:paraId="4133218B" w14:textId="77777777" w:rsidTr="00D65C63">
        <w:tc>
          <w:tcPr>
            <w:tcW w:w="1168" w:type="dxa"/>
          </w:tcPr>
          <w:p w14:paraId="1A422FC8" w14:textId="5C3A11BD" w:rsidR="00E4738D" w:rsidRDefault="00E4738D" w:rsidP="00A57B31">
            <w:r>
              <w:t>STEP2</w:t>
            </w:r>
          </w:p>
        </w:tc>
        <w:tc>
          <w:tcPr>
            <w:tcW w:w="1168" w:type="dxa"/>
          </w:tcPr>
          <w:p w14:paraId="1517DF59" w14:textId="3AC76AE2" w:rsidR="00E4738D" w:rsidRDefault="00E4738D" w:rsidP="00A57B31">
            <w:r>
              <w:t>1</w:t>
            </w:r>
          </w:p>
        </w:tc>
        <w:tc>
          <w:tcPr>
            <w:tcW w:w="1168" w:type="dxa"/>
          </w:tcPr>
          <w:p w14:paraId="4FE01859" w14:textId="0F5C372C" w:rsidR="00E4738D" w:rsidRDefault="00E4738D" w:rsidP="00A57B31">
            <w:r>
              <w:t>0</w:t>
            </w:r>
          </w:p>
        </w:tc>
        <w:tc>
          <w:tcPr>
            <w:tcW w:w="1169" w:type="dxa"/>
          </w:tcPr>
          <w:p w14:paraId="6312DEF4" w14:textId="5FBD4902" w:rsidR="00E4738D" w:rsidRDefault="00E4738D" w:rsidP="00A57B31">
            <w:r>
              <w:t>1</w:t>
            </w:r>
          </w:p>
        </w:tc>
        <w:tc>
          <w:tcPr>
            <w:tcW w:w="1169" w:type="dxa"/>
          </w:tcPr>
          <w:p w14:paraId="66002190" w14:textId="7BA6AA23" w:rsidR="00E4738D" w:rsidRDefault="00E4738D" w:rsidP="00A57B31">
            <w:r>
              <w:t>1</w:t>
            </w:r>
          </w:p>
        </w:tc>
        <w:tc>
          <w:tcPr>
            <w:tcW w:w="1169" w:type="dxa"/>
          </w:tcPr>
          <w:p w14:paraId="2E1472DF" w14:textId="43DA0DCE" w:rsidR="00E4738D" w:rsidRDefault="00E4738D" w:rsidP="00A57B31">
            <w:r>
              <w:t>0</w:t>
            </w:r>
          </w:p>
        </w:tc>
        <w:tc>
          <w:tcPr>
            <w:tcW w:w="1169" w:type="dxa"/>
          </w:tcPr>
          <w:p w14:paraId="61879B84" w14:textId="1F5072E0" w:rsidR="00E4738D" w:rsidRDefault="00E4738D" w:rsidP="00A57B31">
            <w:r>
              <w:t>0</w:t>
            </w:r>
          </w:p>
        </w:tc>
        <w:tc>
          <w:tcPr>
            <w:tcW w:w="1169" w:type="dxa"/>
          </w:tcPr>
          <w:p w14:paraId="2A66143C" w14:textId="6C53C973" w:rsidR="00E4738D" w:rsidRDefault="00E4738D" w:rsidP="00A57B31">
            <w:r>
              <w:t>1</w:t>
            </w:r>
          </w:p>
        </w:tc>
      </w:tr>
      <w:tr w:rsidR="00E4738D" w14:paraId="43D22F7F" w14:textId="77777777" w:rsidTr="00D65C63">
        <w:tc>
          <w:tcPr>
            <w:tcW w:w="1168" w:type="dxa"/>
          </w:tcPr>
          <w:p w14:paraId="5DD7E996" w14:textId="329C8A90" w:rsidR="00E4738D" w:rsidRDefault="00E4738D" w:rsidP="00A57B31">
            <w:r>
              <w:t>XOR</w:t>
            </w:r>
          </w:p>
        </w:tc>
        <w:tc>
          <w:tcPr>
            <w:tcW w:w="1168" w:type="dxa"/>
          </w:tcPr>
          <w:p w14:paraId="619AB779" w14:textId="5350A472" w:rsidR="00E4738D" w:rsidRDefault="00ED1390" w:rsidP="00A57B31">
            <w:r>
              <w:t>0</w:t>
            </w:r>
          </w:p>
        </w:tc>
        <w:tc>
          <w:tcPr>
            <w:tcW w:w="1168" w:type="dxa"/>
          </w:tcPr>
          <w:p w14:paraId="077D7EF8" w14:textId="2ED8EEDF" w:rsidR="00E4738D" w:rsidRDefault="00ED1390" w:rsidP="00A57B31">
            <w:r>
              <w:t>0</w:t>
            </w:r>
          </w:p>
        </w:tc>
        <w:tc>
          <w:tcPr>
            <w:tcW w:w="1169" w:type="dxa"/>
          </w:tcPr>
          <w:p w14:paraId="747C93AF" w14:textId="1B5F374B" w:rsidR="00E4738D" w:rsidRDefault="00ED1390" w:rsidP="00A57B31">
            <w:r>
              <w:t>0</w:t>
            </w:r>
          </w:p>
        </w:tc>
        <w:tc>
          <w:tcPr>
            <w:tcW w:w="1169" w:type="dxa"/>
          </w:tcPr>
          <w:p w14:paraId="6A3A8520" w14:textId="6B14E341" w:rsidR="00E4738D" w:rsidRDefault="00ED1390" w:rsidP="00A57B31">
            <w:r>
              <w:t>1</w:t>
            </w:r>
          </w:p>
        </w:tc>
        <w:tc>
          <w:tcPr>
            <w:tcW w:w="1169" w:type="dxa"/>
          </w:tcPr>
          <w:p w14:paraId="621213D6" w14:textId="012106F7" w:rsidR="00E4738D" w:rsidRDefault="00ED1390" w:rsidP="00A57B31">
            <w:r>
              <w:t>1</w:t>
            </w:r>
          </w:p>
        </w:tc>
        <w:tc>
          <w:tcPr>
            <w:tcW w:w="1169" w:type="dxa"/>
          </w:tcPr>
          <w:p w14:paraId="6A8FD234" w14:textId="381B0F26" w:rsidR="00E4738D" w:rsidRDefault="00ED1390" w:rsidP="00A57B31">
            <w:r>
              <w:t>1</w:t>
            </w:r>
          </w:p>
        </w:tc>
        <w:tc>
          <w:tcPr>
            <w:tcW w:w="1169" w:type="dxa"/>
          </w:tcPr>
          <w:p w14:paraId="2A801073" w14:textId="421844FA" w:rsidR="00E4738D" w:rsidRDefault="00ED1390" w:rsidP="00A57B31">
            <w:r>
              <w:t>0</w:t>
            </w:r>
          </w:p>
        </w:tc>
      </w:tr>
    </w:tbl>
    <w:p w14:paraId="305C56E2" w14:textId="77777777" w:rsidR="00E4738D" w:rsidRDefault="00E4738D" w:rsidP="00A57B31"/>
    <w:p w14:paraId="389286BB" w14:textId="1EA40ED9" w:rsidR="00ED1390" w:rsidRDefault="00ED1390" w:rsidP="00A57B31">
      <w:r>
        <w:t>0001110</w:t>
      </w:r>
    </w:p>
    <w:p w14:paraId="58FA1698" w14:textId="37B33714" w:rsidR="00ED1390" w:rsidRDefault="00ED1390" w:rsidP="00A57B31">
      <w:r>
        <w:t xml:space="preserve">Note: length of the initial string is not reduced in terms of logic comparison. </w:t>
      </w:r>
    </w:p>
    <w:p w14:paraId="5BFF3C11" w14:textId="1CAAC558" w:rsidR="002B28D3" w:rsidRDefault="0050596C" w:rsidP="00A57B31">
      <w:r>
        <w:t xml:space="preserve">Step 3: </w:t>
      </w:r>
      <w:r w:rsidR="002B28D3">
        <w:t>N</w:t>
      </w:r>
      <w:r w:rsidR="009164D0">
        <w:t>OR</w:t>
      </w:r>
      <w:r w:rsidR="002B28D3">
        <w:t xml:space="preserve"> 110110</w:t>
      </w:r>
    </w:p>
    <w:p w14:paraId="54C2DC19" w14:textId="5DE4678A" w:rsidR="00ED1390" w:rsidRDefault="00ED1390" w:rsidP="00A57B31">
      <w:r>
        <w:t>NOR means only two 0s produce 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65"/>
        <w:gridCol w:w="1166"/>
        <w:gridCol w:w="1166"/>
        <w:gridCol w:w="1166"/>
        <w:gridCol w:w="1148"/>
        <w:gridCol w:w="1148"/>
        <w:gridCol w:w="1148"/>
      </w:tblGrid>
      <w:tr w:rsidR="00ED1390" w14:paraId="321B13B2" w14:textId="65ACFD19" w:rsidTr="00ED1390">
        <w:tc>
          <w:tcPr>
            <w:tcW w:w="1243" w:type="dxa"/>
          </w:tcPr>
          <w:p w14:paraId="031E3F93" w14:textId="7975983B" w:rsidR="00ED1390" w:rsidRDefault="00ED1390" w:rsidP="00A57B31">
            <w:r>
              <w:t>NUM1</w:t>
            </w:r>
          </w:p>
        </w:tc>
        <w:tc>
          <w:tcPr>
            <w:tcW w:w="1165" w:type="dxa"/>
          </w:tcPr>
          <w:p w14:paraId="3A79A2D3" w14:textId="61A0152B" w:rsidR="00ED1390" w:rsidRDefault="00ED1390" w:rsidP="00A57B31">
            <w:r>
              <w:t>0</w:t>
            </w:r>
          </w:p>
        </w:tc>
        <w:tc>
          <w:tcPr>
            <w:tcW w:w="1166" w:type="dxa"/>
          </w:tcPr>
          <w:p w14:paraId="676849E0" w14:textId="55590BA1" w:rsidR="00ED1390" w:rsidRDefault="00ED1390" w:rsidP="00A57B31">
            <w:r>
              <w:t>0</w:t>
            </w:r>
          </w:p>
        </w:tc>
        <w:tc>
          <w:tcPr>
            <w:tcW w:w="1166" w:type="dxa"/>
          </w:tcPr>
          <w:p w14:paraId="26E70353" w14:textId="542006BD" w:rsidR="00ED1390" w:rsidRDefault="00ED1390" w:rsidP="00A57B31">
            <w:r>
              <w:t>0</w:t>
            </w:r>
          </w:p>
        </w:tc>
        <w:tc>
          <w:tcPr>
            <w:tcW w:w="1166" w:type="dxa"/>
          </w:tcPr>
          <w:p w14:paraId="07773EAE" w14:textId="6BAF6609" w:rsidR="00ED1390" w:rsidRDefault="00ED1390" w:rsidP="00A57B31">
            <w:r>
              <w:t>1</w:t>
            </w:r>
          </w:p>
        </w:tc>
        <w:tc>
          <w:tcPr>
            <w:tcW w:w="1148" w:type="dxa"/>
          </w:tcPr>
          <w:p w14:paraId="04AC3D2E" w14:textId="3AD0EEDC" w:rsidR="00ED1390" w:rsidRDefault="00ED1390" w:rsidP="00A57B31">
            <w:r>
              <w:t>1</w:t>
            </w:r>
          </w:p>
        </w:tc>
        <w:tc>
          <w:tcPr>
            <w:tcW w:w="1148" w:type="dxa"/>
          </w:tcPr>
          <w:p w14:paraId="5EB3C861" w14:textId="7C683A1F" w:rsidR="00ED1390" w:rsidRDefault="00ED1390" w:rsidP="00A57B31">
            <w:r>
              <w:t>1</w:t>
            </w:r>
          </w:p>
        </w:tc>
        <w:tc>
          <w:tcPr>
            <w:tcW w:w="1148" w:type="dxa"/>
          </w:tcPr>
          <w:p w14:paraId="38768D89" w14:textId="458AAD0D" w:rsidR="00ED1390" w:rsidRDefault="00ED1390" w:rsidP="00A57B31">
            <w:r>
              <w:t>0</w:t>
            </w:r>
          </w:p>
        </w:tc>
      </w:tr>
      <w:tr w:rsidR="00ED1390" w14:paraId="00AD772A" w14:textId="3720985D" w:rsidTr="00ED1390">
        <w:tc>
          <w:tcPr>
            <w:tcW w:w="1243" w:type="dxa"/>
          </w:tcPr>
          <w:p w14:paraId="53CF6110" w14:textId="6601CC4F" w:rsidR="00ED1390" w:rsidRDefault="00ED1390" w:rsidP="00A57B31">
            <w:r>
              <w:t>STEP3</w:t>
            </w:r>
          </w:p>
        </w:tc>
        <w:tc>
          <w:tcPr>
            <w:tcW w:w="1165" w:type="dxa"/>
          </w:tcPr>
          <w:p w14:paraId="55CB9501" w14:textId="741D93E0" w:rsidR="00ED1390" w:rsidRDefault="00ED1390" w:rsidP="00A57B31">
            <w:r>
              <w:t>0</w:t>
            </w:r>
          </w:p>
        </w:tc>
        <w:tc>
          <w:tcPr>
            <w:tcW w:w="1166" w:type="dxa"/>
          </w:tcPr>
          <w:p w14:paraId="7E201A4E" w14:textId="2DBEF582" w:rsidR="00ED1390" w:rsidRDefault="00ED1390" w:rsidP="00A57B31">
            <w:r>
              <w:t>1</w:t>
            </w:r>
          </w:p>
        </w:tc>
        <w:tc>
          <w:tcPr>
            <w:tcW w:w="1166" w:type="dxa"/>
          </w:tcPr>
          <w:p w14:paraId="309E2576" w14:textId="11DD3CE5" w:rsidR="00ED1390" w:rsidRDefault="00ED1390" w:rsidP="00A57B31">
            <w:r>
              <w:t>1</w:t>
            </w:r>
          </w:p>
        </w:tc>
        <w:tc>
          <w:tcPr>
            <w:tcW w:w="1166" w:type="dxa"/>
          </w:tcPr>
          <w:p w14:paraId="3E0FF4E9" w14:textId="6F75C74C" w:rsidR="00ED1390" w:rsidRDefault="00ED1390" w:rsidP="00A57B31">
            <w:r>
              <w:t>0</w:t>
            </w:r>
          </w:p>
        </w:tc>
        <w:tc>
          <w:tcPr>
            <w:tcW w:w="1148" w:type="dxa"/>
          </w:tcPr>
          <w:p w14:paraId="05336EB5" w14:textId="146BB1F6" w:rsidR="00ED1390" w:rsidRDefault="00ED1390" w:rsidP="00A57B31">
            <w:r>
              <w:t>1</w:t>
            </w:r>
          </w:p>
        </w:tc>
        <w:tc>
          <w:tcPr>
            <w:tcW w:w="1148" w:type="dxa"/>
          </w:tcPr>
          <w:p w14:paraId="212AC3FD" w14:textId="2B15B813" w:rsidR="00ED1390" w:rsidRDefault="00ED1390" w:rsidP="00A57B31">
            <w:r>
              <w:t>1</w:t>
            </w:r>
          </w:p>
        </w:tc>
        <w:tc>
          <w:tcPr>
            <w:tcW w:w="1148" w:type="dxa"/>
          </w:tcPr>
          <w:p w14:paraId="7881E838" w14:textId="7B437336" w:rsidR="00ED1390" w:rsidRDefault="00ED1390" w:rsidP="00A57B31">
            <w:r>
              <w:t>0</w:t>
            </w:r>
          </w:p>
        </w:tc>
      </w:tr>
      <w:tr w:rsidR="00ED1390" w14:paraId="55D7AB3E" w14:textId="2AB6B4A4" w:rsidTr="00ED1390">
        <w:tc>
          <w:tcPr>
            <w:tcW w:w="1243" w:type="dxa"/>
          </w:tcPr>
          <w:p w14:paraId="19C126DB" w14:textId="22F6657C" w:rsidR="00ED1390" w:rsidRDefault="00ED1390" w:rsidP="00A57B31">
            <w:r>
              <w:t>NOR</w:t>
            </w:r>
          </w:p>
        </w:tc>
        <w:tc>
          <w:tcPr>
            <w:tcW w:w="1165" w:type="dxa"/>
          </w:tcPr>
          <w:p w14:paraId="21FC5390" w14:textId="1E6508A1" w:rsidR="00ED1390" w:rsidRDefault="00ED1390" w:rsidP="00A57B31">
            <w:r>
              <w:t>1</w:t>
            </w:r>
          </w:p>
        </w:tc>
        <w:tc>
          <w:tcPr>
            <w:tcW w:w="1166" w:type="dxa"/>
          </w:tcPr>
          <w:p w14:paraId="681E7C89" w14:textId="2508C6C1" w:rsidR="00ED1390" w:rsidRDefault="00ED1390" w:rsidP="00A57B31">
            <w:r>
              <w:t>0</w:t>
            </w:r>
          </w:p>
        </w:tc>
        <w:tc>
          <w:tcPr>
            <w:tcW w:w="1166" w:type="dxa"/>
          </w:tcPr>
          <w:p w14:paraId="749C8552" w14:textId="5CBDB1C7" w:rsidR="00ED1390" w:rsidRDefault="00ED1390" w:rsidP="00A57B31">
            <w:r>
              <w:t>0</w:t>
            </w:r>
          </w:p>
        </w:tc>
        <w:tc>
          <w:tcPr>
            <w:tcW w:w="1166" w:type="dxa"/>
          </w:tcPr>
          <w:p w14:paraId="33B39260" w14:textId="745A0D0F" w:rsidR="00ED1390" w:rsidRDefault="00ED1390" w:rsidP="00A57B31">
            <w:r>
              <w:t>0</w:t>
            </w:r>
          </w:p>
        </w:tc>
        <w:tc>
          <w:tcPr>
            <w:tcW w:w="1148" w:type="dxa"/>
          </w:tcPr>
          <w:p w14:paraId="0B0342D2" w14:textId="3DB3FCA0" w:rsidR="00ED1390" w:rsidRDefault="00ED1390" w:rsidP="00A57B31">
            <w:r>
              <w:t>0</w:t>
            </w:r>
          </w:p>
        </w:tc>
        <w:tc>
          <w:tcPr>
            <w:tcW w:w="1148" w:type="dxa"/>
          </w:tcPr>
          <w:p w14:paraId="172732E1" w14:textId="3CEF497C" w:rsidR="00ED1390" w:rsidRDefault="00ED1390" w:rsidP="00A57B31">
            <w:r>
              <w:t>0</w:t>
            </w:r>
          </w:p>
        </w:tc>
        <w:tc>
          <w:tcPr>
            <w:tcW w:w="1148" w:type="dxa"/>
          </w:tcPr>
          <w:p w14:paraId="3E3CBAA4" w14:textId="42E2FF33" w:rsidR="00ED1390" w:rsidRDefault="00ED1390" w:rsidP="00A57B31">
            <w:r>
              <w:t>1</w:t>
            </w:r>
          </w:p>
        </w:tc>
      </w:tr>
    </w:tbl>
    <w:p w14:paraId="506DF933" w14:textId="77777777" w:rsidR="00ED1390" w:rsidRDefault="00ED1390" w:rsidP="00A57B31"/>
    <w:p w14:paraId="2B647A6C" w14:textId="77777777" w:rsidR="00E74615" w:rsidRDefault="00E74615" w:rsidP="00A57B31">
      <w:pPr>
        <w:rPr>
          <w:rFonts w:eastAsiaTheme="minorEastAsia"/>
        </w:rPr>
      </w:pPr>
    </w:p>
    <w:sectPr w:rsidR="00E7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76"/>
    <w:rsid w:val="00001697"/>
    <w:rsid w:val="00001EAE"/>
    <w:rsid w:val="00005DE6"/>
    <w:rsid w:val="00010663"/>
    <w:rsid w:val="0001403E"/>
    <w:rsid w:val="00020CBC"/>
    <w:rsid w:val="00023497"/>
    <w:rsid w:val="00024629"/>
    <w:rsid w:val="00026AE5"/>
    <w:rsid w:val="00027104"/>
    <w:rsid w:val="000309D6"/>
    <w:rsid w:val="0003380D"/>
    <w:rsid w:val="000405AF"/>
    <w:rsid w:val="000509E3"/>
    <w:rsid w:val="000553F6"/>
    <w:rsid w:val="00057026"/>
    <w:rsid w:val="00060354"/>
    <w:rsid w:val="000635E0"/>
    <w:rsid w:val="00063C31"/>
    <w:rsid w:val="00070392"/>
    <w:rsid w:val="00074D05"/>
    <w:rsid w:val="000801AE"/>
    <w:rsid w:val="000810E4"/>
    <w:rsid w:val="00082C8D"/>
    <w:rsid w:val="000832E6"/>
    <w:rsid w:val="00087A7E"/>
    <w:rsid w:val="000A13D8"/>
    <w:rsid w:val="000A19A3"/>
    <w:rsid w:val="000A239A"/>
    <w:rsid w:val="000A40B5"/>
    <w:rsid w:val="000A656D"/>
    <w:rsid w:val="000B2309"/>
    <w:rsid w:val="000B30CD"/>
    <w:rsid w:val="000B3A3C"/>
    <w:rsid w:val="000B487A"/>
    <w:rsid w:val="000B6462"/>
    <w:rsid w:val="000C5422"/>
    <w:rsid w:val="000C6399"/>
    <w:rsid w:val="000D2337"/>
    <w:rsid w:val="000D3411"/>
    <w:rsid w:val="000D4526"/>
    <w:rsid w:val="000D4BD0"/>
    <w:rsid w:val="000E23FA"/>
    <w:rsid w:val="000E7DF8"/>
    <w:rsid w:val="000F4C06"/>
    <w:rsid w:val="000F553D"/>
    <w:rsid w:val="000F55CB"/>
    <w:rsid w:val="000F7ABF"/>
    <w:rsid w:val="00101344"/>
    <w:rsid w:val="00105E47"/>
    <w:rsid w:val="00113CFE"/>
    <w:rsid w:val="00117CD6"/>
    <w:rsid w:val="00120685"/>
    <w:rsid w:val="00121FE6"/>
    <w:rsid w:val="00123144"/>
    <w:rsid w:val="00130906"/>
    <w:rsid w:val="001339B0"/>
    <w:rsid w:val="00133A36"/>
    <w:rsid w:val="00137711"/>
    <w:rsid w:val="00140090"/>
    <w:rsid w:val="0014276C"/>
    <w:rsid w:val="00143550"/>
    <w:rsid w:val="00146698"/>
    <w:rsid w:val="00147B91"/>
    <w:rsid w:val="00151AC6"/>
    <w:rsid w:val="001538C6"/>
    <w:rsid w:val="001549AF"/>
    <w:rsid w:val="001606CB"/>
    <w:rsid w:val="0016227B"/>
    <w:rsid w:val="0016230E"/>
    <w:rsid w:val="00167009"/>
    <w:rsid w:val="00170A7A"/>
    <w:rsid w:val="00171969"/>
    <w:rsid w:val="00180E57"/>
    <w:rsid w:val="00183B93"/>
    <w:rsid w:val="001840A7"/>
    <w:rsid w:val="00191ABA"/>
    <w:rsid w:val="001A0CC8"/>
    <w:rsid w:val="001A2560"/>
    <w:rsid w:val="001A48C9"/>
    <w:rsid w:val="001A60CD"/>
    <w:rsid w:val="001A72DA"/>
    <w:rsid w:val="001B0AA5"/>
    <w:rsid w:val="001B1499"/>
    <w:rsid w:val="001B2EAA"/>
    <w:rsid w:val="001B4041"/>
    <w:rsid w:val="001B4EE6"/>
    <w:rsid w:val="001B5E54"/>
    <w:rsid w:val="001C3612"/>
    <w:rsid w:val="001C6C7D"/>
    <w:rsid w:val="001D2041"/>
    <w:rsid w:val="001D2C0F"/>
    <w:rsid w:val="001D2D26"/>
    <w:rsid w:val="001D2F21"/>
    <w:rsid w:val="001D65CC"/>
    <w:rsid w:val="001D7053"/>
    <w:rsid w:val="001E00C9"/>
    <w:rsid w:val="001E63D2"/>
    <w:rsid w:val="001E6CC8"/>
    <w:rsid w:val="001E791D"/>
    <w:rsid w:val="00201BEA"/>
    <w:rsid w:val="0021240C"/>
    <w:rsid w:val="00215E07"/>
    <w:rsid w:val="00216627"/>
    <w:rsid w:val="00221CC6"/>
    <w:rsid w:val="00223FBD"/>
    <w:rsid w:val="00231AC3"/>
    <w:rsid w:val="00233319"/>
    <w:rsid w:val="00234661"/>
    <w:rsid w:val="00236E76"/>
    <w:rsid w:val="00237C6C"/>
    <w:rsid w:val="002403CC"/>
    <w:rsid w:val="00241674"/>
    <w:rsid w:val="0024797E"/>
    <w:rsid w:val="00253F67"/>
    <w:rsid w:val="002569DF"/>
    <w:rsid w:val="00264630"/>
    <w:rsid w:val="0026496A"/>
    <w:rsid w:val="0026678F"/>
    <w:rsid w:val="00271B0E"/>
    <w:rsid w:val="0027668D"/>
    <w:rsid w:val="00277E4A"/>
    <w:rsid w:val="00282ED6"/>
    <w:rsid w:val="00286621"/>
    <w:rsid w:val="0029407E"/>
    <w:rsid w:val="0029440B"/>
    <w:rsid w:val="00294FFB"/>
    <w:rsid w:val="002963EF"/>
    <w:rsid w:val="002967D2"/>
    <w:rsid w:val="002A13EC"/>
    <w:rsid w:val="002A1551"/>
    <w:rsid w:val="002A246E"/>
    <w:rsid w:val="002A2E21"/>
    <w:rsid w:val="002A3F06"/>
    <w:rsid w:val="002B0295"/>
    <w:rsid w:val="002B1EB1"/>
    <w:rsid w:val="002B28D3"/>
    <w:rsid w:val="002B721D"/>
    <w:rsid w:val="002C0FC3"/>
    <w:rsid w:val="002C7B9C"/>
    <w:rsid w:val="002D08AC"/>
    <w:rsid w:val="002D3030"/>
    <w:rsid w:val="002D3C4A"/>
    <w:rsid w:val="002D7414"/>
    <w:rsid w:val="002E6753"/>
    <w:rsid w:val="002E6AA4"/>
    <w:rsid w:val="002F30AE"/>
    <w:rsid w:val="002F3230"/>
    <w:rsid w:val="002F3518"/>
    <w:rsid w:val="002F376F"/>
    <w:rsid w:val="002F3EF4"/>
    <w:rsid w:val="002F486F"/>
    <w:rsid w:val="002F5410"/>
    <w:rsid w:val="002F572A"/>
    <w:rsid w:val="002F6262"/>
    <w:rsid w:val="00305825"/>
    <w:rsid w:val="003077FE"/>
    <w:rsid w:val="00311DC5"/>
    <w:rsid w:val="00315F89"/>
    <w:rsid w:val="00321ECC"/>
    <w:rsid w:val="0032383E"/>
    <w:rsid w:val="003300D9"/>
    <w:rsid w:val="00333777"/>
    <w:rsid w:val="00343BC5"/>
    <w:rsid w:val="003442BF"/>
    <w:rsid w:val="00344D9C"/>
    <w:rsid w:val="00347126"/>
    <w:rsid w:val="00350036"/>
    <w:rsid w:val="00354852"/>
    <w:rsid w:val="00363AE7"/>
    <w:rsid w:val="00370D05"/>
    <w:rsid w:val="00371819"/>
    <w:rsid w:val="0037439B"/>
    <w:rsid w:val="003803FA"/>
    <w:rsid w:val="0038212F"/>
    <w:rsid w:val="00390A76"/>
    <w:rsid w:val="003954DE"/>
    <w:rsid w:val="003977BD"/>
    <w:rsid w:val="003A53A3"/>
    <w:rsid w:val="003A6944"/>
    <w:rsid w:val="003A78D8"/>
    <w:rsid w:val="003B1284"/>
    <w:rsid w:val="003B2D94"/>
    <w:rsid w:val="003B4972"/>
    <w:rsid w:val="003B6596"/>
    <w:rsid w:val="003B6F24"/>
    <w:rsid w:val="003C4898"/>
    <w:rsid w:val="003C4AA3"/>
    <w:rsid w:val="003C5956"/>
    <w:rsid w:val="003C596A"/>
    <w:rsid w:val="003C7495"/>
    <w:rsid w:val="003D598B"/>
    <w:rsid w:val="003E0C3F"/>
    <w:rsid w:val="003E7EC1"/>
    <w:rsid w:val="003F22C3"/>
    <w:rsid w:val="003F4274"/>
    <w:rsid w:val="003F6AC8"/>
    <w:rsid w:val="00400D3D"/>
    <w:rsid w:val="00406175"/>
    <w:rsid w:val="004064DE"/>
    <w:rsid w:val="004102E0"/>
    <w:rsid w:val="00411F21"/>
    <w:rsid w:val="00413A3B"/>
    <w:rsid w:val="0042004B"/>
    <w:rsid w:val="00420C7E"/>
    <w:rsid w:val="00427315"/>
    <w:rsid w:val="004324B9"/>
    <w:rsid w:val="00432F69"/>
    <w:rsid w:val="00433E79"/>
    <w:rsid w:val="00435A82"/>
    <w:rsid w:val="00440EC5"/>
    <w:rsid w:val="00444B5F"/>
    <w:rsid w:val="00445D21"/>
    <w:rsid w:val="00460CF6"/>
    <w:rsid w:val="004615F8"/>
    <w:rsid w:val="00462A24"/>
    <w:rsid w:val="00464259"/>
    <w:rsid w:val="00467C31"/>
    <w:rsid w:val="004713A6"/>
    <w:rsid w:val="004744AC"/>
    <w:rsid w:val="00474A3F"/>
    <w:rsid w:val="00474F71"/>
    <w:rsid w:val="004752AC"/>
    <w:rsid w:val="004850BE"/>
    <w:rsid w:val="004964F0"/>
    <w:rsid w:val="004A1BE9"/>
    <w:rsid w:val="004A54A3"/>
    <w:rsid w:val="004A5BFD"/>
    <w:rsid w:val="004A5F84"/>
    <w:rsid w:val="004B160F"/>
    <w:rsid w:val="004B3F88"/>
    <w:rsid w:val="004B4802"/>
    <w:rsid w:val="004D0A6C"/>
    <w:rsid w:val="004D27A6"/>
    <w:rsid w:val="004D374C"/>
    <w:rsid w:val="004D3E56"/>
    <w:rsid w:val="004D482F"/>
    <w:rsid w:val="004E2913"/>
    <w:rsid w:val="004E5193"/>
    <w:rsid w:val="004E52BD"/>
    <w:rsid w:val="004E71CD"/>
    <w:rsid w:val="004F45FA"/>
    <w:rsid w:val="00503187"/>
    <w:rsid w:val="0050596C"/>
    <w:rsid w:val="005150B5"/>
    <w:rsid w:val="00516A13"/>
    <w:rsid w:val="00523501"/>
    <w:rsid w:val="00532B70"/>
    <w:rsid w:val="005355D4"/>
    <w:rsid w:val="00540108"/>
    <w:rsid w:val="0054032D"/>
    <w:rsid w:val="005434F1"/>
    <w:rsid w:val="00550B2E"/>
    <w:rsid w:val="00560C3D"/>
    <w:rsid w:val="00564999"/>
    <w:rsid w:val="00565226"/>
    <w:rsid w:val="00566B99"/>
    <w:rsid w:val="00567E7C"/>
    <w:rsid w:val="00573145"/>
    <w:rsid w:val="005738BA"/>
    <w:rsid w:val="00592D63"/>
    <w:rsid w:val="005942A2"/>
    <w:rsid w:val="005A087C"/>
    <w:rsid w:val="005A18B5"/>
    <w:rsid w:val="005A3113"/>
    <w:rsid w:val="005A3AE9"/>
    <w:rsid w:val="005A590C"/>
    <w:rsid w:val="005A6A0F"/>
    <w:rsid w:val="005A6C7C"/>
    <w:rsid w:val="005C5E0B"/>
    <w:rsid w:val="005D2128"/>
    <w:rsid w:val="005D409F"/>
    <w:rsid w:val="005D6BBA"/>
    <w:rsid w:val="005D72CF"/>
    <w:rsid w:val="005D7C2A"/>
    <w:rsid w:val="005E6800"/>
    <w:rsid w:val="005F219F"/>
    <w:rsid w:val="005F405A"/>
    <w:rsid w:val="005F623C"/>
    <w:rsid w:val="00600285"/>
    <w:rsid w:val="00600B7C"/>
    <w:rsid w:val="00606968"/>
    <w:rsid w:val="0060779B"/>
    <w:rsid w:val="006136C7"/>
    <w:rsid w:val="00614D4D"/>
    <w:rsid w:val="00616E3F"/>
    <w:rsid w:val="00621BFD"/>
    <w:rsid w:val="00624F0E"/>
    <w:rsid w:val="0062558A"/>
    <w:rsid w:val="00626E55"/>
    <w:rsid w:val="006276EA"/>
    <w:rsid w:val="006277F9"/>
    <w:rsid w:val="00630106"/>
    <w:rsid w:val="006321F5"/>
    <w:rsid w:val="00634564"/>
    <w:rsid w:val="006401DD"/>
    <w:rsid w:val="00641A42"/>
    <w:rsid w:val="00642623"/>
    <w:rsid w:val="00643053"/>
    <w:rsid w:val="006468A9"/>
    <w:rsid w:val="006479AE"/>
    <w:rsid w:val="0065764C"/>
    <w:rsid w:val="0066049B"/>
    <w:rsid w:val="00660A59"/>
    <w:rsid w:val="00661137"/>
    <w:rsid w:val="006627AC"/>
    <w:rsid w:val="00672C2B"/>
    <w:rsid w:val="00672FE7"/>
    <w:rsid w:val="00675B65"/>
    <w:rsid w:val="00687827"/>
    <w:rsid w:val="00696BC4"/>
    <w:rsid w:val="00697DDD"/>
    <w:rsid w:val="006A1364"/>
    <w:rsid w:val="006A3E2D"/>
    <w:rsid w:val="006A4513"/>
    <w:rsid w:val="006B31B8"/>
    <w:rsid w:val="006B4A1B"/>
    <w:rsid w:val="006C4F9C"/>
    <w:rsid w:val="006D0AC8"/>
    <w:rsid w:val="006D5FA3"/>
    <w:rsid w:val="006D6458"/>
    <w:rsid w:val="006E1AD0"/>
    <w:rsid w:val="006E35D9"/>
    <w:rsid w:val="006E4790"/>
    <w:rsid w:val="006F4A4F"/>
    <w:rsid w:val="00701C59"/>
    <w:rsid w:val="00702A72"/>
    <w:rsid w:val="007054BD"/>
    <w:rsid w:val="00711078"/>
    <w:rsid w:val="0071454D"/>
    <w:rsid w:val="00720CEB"/>
    <w:rsid w:val="00721569"/>
    <w:rsid w:val="00724E20"/>
    <w:rsid w:val="00726814"/>
    <w:rsid w:val="00730468"/>
    <w:rsid w:val="00730ACA"/>
    <w:rsid w:val="007357A8"/>
    <w:rsid w:val="0075620B"/>
    <w:rsid w:val="00760795"/>
    <w:rsid w:val="00760EFE"/>
    <w:rsid w:val="00762E16"/>
    <w:rsid w:val="007702B1"/>
    <w:rsid w:val="00783D6F"/>
    <w:rsid w:val="007840AC"/>
    <w:rsid w:val="00797009"/>
    <w:rsid w:val="00797A6D"/>
    <w:rsid w:val="007A225C"/>
    <w:rsid w:val="007A4C22"/>
    <w:rsid w:val="007B083C"/>
    <w:rsid w:val="007B21BF"/>
    <w:rsid w:val="007B24A9"/>
    <w:rsid w:val="007B472B"/>
    <w:rsid w:val="007C0A45"/>
    <w:rsid w:val="007D387F"/>
    <w:rsid w:val="007D78C6"/>
    <w:rsid w:val="007E0AF9"/>
    <w:rsid w:val="007E12D5"/>
    <w:rsid w:val="007E1A92"/>
    <w:rsid w:val="007E5620"/>
    <w:rsid w:val="007E7DCD"/>
    <w:rsid w:val="007F12C3"/>
    <w:rsid w:val="007F1378"/>
    <w:rsid w:val="007F3634"/>
    <w:rsid w:val="007F6918"/>
    <w:rsid w:val="007F77F4"/>
    <w:rsid w:val="00800512"/>
    <w:rsid w:val="00801E91"/>
    <w:rsid w:val="00803459"/>
    <w:rsid w:val="00804B9E"/>
    <w:rsid w:val="00806D33"/>
    <w:rsid w:val="00812E35"/>
    <w:rsid w:val="00812EBD"/>
    <w:rsid w:val="008138F3"/>
    <w:rsid w:val="00822F25"/>
    <w:rsid w:val="008252DD"/>
    <w:rsid w:val="008263A0"/>
    <w:rsid w:val="00826A9C"/>
    <w:rsid w:val="00833DE3"/>
    <w:rsid w:val="008363B3"/>
    <w:rsid w:val="008422C6"/>
    <w:rsid w:val="0084240A"/>
    <w:rsid w:val="00844197"/>
    <w:rsid w:val="0084487B"/>
    <w:rsid w:val="00846694"/>
    <w:rsid w:val="0084753F"/>
    <w:rsid w:val="0085064D"/>
    <w:rsid w:val="00852F32"/>
    <w:rsid w:val="00853F85"/>
    <w:rsid w:val="0085655F"/>
    <w:rsid w:val="00857EAF"/>
    <w:rsid w:val="008678A0"/>
    <w:rsid w:val="008703A6"/>
    <w:rsid w:val="00870F90"/>
    <w:rsid w:val="0087336F"/>
    <w:rsid w:val="00877B82"/>
    <w:rsid w:val="00885658"/>
    <w:rsid w:val="00885FE3"/>
    <w:rsid w:val="00895255"/>
    <w:rsid w:val="008A7241"/>
    <w:rsid w:val="008B5831"/>
    <w:rsid w:val="008B66A9"/>
    <w:rsid w:val="008C1569"/>
    <w:rsid w:val="008D008B"/>
    <w:rsid w:val="008D0180"/>
    <w:rsid w:val="008D424C"/>
    <w:rsid w:val="008D6286"/>
    <w:rsid w:val="008E1822"/>
    <w:rsid w:val="008E2259"/>
    <w:rsid w:val="008E32AF"/>
    <w:rsid w:val="008E65A1"/>
    <w:rsid w:val="008F7164"/>
    <w:rsid w:val="009056E0"/>
    <w:rsid w:val="0090700A"/>
    <w:rsid w:val="00910986"/>
    <w:rsid w:val="00914BF2"/>
    <w:rsid w:val="009164D0"/>
    <w:rsid w:val="00931FF6"/>
    <w:rsid w:val="00935598"/>
    <w:rsid w:val="009477E8"/>
    <w:rsid w:val="00951E51"/>
    <w:rsid w:val="00952A5B"/>
    <w:rsid w:val="00956A49"/>
    <w:rsid w:val="009570E2"/>
    <w:rsid w:val="00960BEE"/>
    <w:rsid w:val="00980B0E"/>
    <w:rsid w:val="00982EDE"/>
    <w:rsid w:val="0098340B"/>
    <w:rsid w:val="00997EC6"/>
    <w:rsid w:val="009A35C8"/>
    <w:rsid w:val="009A65CE"/>
    <w:rsid w:val="009A6DF4"/>
    <w:rsid w:val="009B05FC"/>
    <w:rsid w:val="009B2155"/>
    <w:rsid w:val="009B7E90"/>
    <w:rsid w:val="009C0121"/>
    <w:rsid w:val="009C4913"/>
    <w:rsid w:val="009D5F22"/>
    <w:rsid w:val="009D676E"/>
    <w:rsid w:val="009E0576"/>
    <w:rsid w:val="009E0F62"/>
    <w:rsid w:val="009E31CD"/>
    <w:rsid w:val="009E41F6"/>
    <w:rsid w:val="009E48DE"/>
    <w:rsid w:val="009F1718"/>
    <w:rsid w:val="009F795B"/>
    <w:rsid w:val="009F7DD4"/>
    <w:rsid w:val="00A068C7"/>
    <w:rsid w:val="00A122F7"/>
    <w:rsid w:val="00A12320"/>
    <w:rsid w:val="00A31FB9"/>
    <w:rsid w:val="00A33BFE"/>
    <w:rsid w:val="00A36176"/>
    <w:rsid w:val="00A36A95"/>
    <w:rsid w:val="00A40A0D"/>
    <w:rsid w:val="00A43C76"/>
    <w:rsid w:val="00A54DDB"/>
    <w:rsid w:val="00A55E10"/>
    <w:rsid w:val="00A55F5F"/>
    <w:rsid w:val="00A57B31"/>
    <w:rsid w:val="00A619DB"/>
    <w:rsid w:val="00A762B6"/>
    <w:rsid w:val="00A76972"/>
    <w:rsid w:val="00A77271"/>
    <w:rsid w:val="00A77DC9"/>
    <w:rsid w:val="00A80C8A"/>
    <w:rsid w:val="00A878F3"/>
    <w:rsid w:val="00A90F19"/>
    <w:rsid w:val="00A91178"/>
    <w:rsid w:val="00A91809"/>
    <w:rsid w:val="00A94357"/>
    <w:rsid w:val="00AA3EC3"/>
    <w:rsid w:val="00AA5895"/>
    <w:rsid w:val="00AB2FE8"/>
    <w:rsid w:val="00AC287B"/>
    <w:rsid w:val="00AC6CB7"/>
    <w:rsid w:val="00AE04C5"/>
    <w:rsid w:val="00AE34D2"/>
    <w:rsid w:val="00AE4BFD"/>
    <w:rsid w:val="00AE4D7F"/>
    <w:rsid w:val="00AE6C7C"/>
    <w:rsid w:val="00AE6E00"/>
    <w:rsid w:val="00AE700F"/>
    <w:rsid w:val="00AF11EC"/>
    <w:rsid w:val="00AF74D9"/>
    <w:rsid w:val="00AF765D"/>
    <w:rsid w:val="00B01111"/>
    <w:rsid w:val="00B05580"/>
    <w:rsid w:val="00B055E8"/>
    <w:rsid w:val="00B060D3"/>
    <w:rsid w:val="00B07D09"/>
    <w:rsid w:val="00B14812"/>
    <w:rsid w:val="00B1579D"/>
    <w:rsid w:val="00B21BEB"/>
    <w:rsid w:val="00B2342A"/>
    <w:rsid w:val="00B32C5E"/>
    <w:rsid w:val="00B42B9D"/>
    <w:rsid w:val="00B43803"/>
    <w:rsid w:val="00B44E46"/>
    <w:rsid w:val="00B46950"/>
    <w:rsid w:val="00B46970"/>
    <w:rsid w:val="00B63932"/>
    <w:rsid w:val="00B640BA"/>
    <w:rsid w:val="00B715D6"/>
    <w:rsid w:val="00B718A3"/>
    <w:rsid w:val="00B7309A"/>
    <w:rsid w:val="00B76753"/>
    <w:rsid w:val="00B8271B"/>
    <w:rsid w:val="00B831B6"/>
    <w:rsid w:val="00B8327F"/>
    <w:rsid w:val="00B87E51"/>
    <w:rsid w:val="00B97246"/>
    <w:rsid w:val="00BA1548"/>
    <w:rsid w:val="00BA582E"/>
    <w:rsid w:val="00BA70EB"/>
    <w:rsid w:val="00BB430D"/>
    <w:rsid w:val="00BB735B"/>
    <w:rsid w:val="00BB788D"/>
    <w:rsid w:val="00BC3830"/>
    <w:rsid w:val="00BC5F9A"/>
    <w:rsid w:val="00BC7768"/>
    <w:rsid w:val="00BD53F5"/>
    <w:rsid w:val="00BE1979"/>
    <w:rsid w:val="00BE1C4B"/>
    <w:rsid w:val="00BE1FA7"/>
    <w:rsid w:val="00BE493C"/>
    <w:rsid w:val="00BE4E3C"/>
    <w:rsid w:val="00BE6047"/>
    <w:rsid w:val="00BE604C"/>
    <w:rsid w:val="00BE6FFA"/>
    <w:rsid w:val="00BF03F0"/>
    <w:rsid w:val="00BF4D5E"/>
    <w:rsid w:val="00C010B1"/>
    <w:rsid w:val="00C0426A"/>
    <w:rsid w:val="00C064A0"/>
    <w:rsid w:val="00C1079D"/>
    <w:rsid w:val="00C10DBF"/>
    <w:rsid w:val="00C2222E"/>
    <w:rsid w:val="00C254DF"/>
    <w:rsid w:val="00C27B16"/>
    <w:rsid w:val="00C331A8"/>
    <w:rsid w:val="00C33D77"/>
    <w:rsid w:val="00C40BEF"/>
    <w:rsid w:val="00C50B3C"/>
    <w:rsid w:val="00C50E98"/>
    <w:rsid w:val="00C61C9C"/>
    <w:rsid w:val="00C631C8"/>
    <w:rsid w:val="00C81ACE"/>
    <w:rsid w:val="00C82042"/>
    <w:rsid w:val="00C823EC"/>
    <w:rsid w:val="00C875B6"/>
    <w:rsid w:val="00C92D76"/>
    <w:rsid w:val="00C93A29"/>
    <w:rsid w:val="00C9410D"/>
    <w:rsid w:val="00CA1DE1"/>
    <w:rsid w:val="00CB17B7"/>
    <w:rsid w:val="00CB1AE7"/>
    <w:rsid w:val="00CB42F7"/>
    <w:rsid w:val="00CC2A76"/>
    <w:rsid w:val="00CC3BDC"/>
    <w:rsid w:val="00CC6457"/>
    <w:rsid w:val="00CC6DC8"/>
    <w:rsid w:val="00CC7438"/>
    <w:rsid w:val="00CD2CAF"/>
    <w:rsid w:val="00CD3F06"/>
    <w:rsid w:val="00CE01F3"/>
    <w:rsid w:val="00CE5924"/>
    <w:rsid w:val="00CE600A"/>
    <w:rsid w:val="00CE60E4"/>
    <w:rsid w:val="00CF7B3A"/>
    <w:rsid w:val="00D012D6"/>
    <w:rsid w:val="00D01768"/>
    <w:rsid w:val="00D034AB"/>
    <w:rsid w:val="00D03E36"/>
    <w:rsid w:val="00D05497"/>
    <w:rsid w:val="00D06543"/>
    <w:rsid w:val="00D10208"/>
    <w:rsid w:val="00D10289"/>
    <w:rsid w:val="00D13210"/>
    <w:rsid w:val="00D15DCE"/>
    <w:rsid w:val="00D217FB"/>
    <w:rsid w:val="00D2391A"/>
    <w:rsid w:val="00D255E5"/>
    <w:rsid w:val="00D323CA"/>
    <w:rsid w:val="00D355D7"/>
    <w:rsid w:val="00D36E68"/>
    <w:rsid w:val="00D5642D"/>
    <w:rsid w:val="00D569FA"/>
    <w:rsid w:val="00D57CF8"/>
    <w:rsid w:val="00D62701"/>
    <w:rsid w:val="00D7480E"/>
    <w:rsid w:val="00D75249"/>
    <w:rsid w:val="00D824E1"/>
    <w:rsid w:val="00D84449"/>
    <w:rsid w:val="00D8715B"/>
    <w:rsid w:val="00D900F2"/>
    <w:rsid w:val="00D90DF5"/>
    <w:rsid w:val="00D96E77"/>
    <w:rsid w:val="00DC51EE"/>
    <w:rsid w:val="00DC723A"/>
    <w:rsid w:val="00DD119A"/>
    <w:rsid w:val="00DD2A23"/>
    <w:rsid w:val="00DD3963"/>
    <w:rsid w:val="00DD44B1"/>
    <w:rsid w:val="00DD5099"/>
    <w:rsid w:val="00DD604E"/>
    <w:rsid w:val="00DE3719"/>
    <w:rsid w:val="00DE3FF6"/>
    <w:rsid w:val="00DF64EC"/>
    <w:rsid w:val="00DF6A0A"/>
    <w:rsid w:val="00DF7776"/>
    <w:rsid w:val="00E03A21"/>
    <w:rsid w:val="00E0638A"/>
    <w:rsid w:val="00E07E43"/>
    <w:rsid w:val="00E12811"/>
    <w:rsid w:val="00E12840"/>
    <w:rsid w:val="00E13753"/>
    <w:rsid w:val="00E142EB"/>
    <w:rsid w:val="00E25B80"/>
    <w:rsid w:val="00E30C6A"/>
    <w:rsid w:val="00E322ED"/>
    <w:rsid w:val="00E32F63"/>
    <w:rsid w:val="00E3781A"/>
    <w:rsid w:val="00E406D7"/>
    <w:rsid w:val="00E4460C"/>
    <w:rsid w:val="00E4738D"/>
    <w:rsid w:val="00E55337"/>
    <w:rsid w:val="00E5657B"/>
    <w:rsid w:val="00E62F58"/>
    <w:rsid w:val="00E6661B"/>
    <w:rsid w:val="00E7312D"/>
    <w:rsid w:val="00E74615"/>
    <w:rsid w:val="00E76263"/>
    <w:rsid w:val="00E83F86"/>
    <w:rsid w:val="00E86E36"/>
    <w:rsid w:val="00E87A0C"/>
    <w:rsid w:val="00E931EE"/>
    <w:rsid w:val="00EA2157"/>
    <w:rsid w:val="00EA460C"/>
    <w:rsid w:val="00EB002C"/>
    <w:rsid w:val="00EB2EA2"/>
    <w:rsid w:val="00EB3A4A"/>
    <w:rsid w:val="00EB500B"/>
    <w:rsid w:val="00EC5610"/>
    <w:rsid w:val="00ED06FC"/>
    <w:rsid w:val="00ED1390"/>
    <w:rsid w:val="00EE13C2"/>
    <w:rsid w:val="00EE3594"/>
    <w:rsid w:val="00EE4F05"/>
    <w:rsid w:val="00EF0916"/>
    <w:rsid w:val="00EF3A3F"/>
    <w:rsid w:val="00EF7864"/>
    <w:rsid w:val="00F01AD4"/>
    <w:rsid w:val="00F03BC4"/>
    <w:rsid w:val="00F05B08"/>
    <w:rsid w:val="00F07A6B"/>
    <w:rsid w:val="00F10491"/>
    <w:rsid w:val="00F15FD8"/>
    <w:rsid w:val="00F2095C"/>
    <w:rsid w:val="00F2103E"/>
    <w:rsid w:val="00F22ACD"/>
    <w:rsid w:val="00F27569"/>
    <w:rsid w:val="00F27B6D"/>
    <w:rsid w:val="00F32ED8"/>
    <w:rsid w:val="00F37E7A"/>
    <w:rsid w:val="00F44673"/>
    <w:rsid w:val="00F600B1"/>
    <w:rsid w:val="00F63C83"/>
    <w:rsid w:val="00F63F8C"/>
    <w:rsid w:val="00F64F3F"/>
    <w:rsid w:val="00F64FB2"/>
    <w:rsid w:val="00F804A7"/>
    <w:rsid w:val="00F85FF4"/>
    <w:rsid w:val="00F901FF"/>
    <w:rsid w:val="00F94255"/>
    <w:rsid w:val="00F945DD"/>
    <w:rsid w:val="00FA0F9C"/>
    <w:rsid w:val="00FB07F2"/>
    <w:rsid w:val="00FB170C"/>
    <w:rsid w:val="00FB2969"/>
    <w:rsid w:val="00FB3AD4"/>
    <w:rsid w:val="00FC25E9"/>
    <w:rsid w:val="00FD0D64"/>
    <w:rsid w:val="00FD28AB"/>
    <w:rsid w:val="00FD4B5E"/>
    <w:rsid w:val="00FD6B45"/>
    <w:rsid w:val="00FE6CA1"/>
    <w:rsid w:val="00FF4E17"/>
    <w:rsid w:val="00FF594D"/>
    <w:rsid w:val="00FF6249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7E0"/>
  <w15:docId w15:val="{3959D72E-27AB-4D58-97A9-715CCC23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0F62"/>
    <w:rPr>
      <w:color w:val="808080"/>
    </w:rPr>
  </w:style>
  <w:style w:type="table" w:styleId="TableGrid">
    <w:name w:val="Table Grid"/>
    <w:basedOn w:val="TableNormal"/>
    <w:uiPriority w:val="59"/>
    <w:rsid w:val="00E47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Phillip Wandyez</cp:lastModifiedBy>
  <cp:revision>20</cp:revision>
  <dcterms:created xsi:type="dcterms:W3CDTF">2022-02-09T03:52:00Z</dcterms:created>
  <dcterms:modified xsi:type="dcterms:W3CDTF">2023-06-01T17:29:00Z</dcterms:modified>
</cp:coreProperties>
</file>