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160"/>
        <w:rPr>
          <w:sz w:val="36"/>
          <w:szCs w:val="36"/>
        </w:rPr>
      </w:pPr>
      <w:r>
        <w:rPr/>
        <w:drawing>
          <wp:inline distT="0" distB="0" distL="0" distR="0">
            <wp:extent cx="2674620" cy="2697480"/>
            <wp:effectExtent l="0" t="0" r="0" b="0"/>
            <wp:docPr id="1" name="图片 1" descr="校徽杭电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杭电副本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lineRule="auto" w:line="720"/>
        <w:jc w:val="center"/>
        <w:rPr>
          <w:b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b/>
          <w:bCs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杭州电子科技大学</w:t>
      </w:r>
    </w:p>
    <w:p>
      <w:pPr>
        <w:pStyle w:val="Normal"/>
        <w:spacing w:lineRule="auto" w:line="360"/>
        <w:jc w:val="center"/>
        <w:rPr>
          <w:rFonts w:ascii="宋体" w:hAnsi="宋体"/>
          <w:b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宋体" w:hAnsi="宋体"/>
          <w:b/>
          <w:bCs/>
          <w:sz w:val="48"/>
          <w:szCs w:val="48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《</w:t>
      </w: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编译原理</w:t>
      </w:r>
      <w:r>
        <w:rPr>
          <w:rFonts w:ascii="宋体" w:hAnsi="宋体"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课程实践》</w:t>
      </w:r>
    </w:p>
    <w:p>
      <w:pPr>
        <w:pStyle w:val="Normal"/>
        <w:spacing w:lineRule="auto" w:line="360"/>
        <w:jc w:val="center"/>
        <w:rPr>
          <w:rFonts w:ascii="宋体" w:hAnsi="宋体" w:cs="楷体"/>
          <w:b/>
          <w:b/>
          <w:bCs/>
          <w:color w:val="000000"/>
          <w:spacing w:val="2"/>
          <w:kern w:val="0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实验报告</w:t>
      </w:r>
    </w:p>
    <w:p>
      <w:pPr>
        <w:pStyle w:val="Normal"/>
        <w:spacing w:lineRule="exact" w:line="499"/>
        <w:rPr>
          <w:rFonts w:ascii="黑体" w:hAnsi="黑体" w:eastAsia="黑体" w:cs="楷体"/>
          <w:b/>
          <w:b/>
          <w:bCs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b/>
          <w:bCs/>
          <w:color w:val="000000"/>
          <w:spacing w:val="2"/>
          <w:kern w:val="0"/>
          <w:sz w:val="50"/>
        </w:rPr>
      </w:r>
    </w:p>
    <w:p>
      <w:pPr>
        <w:pStyle w:val="Normal"/>
        <w:spacing w:lineRule="exact" w:line="499"/>
        <w:rPr>
          <w:rFonts w:ascii="黑体" w:hAnsi="黑体" w:eastAsia="黑体" w:cs="楷体"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color w:val="000000"/>
          <w:spacing w:val="2"/>
          <w:kern w:val="0"/>
          <w:sz w:val="50"/>
        </w:rPr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题    目：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SysY </w:t>
      </w:r>
      <w:r>
        <w:rPr>
          <w:rFonts w:ascii="宋体" w:hAnsi="宋体"/>
          <w:sz w:val="36"/>
          <w:szCs w:val="36"/>
          <w:u w:val="single"/>
          <w:lang w:val="en-US" w:eastAsia="zh-CN"/>
        </w:rPr>
        <w:t>测试程序设计与验证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学    院：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计算机学院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专    业：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计算机科学与技术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班    级：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23052316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学    号：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23050633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姓    名：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杨昊  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完成日期：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2025/11/15        </w:t>
      </w:r>
    </w:p>
    <w:p>
      <w:pPr>
        <w:pStyle w:val="Normal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  <w:r>
        <w:br w:type="page"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一、实验目的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本实验旨在通过编写符合 </w:t>
      </w:r>
      <w:r>
        <w:rPr>
          <w:rStyle w:val="StrongEmphasis"/>
        </w:rPr>
        <w:t xml:space="preserve">SysY 2022 </w:t>
      </w:r>
      <w:r>
        <w:rPr>
          <w:rStyle w:val="StrongEmphasis"/>
        </w:rPr>
        <w:t>语言规范</w:t>
      </w:r>
      <w:r>
        <w:rPr/>
        <w:t xml:space="preserve"> 的测试程序，加深对 </w:t>
      </w:r>
      <w:r>
        <w:rPr/>
        <w:t xml:space="preserve">SysY </w:t>
      </w:r>
      <w:r>
        <w:rPr/>
        <w:t xml:space="preserve">语言语法规则的理解，为后续词法分析、语法分析和语义分析等编译器实验提供可靠的测试输入。同时，通过测试程序的实际编译与运行，验证所编写程序的正确性及其作为 </w:t>
      </w:r>
      <w:r>
        <w:rPr/>
        <w:t xml:space="preserve">C </w:t>
      </w:r>
      <w:r>
        <w:rPr/>
        <w:t>语言子集的可执行性。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二、实验内容与实验要求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1. </w:t>
      </w:r>
      <w:r>
        <w:rPr/>
        <w:t>实验内容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学习并理解 </w:t>
      </w:r>
      <w:r>
        <w:rPr/>
        <w:t xml:space="preserve">SysY 2022 </w:t>
      </w:r>
      <w:r>
        <w:rPr/>
        <w:t>语言的语法定义；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设计并编写若干 </w:t>
      </w:r>
      <w:r>
        <w:rPr/>
        <w:t xml:space="preserve">SysY </w:t>
      </w:r>
      <w:r>
        <w:rPr/>
        <w:t>测试程序，覆盖语言中的主要语法结构；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保证测试程序既包含简单示例，也包含综合性较强的复杂示例；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对测试程序进行编译和运行验证。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2. </w:t>
      </w:r>
      <w:r>
        <w:rPr/>
        <w:t>实验要求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测试程序数量为 </w:t>
      </w:r>
      <w:r>
        <w:rPr/>
        <w:t xml:space="preserve">5–10 </w:t>
      </w:r>
      <w:r>
        <w:rPr/>
        <w:t>个；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每个测试程序需覆盖不同或多种 </w:t>
      </w:r>
      <w:r>
        <w:rPr/>
        <w:t xml:space="preserve">SysY </w:t>
      </w:r>
      <w:r>
        <w:rPr/>
        <w:t>语法规则；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每个程序在执行时应输出学生学号或队伍编号；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所有测试程序保存为 </w:t>
      </w:r>
      <w:r>
        <w:rPr>
          <w:rStyle w:val="SourceText"/>
        </w:rPr>
        <w:t>.sy</w:t>
      </w:r>
      <w:r>
        <w:rPr/>
        <w:t xml:space="preserve"> </w:t>
      </w:r>
      <w:r>
        <w:rPr/>
        <w:t>文件；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测试程序应符合 </w:t>
      </w:r>
      <w:r>
        <w:rPr/>
        <w:t xml:space="preserve">SysY </w:t>
      </w:r>
      <w:r>
        <w:rPr/>
        <w:t xml:space="preserve">语言作为 </w:t>
      </w:r>
      <w:r>
        <w:rPr/>
        <w:t xml:space="preserve">C </w:t>
      </w:r>
      <w:r>
        <w:rPr/>
        <w:t xml:space="preserve">语言子集的约束，并可通过 </w:t>
      </w:r>
      <w:r>
        <w:rPr>
          <w:rStyle w:val="SourceText"/>
        </w:rPr>
        <w:t>gcc</w:t>
      </w:r>
      <w:r>
        <w:rPr/>
        <w:t xml:space="preserve"> </w:t>
      </w:r>
      <w:r>
        <w:rPr/>
        <w:t>编译验证。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三、设计方案与算法描述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1. </w:t>
      </w:r>
      <w:r>
        <w:rPr/>
        <w:t>测试程序设计思路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测试程序的设计遵循“</w:t>
      </w:r>
      <w:r>
        <w:rPr>
          <w:rStyle w:val="StrongEmphasis"/>
        </w:rPr>
        <w:t>由简单到复杂、由单一到组合</w:t>
      </w:r>
      <w:r>
        <w:rPr/>
        <w:t xml:space="preserve">”的原则，逐步覆盖 </w:t>
      </w:r>
      <w:r>
        <w:rPr/>
        <w:t xml:space="preserve">SysY </w:t>
      </w:r>
      <w:r>
        <w:rPr/>
        <w:t>语言的核心语法要素，包括：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基本数据类型（</w:t>
      </w:r>
      <w:r>
        <w:rPr>
          <w:rStyle w:val="SourceText"/>
        </w:rPr>
        <w:t>int</w:t>
      </w:r>
      <w:r>
        <w:rPr/>
        <w:t>、</w:t>
      </w:r>
      <w:r>
        <w:rPr>
          <w:rStyle w:val="SourceText"/>
        </w:rPr>
        <w:t>const int</w:t>
      </w:r>
      <w:r>
        <w:rPr/>
        <w:t>）；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表达式与运算符（算术运算、关系运算、逻辑运算）；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控制结构（</w:t>
      </w:r>
      <w:r>
        <w:rPr>
          <w:rStyle w:val="SourceText"/>
        </w:rPr>
        <w:t>if-else</w:t>
      </w:r>
      <w:r>
        <w:rPr/>
        <w:t>、</w:t>
      </w:r>
      <w:r>
        <w:rPr>
          <w:rStyle w:val="SourceText"/>
        </w:rPr>
        <w:t>while</w:t>
      </w:r>
      <w:r>
        <w:rPr/>
        <w:t>）；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函数定义与函数调用；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一维与二维数组；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语句块与嵌套结构。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2. </w:t>
      </w:r>
      <w:r>
        <w:rPr/>
        <w:t>学号输出设计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为满足实验要求，每个测试程序在 </w:t>
      </w:r>
      <w:r>
        <w:rPr>
          <w:rStyle w:val="SourceText"/>
        </w:rPr>
        <w:t>main</w:t>
      </w:r>
      <w:r>
        <w:rPr/>
        <w:t xml:space="preserve"> </w:t>
      </w:r>
      <w:r>
        <w:rPr/>
        <w:t>函数中定义学号变量，并通过输出函数将其打印到标准输出，确保程序执行结果可被明确识别。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3. </w:t>
      </w:r>
      <w:r>
        <w:rPr/>
        <w:t>语法规则覆盖策略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不同测试程序分别侧重不同语法点，同时在部分综合测试中对多种语法规则进行组合使用，以验证 </w:t>
      </w:r>
      <w:r>
        <w:rPr/>
        <w:t xml:space="preserve">SysY </w:t>
      </w:r>
      <w:r>
        <w:rPr/>
        <w:t>语法在复杂场景下的正确性和一致性。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四、测试结果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所有测试程序均成功通过 </w:t>
      </w:r>
      <w:r>
        <w:rPr>
          <w:rStyle w:val="SourceText"/>
        </w:rPr>
        <w:t>gcc</w:t>
      </w:r>
      <w:r>
        <w:rPr/>
        <w:t xml:space="preserve"> </w:t>
      </w:r>
      <w:r>
        <w:rPr/>
        <w:t>编译，并能够正确运行，输出预期结果（包括学号及计算结果）。</w:t>
      </w:r>
      <w:r>
        <w:rPr/>
        <w:br/>
      </w:r>
      <w:r>
        <w:rPr/>
        <w:t>测试结果表明：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测试程序符合 </w:t>
      </w:r>
      <w:r>
        <w:rPr/>
        <w:t xml:space="preserve">SysY 2022 </w:t>
      </w:r>
      <w:r>
        <w:rPr/>
        <w:t>语言规范；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所涉及语法结构均可正确解析和执行；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程序能够作为后续词法分析和语法分析实验的有效测试输入。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五、源代码</w:t>
      </w:r>
    </w:p>
    <w:p>
      <w:pPr>
        <w:pStyle w:val="TextBody"/>
        <w:spacing w:before="0" w:after="140"/>
        <w:rPr>
          <w:b/>
          <w:b/>
          <w:bCs/>
          <w:sz w:val="32"/>
          <w:szCs w:val="32"/>
        </w:rPr>
      </w:pPr>
      <w:r>
        <w:rPr/>
        <w:t xml:space="preserve">本实验共编写 </w:t>
      </w:r>
      <w:r>
        <w:rPr/>
        <w:t xml:space="preserve">8 </w:t>
      </w:r>
      <w:r>
        <w:rPr/>
        <w:t xml:space="preserve">个 </w:t>
      </w:r>
      <w:r>
        <w:rPr/>
        <w:t xml:space="preserve">SysY </w:t>
      </w:r>
      <w:r>
        <w:rPr/>
        <w:t xml:space="preserve">测试程序，分别存放于 </w:t>
      </w:r>
      <w:r>
        <w:rPr>
          <w:rStyle w:val="SourceText"/>
        </w:rPr>
        <w:t>sample/</w:t>
      </w:r>
      <w:r>
        <w:rPr/>
        <w:t xml:space="preserve"> </w:t>
      </w:r>
      <w:r>
        <w:rPr/>
        <w:t xml:space="preserve">目录下，文件格式均为 </w:t>
      </w:r>
      <w:r>
        <w:rPr>
          <w:rStyle w:val="SourceText"/>
        </w:rPr>
        <w:t>.sy</w:t>
      </w:r>
      <w:r>
        <w:rPr/>
        <w:t>。</w:t>
      </w:r>
      <w:r>
        <w:rPr/>
        <w:br/>
      </w:r>
      <w:r>
        <w:rPr/>
        <w:t>每个测试程序均包含明确的语法覆盖目标，并在程序开头输出学号变量，源代码结构清晰，便于后续实验复用。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黑体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文泉驿正黑" w:cs="文泉驿正黑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文泉驿正黑" w:cs="文泉驿正黑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文泉驿正黑" w:cs="文泉驿正黑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2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文泉驿正黑" w:cs="文泉驿正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1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LibreOffice/7.4.7.2$Linux_X86_64 LibreOffice_project/40$Build-2</Application>
  <AppVersion>15.0000</AppVersion>
  <Pages>4</Pages>
  <Words>884</Words>
  <Characters>991</Characters>
  <CharactersWithSpaces>1192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2022-05-16T02:41:00Z</dcterms:created>
  <dc:creator>azura</dc:creator>
  <dc:description/>
  <dc:language>zh-CN</dc:language>
  <cp:lastModifiedBy/>
  <dcterms:modified xsi:type="dcterms:W3CDTF">2025-12-18T20:35:01Z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E36C60BC122C4664A1058BDDD38524DB_12</vt:lpwstr>
  </property>
  <property fmtid="{D5CDD505-2E9C-101B-9397-08002B2CF9AE}" pid="3" name="KSOProductBuildVer">
    <vt:lpwstr>2052-12.1.0.15374</vt:lpwstr>
  </property>
</Properties>
</file>