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2160"/>
        <w:rPr>
          <w:sz w:val="36"/>
          <w:szCs w:val="36"/>
        </w:rPr>
      </w:pPr>
      <w:r>
        <w:rPr/>
        <w:drawing>
          <wp:inline distT="0" distB="0" distL="0" distR="0">
            <wp:extent cx="2674620" cy="2697480"/>
            <wp:effectExtent l="0" t="0" r="0" b="0"/>
            <wp:docPr id="1" name="图片 1" descr="校徽杭电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杭电副本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lineRule="auto" w:line="720"/>
        <w:jc w:val="center"/>
        <w:rPr>
          <w:b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b/>
          <w:bCs/>
          <w:sz w:val="36"/>
          <w:szCs w:val="36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杭州电子科技大学</w:t>
      </w:r>
    </w:p>
    <w:p>
      <w:pPr>
        <w:pStyle w:val="Normal"/>
        <w:spacing w:lineRule="auto" w:line="360"/>
        <w:jc w:val="center"/>
        <w:rPr>
          <w:rFonts w:ascii="宋体" w:hAnsi="宋体"/>
          <w:b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rFonts w:ascii="宋体" w:hAnsi="宋体"/>
          <w:b/>
          <w:bCs/>
          <w:sz w:val="48"/>
          <w:szCs w:val="48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《</w:t>
      </w: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编译原理</w:t>
      </w:r>
      <w:r>
        <w:rPr>
          <w:rFonts w:ascii="宋体" w:hAnsi="宋体"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课程实践》</w:t>
      </w:r>
    </w:p>
    <w:p>
      <w:pPr>
        <w:pStyle w:val="Normal"/>
        <w:spacing w:lineRule="auto" w:line="360"/>
        <w:jc w:val="center"/>
        <w:rPr>
          <w:rFonts w:ascii="宋体" w:hAnsi="宋体" w:cs="楷体"/>
          <w:b/>
          <w:b/>
          <w:bCs/>
          <w:color w:val="000000"/>
          <w:spacing w:val="2"/>
          <w:kern w:val="0"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实验报告</w:t>
      </w:r>
    </w:p>
    <w:p>
      <w:pPr>
        <w:pStyle w:val="Normal"/>
        <w:spacing w:lineRule="exact" w:line="499"/>
        <w:rPr>
          <w:rFonts w:ascii="黑体" w:hAnsi="黑体" w:eastAsia="黑体" w:cs="楷体"/>
          <w:b/>
          <w:b/>
          <w:bCs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b/>
          <w:bCs/>
          <w:color w:val="000000"/>
          <w:spacing w:val="2"/>
          <w:kern w:val="0"/>
          <w:sz w:val="50"/>
        </w:rPr>
      </w:r>
    </w:p>
    <w:p>
      <w:pPr>
        <w:pStyle w:val="Normal"/>
        <w:spacing w:lineRule="exact" w:line="499"/>
        <w:rPr>
          <w:rFonts w:ascii="黑体" w:hAnsi="黑体" w:eastAsia="黑体" w:cs="楷体"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color w:val="000000"/>
          <w:spacing w:val="2"/>
          <w:kern w:val="0"/>
          <w:sz w:val="50"/>
        </w:rPr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题    目：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SysY </w:t>
      </w:r>
      <w:r>
        <w:rPr>
          <w:rFonts w:ascii="宋体" w:hAnsi="宋体"/>
          <w:sz w:val="36"/>
          <w:szCs w:val="36"/>
          <w:u w:val="single"/>
          <w:lang w:val="en-US" w:eastAsia="zh-CN"/>
        </w:rPr>
        <w:t>语法分析器设计与实现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学    院：</w:t>
      </w:r>
      <w:r>
        <w:rPr>
          <w:rFonts w:ascii="宋体" w:hAnsi="宋体"/>
          <w:sz w:val="36"/>
          <w:szCs w:val="36"/>
          <w:u w:val="single"/>
        </w:rPr>
        <w:t xml:space="preserve">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计算机学院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专    业：</w:t>
      </w:r>
      <w:r>
        <w:rPr>
          <w:rFonts w:ascii="宋体" w:hAnsi="宋体"/>
          <w:sz w:val="36"/>
          <w:szCs w:val="36"/>
          <w:u w:val="single"/>
        </w:rPr>
        <w:t xml:space="preserve">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计算机科学与技术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班    级：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23052316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学    号：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23050633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姓    名：</w:t>
      </w:r>
      <w:r>
        <w:rPr>
          <w:rFonts w:ascii="宋体" w:hAnsi="宋体"/>
          <w:sz w:val="36"/>
          <w:szCs w:val="36"/>
          <w:u w:val="single"/>
        </w:rPr>
        <w:t xml:space="preserve">        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杨昊  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完成日期：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2025/11/15        </w:t>
      </w:r>
    </w:p>
    <w:p>
      <w:pPr>
        <w:pStyle w:val="Normal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  <w:u w:val="single"/>
        </w:rPr>
      </w:r>
      <w:r>
        <w:br w:type="page"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一、实验目的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基于 </w:t>
      </w:r>
      <w:r>
        <w:rPr/>
        <w:t xml:space="preserve">SysY2022 </w:t>
      </w:r>
      <w:r>
        <w:rPr/>
        <w:t>文法实现语法分析器，完成源代码到抽象语法树（</w:t>
      </w:r>
      <w:r>
        <w:rPr/>
        <w:t>AST</w:t>
      </w:r>
      <w:r>
        <w:rPr/>
        <w:t>）的构建。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理解递归下降预测分析方法及语法规则的程序化表示。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能够定位语法错误并输出对应错误信息，在不扰乱后续分析的前提下进行错误恢复。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为后续语义分析、</w:t>
      </w:r>
      <w:r>
        <w:rPr/>
        <w:t>IR</w:t>
      </w:r>
      <w:r>
        <w:rPr/>
        <w:t>生成等阶段提供语法结构基础。</w:t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二、实验内容与实验要求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>输入</w:t>
      </w:r>
      <w:r>
        <w:rPr/>
        <w:t xml:space="preserve">：符合 </w:t>
      </w:r>
      <w:r>
        <w:rPr/>
        <w:t xml:space="preserve">SysY2022 </w:t>
      </w:r>
      <w:r>
        <w:rPr/>
        <w:t xml:space="preserve">语法规范的 </w:t>
      </w:r>
      <w:r>
        <w:rPr>
          <w:rStyle w:val="SourceText"/>
        </w:rPr>
        <w:t>.sy</w:t>
      </w:r>
      <w:r>
        <w:rPr/>
        <w:t xml:space="preserve"> </w:t>
      </w:r>
      <w:r>
        <w:rPr/>
        <w:t>程序文件。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>处理流程</w:t>
      </w:r>
      <w:r>
        <w:rPr/>
        <w:t>：</w:t>
      </w:r>
    </w:p>
    <w:p>
      <w:pPr>
        <w:pStyle w:val="TextBody"/>
        <w:numPr>
          <w:ilvl w:val="1"/>
          <w:numId w:val="2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 xml:space="preserve">读取词法分析阶段输出的 </w:t>
      </w:r>
      <w:r>
        <w:rPr/>
        <w:t xml:space="preserve">Token </w:t>
      </w:r>
      <w:r>
        <w:rPr/>
        <w:t>序列。</w:t>
      </w:r>
    </w:p>
    <w:p>
      <w:pPr>
        <w:pStyle w:val="TextBody"/>
        <w:numPr>
          <w:ilvl w:val="1"/>
          <w:numId w:val="2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 xml:space="preserve">按文法构建递归下降分析器并生成 </w:t>
      </w:r>
      <w:r>
        <w:rPr/>
        <w:t>AST</w:t>
      </w:r>
      <w:r>
        <w:rPr/>
        <w:t>。</w:t>
      </w:r>
    </w:p>
    <w:p>
      <w:pPr>
        <w:pStyle w:val="TextBody"/>
        <w:numPr>
          <w:ilvl w:val="1"/>
          <w:numId w:val="2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>对括号缺失、分号缺失、表达式结构不合法等语法错误输出提示。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>输出</w:t>
      </w:r>
      <w:r>
        <w:rPr/>
        <w:t>：</w:t>
      </w:r>
    </w:p>
    <w:p>
      <w:pPr>
        <w:pStyle w:val="TextBody"/>
        <w:numPr>
          <w:ilvl w:val="1"/>
          <w:numId w:val="2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 xml:space="preserve">AST </w:t>
      </w:r>
      <w:r>
        <w:rPr/>
        <w:t>的结构化打印结果（树形层级输出）。</w:t>
      </w:r>
    </w:p>
    <w:p>
      <w:pPr>
        <w:pStyle w:val="TextBody"/>
        <w:numPr>
          <w:ilvl w:val="1"/>
          <w:numId w:val="2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>对错误样例给出“</w:t>
      </w:r>
      <w:r>
        <w:rPr/>
        <w:t>Error type B at line X: xxx”</w:t>
      </w:r>
      <w:r>
        <w:rPr/>
        <w:t>类似提示。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>实验要求</w:t>
      </w:r>
      <w:r>
        <w:rPr/>
        <w:t>：</w:t>
      </w:r>
    </w:p>
    <w:p>
      <w:pPr>
        <w:pStyle w:val="TextBody"/>
        <w:numPr>
          <w:ilvl w:val="1"/>
          <w:numId w:val="2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 xml:space="preserve">符合 </w:t>
      </w:r>
      <w:r>
        <w:rPr/>
        <w:t xml:space="preserve">SysY </w:t>
      </w:r>
      <w:r>
        <w:rPr/>
        <w:t>文法结构，使用递归下降分析；</w:t>
      </w:r>
    </w:p>
    <w:p>
      <w:pPr>
        <w:pStyle w:val="TextBody"/>
        <w:numPr>
          <w:ilvl w:val="1"/>
          <w:numId w:val="2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>需支持变量声明、赋值语句、</w:t>
      </w:r>
      <w:r>
        <w:rPr/>
        <w:t xml:space="preserve">if/while/return </w:t>
      </w:r>
      <w:r>
        <w:rPr/>
        <w:t>控制结构；</w:t>
      </w:r>
    </w:p>
    <w:p>
      <w:pPr>
        <w:pStyle w:val="TextBody"/>
        <w:numPr>
          <w:ilvl w:val="1"/>
          <w:numId w:val="2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>保证语法错误能被准确识别。</w:t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三、设计方案与算法描述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>总体现方案</w:t>
      </w:r>
    </w:p>
    <w:p>
      <w:pPr>
        <w:pStyle w:val="TextBody"/>
        <w:numPr>
          <w:ilvl w:val="1"/>
          <w:numId w:val="3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 xml:space="preserve">使用 </w:t>
      </w:r>
      <w:r>
        <w:rPr/>
        <w:t xml:space="preserve">LL(1) </w:t>
      </w:r>
      <w:r>
        <w:rPr/>
        <w:t>递归下降语法分析；</w:t>
      </w:r>
    </w:p>
    <w:p>
      <w:pPr>
        <w:pStyle w:val="TextBody"/>
        <w:numPr>
          <w:ilvl w:val="1"/>
          <w:numId w:val="3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>每个非终结符对应一个函数；</w:t>
      </w:r>
    </w:p>
    <w:p>
      <w:pPr>
        <w:pStyle w:val="TextBody"/>
        <w:numPr>
          <w:ilvl w:val="1"/>
          <w:numId w:val="3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 xml:space="preserve">成功返回一个 </w:t>
      </w:r>
      <w:r>
        <w:rPr/>
        <w:t xml:space="preserve">AST </w:t>
      </w:r>
      <w:r>
        <w:rPr/>
        <w:t>节点，失败抛出错误并进行同步恢复。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>核心数据结构</w:t>
      </w:r>
    </w:p>
    <w:p>
      <w:pPr>
        <w:pStyle w:val="TextBody"/>
        <w:numPr>
          <w:ilvl w:val="1"/>
          <w:numId w:val="3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>
          <w:rStyle w:val="SourceText"/>
        </w:rPr>
        <w:t>Token</w:t>
      </w:r>
      <w:r>
        <w:rPr/>
        <w:t>：终结符存储类型、文本、行号；</w:t>
      </w:r>
    </w:p>
    <w:p>
      <w:pPr>
        <w:pStyle w:val="TextBody"/>
        <w:numPr>
          <w:ilvl w:val="1"/>
          <w:numId w:val="3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>
          <w:rStyle w:val="SourceText"/>
        </w:rPr>
        <w:t>ASTNode</w:t>
      </w:r>
      <w:r>
        <w:rPr/>
        <w:t>：</w:t>
      </w:r>
      <w:r>
        <w:rPr/>
        <w:t>AST</w:t>
      </w:r>
      <w:r>
        <w:rPr/>
        <w:t>节点基类及派生结点（</w:t>
      </w:r>
      <w:r>
        <w:rPr/>
        <w:t>CompUnit</w:t>
      </w:r>
      <w:r>
        <w:rPr/>
        <w:t>、</w:t>
      </w:r>
      <w:r>
        <w:rPr/>
        <w:t>FuncDef</w:t>
      </w:r>
      <w:r>
        <w:rPr/>
        <w:t>、</w:t>
      </w:r>
      <w:r>
        <w:rPr/>
        <w:t>Block</w:t>
      </w:r>
      <w:r>
        <w:rPr/>
        <w:t>、</w:t>
      </w:r>
      <w:r>
        <w:rPr/>
        <w:t>Stmt</w:t>
      </w:r>
      <w:r>
        <w:rPr/>
        <w:t>等）；</w:t>
      </w:r>
    </w:p>
    <w:p>
      <w:pPr>
        <w:pStyle w:val="TextBody"/>
        <w:numPr>
          <w:ilvl w:val="1"/>
          <w:numId w:val="3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>
          <w:rStyle w:val="SourceText"/>
        </w:rPr>
        <w:t>currentTokenIndex</w:t>
      </w:r>
      <w:r>
        <w:rPr/>
        <w:t>：驱动分析过程的输入指针。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trongEmphasis"/>
        </w:rPr>
        <w:t>错误处理机制</w:t>
      </w:r>
    </w:p>
    <w:p>
      <w:pPr>
        <w:pStyle w:val="TextBody"/>
        <w:numPr>
          <w:ilvl w:val="1"/>
          <w:numId w:val="3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>缺失结构提示：括号、分号等；</w:t>
      </w:r>
    </w:p>
    <w:p>
      <w:pPr>
        <w:pStyle w:val="TextBody"/>
        <w:numPr>
          <w:ilvl w:val="1"/>
          <w:numId w:val="3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 xml:space="preserve">结构冲突回退：检查多个 </w:t>
      </w:r>
      <w:r>
        <w:rPr/>
        <w:t xml:space="preserve">FIRST </w:t>
      </w:r>
      <w:r>
        <w:rPr/>
        <w:t>集时的前瞻处理；</w:t>
      </w:r>
    </w:p>
    <w:p>
      <w:pPr>
        <w:pStyle w:val="TextBody"/>
        <w:numPr>
          <w:ilvl w:val="1"/>
          <w:numId w:val="3"/>
        </w:numPr>
        <w:tabs>
          <w:tab w:val="clear" w:pos="420"/>
          <w:tab w:val="left" w:pos="0" w:leader="none"/>
        </w:tabs>
        <w:ind w:left="1418" w:hanging="283"/>
        <w:rPr>
          <w:b/>
          <w:b/>
          <w:bCs/>
          <w:sz w:val="32"/>
          <w:szCs w:val="32"/>
        </w:rPr>
      </w:pPr>
      <w:r>
        <w:rPr/>
        <w:t>错误恢复策略：跳过干扰符号直至同步点（如</w:t>
      </w:r>
      <w:r>
        <w:rPr>
          <w:rStyle w:val="SourceText"/>
        </w:rPr>
        <w:t>;</w:t>
      </w:r>
      <w:r>
        <w:rPr/>
        <w:t>、</w:t>
      </w:r>
      <w:r>
        <w:rPr>
          <w:rStyle w:val="SourceText"/>
        </w:rPr>
        <w:t>}</w:t>
      </w:r>
      <w:r>
        <w:rPr/>
        <w:t>）。</w:t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四、测试结果</w:t>
      </w:r>
    </w:p>
    <w:tbl>
      <w:tblPr>
        <w:tblW w:w="701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9"/>
        <w:gridCol w:w="2684"/>
        <w:gridCol w:w="2720"/>
      </w:tblGrid>
      <w:tr>
        <w:trPr>
          <w:tblHeader w:val="true"/>
        </w:trPr>
        <w:tc>
          <w:tcPr>
            <w:tcW w:w="160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文件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预期结果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实际输出</w:t>
            </w:r>
          </w:p>
        </w:tc>
      </w:tr>
      <w:tr>
        <w:trPr/>
        <w:tc>
          <w:tcPr>
            <w:tcW w:w="16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test01_basic.sy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构建</w:t>
            </w:r>
            <w:r>
              <w:rPr/>
              <w:t>AST</w:t>
            </w:r>
            <w:r>
              <w:rPr/>
              <w:t>成功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成功</w:t>
            </w:r>
          </w:p>
        </w:tc>
      </w:tr>
      <w:tr>
        <w:trPr/>
        <w:tc>
          <w:tcPr>
            <w:tcW w:w="16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test05_array1d.sy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正确生成数组访问</w:t>
            </w:r>
            <w:r>
              <w:rPr/>
              <w:t>AST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成功</w:t>
            </w:r>
          </w:p>
        </w:tc>
      </w:tr>
      <w:tr>
        <w:trPr/>
        <w:tc>
          <w:tcPr>
            <w:tcW w:w="16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error01.sy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应报错缺失标识符</w:t>
            </w:r>
            <w:r>
              <w:rPr/>
              <w:t>/</w:t>
            </w:r>
            <w:r>
              <w:rPr/>
              <w:t>语法破坏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输出语法错误提示</w:t>
            </w:r>
          </w:p>
        </w:tc>
      </w:tr>
      <w:tr>
        <w:trPr/>
        <w:tc>
          <w:tcPr>
            <w:tcW w:w="16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error08.sy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括号缺失应提示错误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Error type B at line X: </w:t>
            </w:r>
            <w:r>
              <w:rPr/>
              <w:t xml:space="preserve">缺少 </w:t>
            </w:r>
            <w:r>
              <w:rPr/>
              <w:t>')'</w:t>
            </w:r>
          </w:p>
        </w:tc>
      </w:tr>
    </w:tbl>
    <w:p>
      <w:pPr>
        <w:pStyle w:val="TextBody"/>
        <w:rPr>
          <w:b/>
          <w:b/>
          <w:bCs/>
          <w:sz w:val="32"/>
          <w:szCs w:val="32"/>
        </w:rPr>
      </w:pPr>
      <w:r>
        <w:rPr/>
        <w:t>输出示例（片段）：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>CompUnit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</w:t>
      </w:r>
      <w:r>
        <w:rPr>
          <w:rStyle w:val="SourceText"/>
        </w:rPr>
        <w:t>FuncDef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>FuncType: int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>ID: main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</w:t>
      </w:r>
      <w:r>
        <w:rPr>
          <w:rStyle w:val="SourceText"/>
        </w:rPr>
        <w:t>Block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  </w:t>
      </w:r>
      <w:r>
        <w:rPr>
          <w:rStyle w:val="SourceText"/>
        </w:rPr>
        <w:t>VarDecl -&gt; int i</w:t>
      </w:r>
    </w:p>
    <w:p>
      <w:pPr>
        <w:pStyle w:val="PreformattedText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  </w:t>
      </w:r>
      <w:r>
        <w:rPr>
          <w:rStyle w:val="SourceText"/>
        </w:rPr>
        <w:t>AssignStmt -&gt; i = 1</w:t>
      </w:r>
    </w:p>
    <w:p>
      <w:pPr>
        <w:pStyle w:val="PreformattedText"/>
        <w:spacing w:before="0" w:after="283"/>
        <w:rPr>
          <w:b/>
          <w:b/>
          <w:bCs/>
          <w:sz w:val="32"/>
          <w:szCs w:val="32"/>
        </w:rPr>
      </w:pPr>
      <w:r>
        <w:rPr>
          <w:rStyle w:val="SourceText"/>
        </w:rPr>
        <w:t xml:space="preserve">      </w:t>
      </w:r>
      <w:r>
        <w:rPr>
          <w:rStyle w:val="SourceText"/>
        </w:rPr>
        <w:t>ReturnStmt -&gt; 0</w:t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五、源代码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>本实验语法分析核心文件如下（摘要）：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ourceText"/>
        </w:rPr>
        <w:t>lexer.cpp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ourceText"/>
        </w:rPr>
        <w:t>parser.cpp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ourceText"/>
        </w:rPr>
        <w:t>token.h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>
          <w:rStyle w:val="SourceText"/>
        </w:rPr>
        <w:t>ast.h</w:t>
      </w:r>
    </w:p>
    <w:p>
      <w:pPr>
        <w:pStyle w:val="TextBody"/>
        <w:spacing w:before="0" w:after="140"/>
        <w:rPr>
          <w:b/>
          <w:b/>
          <w:bCs/>
          <w:sz w:val="32"/>
          <w:szCs w:val="32"/>
        </w:rPr>
      </w:pPr>
      <w:r>
        <w:rPr/>
        <w:t>（根据实验提交要求附在报告后部）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宋体">
    <w:charset w:val="01"/>
    <w:family w:val="roman"/>
    <w:pitch w:val="variable"/>
  </w:font>
  <w:font w:name="黑体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文泉驿正黑" w:cs="文泉驿正黑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文泉驿正黑" w:cs="文泉驿正黑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styleId="Style13" w:customStyle="1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文泉驿正黑" w:cs="文泉驿正黑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3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12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LibreOffice/7.4.7.2$Linux_X86_64 LibreOffice_project/40$Build-2</Application>
  <AppVersion>15.0000</AppVersion>
  <Pages>5</Pages>
  <Words>752</Words>
  <Characters>1061</Characters>
  <CharactersWithSpaces>1287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2022-05-16T02:41:00Z</dcterms:created>
  <dc:creator>azura</dc:creator>
  <dc:description/>
  <dc:language>zh-CN</dc:language>
  <cp:lastModifiedBy/>
  <dcterms:modified xsi:type="dcterms:W3CDTF">2025-12-27T14:29:38Z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E36C60BC122C4664A1058BDDD38524DB_12</vt:lpwstr>
  </property>
  <property fmtid="{D5CDD505-2E9C-101B-9397-08002B2CF9AE}" pid="3" name="KSOProductBuildVer">
    <vt:lpwstr>2052-12.1.0.15374</vt:lpwstr>
  </property>
</Properties>
</file>