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SysY </w:t>
      </w:r>
      <w:r>
        <w:rPr>
          <w:rFonts w:ascii="宋体" w:hAnsi="宋体"/>
          <w:sz w:val="36"/>
          <w:szCs w:val="36"/>
          <w:u w:val="single"/>
          <w:lang w:val="en-US" w:eastAsia="zh-CN"/>
        </w:rPr>
        <w:t>语义分析器设计与实现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一、实验目的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在语法分析（</w:t>
      </w:r>
      <w:r>
        <w:rPr/>
        <w:t>Parser</w:t>
      </w:r>
      <w:r>
        <w:rPr/>
        <w:t>）生成抽象语法树（</w:t>
      </w:r>
      <w:r>
        <w:rPr/>
        <w:t>AST</w:t>
      </w:r>
      <w:r>
        <w:rPr/>
        <w:t xml:space="preserve">）的基础上，实现 </w:t>
      </w:r>
      <w:r>
        <w:rPr/>
        <w:t xml:space="preserve">SysY2022 </w:t>
      </w:r>
      <w:r>
        <w:rPr/>
        <w:t>语言的语义分析模块。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构建符号表与作用域管理机制，完成变量、函数等符号信息的登记与查询。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针对课程要求的 </w:t>
      </w:r>
      <w:r>
        <w:rPr>
          <w:rStyle w:val="StrongEmphasis"/>
        </w:rPr>
        <w:t xml:space="preserve">1–13 </w:t>
      </w:r>
      <w:r>
        <w:rPr>
          <w:rStyle w:val="StrongEmphasis"/>
        </w:rPr>
        <w:t>类语义错误</w:t>
      </w:r>
      <w:r>
        <w:rPr/>
        <w:t>进行静态检查与规范化输出。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为后续中间代码生成阶段预留接口，实现 </w:t>
      </w:r>
      <w:r>
        <w:rPr/>
        <w:t xml:space="preserve">AST </w:t>
      </w:r>
      <w:r>
        <w:rPr/>
        <w:t xml:space="preserve">到 </w:t>
      </w:r>
      <w:r>
        <w:rPr/>
        <w:t xml:space="preserve">IR </w:t>
      </w:r>
      <w:r>
        <w:rPr/>
        <w:t>转换的可扩展结构。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二、实验内容与实验要求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本实验在词法分析与语法分析的基础上进行语义检查，核心要求如下：</w:t>
      </w:r>
    </w:p>
    <w:tbl>
      <w:tblPr>
        <w:tblW w:w="72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6241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模块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要求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符号管理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建立符号表结构并支持多层作用域；区分变量符号与函数符号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类型系统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支持 </w:t>
            </w:r>
            <w:r>
              <w:rPr/>
              <w:t xml:space="preserve">INT/VOID/ARRAY </w:t>
            </w:r>
            <w:r>
              <w:rPr/>
              <w:t>等基本类型，具备类型推导能力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语义检查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按实验要求检测并输出 </w:t>
            </w:r>
            <w:r>
              <w:rPr/>
              <w:t xml:space="preserve">1–13 </w:t>
            </w:r>
            <w:r>
              <w:rPr/>
              <w:t>类语义错误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错误格式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X at Line N: …</w:t>
            </w:r>
            <w:r>
              <w:rPr/>
              <w:t>，位置与错误类型必须符合规范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可扩展性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AST </w:t>
            </w:r>
            <w:r>
              <w:rPr/>
              <w:t xml:space="preserve">结构与遍历流程为后续 </w:t>
            </w:r>
            <w:r>
              <w:rPr/>
              <w:t xml:space="preserve">IR </w:t>
            </w:r>
            <w:r>
              <w:rPr/>
              <w:t>生成预留访问接口</w:t>
            </w:r>
          </w:p>
        </w:tc>
      </w:tr>
    </w:tbl>
    <w:p>
      <w:pPr>
        <w:pStyle w:val="Heading3"/>
        <w:rPr>
          <w:b/>
          <w:b/>
          <w:bCs/>
          <w:sz w:val="32"/>
          <w:szCs w:val="32"/>
        </w:rPr>
      </w:pPr>
      <w:r>
        <w:rPr/>
        <w:t>语义错误检查清单（实验要求）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变量未声明使用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变量重复定义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调用未定义函数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函数重复定义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变量当作函数调用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函数名当作变量使用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数组下标非整型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对非数组使用数组访问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函数参数数量</w:t>
      </w:r>
      <w:r>
        <w:rPr/>
        <w:t>/</w:t>
      </w:r>
      <w:r>
        <w:rPr/>
        <w:t>类型不匹配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return </w:t>
      </w:r>
      <w:r>
        <w:rPr/>
        <w:t>返回类型不匹配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表达式类型不一致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break </w:t>
      </w:r>
      <w:r>
        <w:rPr/>
        <w:t>不在循环内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continue </w:t>
      </w:r>
      <w:r>
        <w:rPr/>
        <w:t>不在循环内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三、设计方案与算法描述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1. </w:t>
      </w:r>
      <w:r>
        <w:rPr/>
        <w:t>总体结构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源代码 </w:t>
      </w:r>
      <w:r>
        <w:rPr>
          <w:rStyle w:val="SourceText"/>
        </w:rPr>
        <w:t>--&gt; Lexer --&gt; Token</w:t>
      </w:r>
      <w:r>
        <w:rPr>
          <w:rStyle w:val="SourceText"/>
        </w:rPr>
        <w:t xml:space="preserve">序列 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   </w:t>
      </w:r>
      <w:r>
        <w:rPr>
          <w:rStyle w:val="SourceText"/>
        </w:rPr>
        <w:t>--&gt; Parser --&gt; AST</w:t>
      </w:r>
      <w:r>
        <w:rPr>
          <w:rStyle w:val="SourceText"/>
        </w:rPr>
        <w:t>结构树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   </w:t>
      </w:r>
      <w:r>
        <w:rPr>
          <w:rStyle w:val="SourceText"/>
        </w:rPr>
        <w:t>--&gt; SemanticAnalyzer(</w:t>
      </w:r>
      <w:r>
        <w:rPr>
          <w:rStyle w:val="SourceText"/>
        </w:rPr>
        <w:t>本实验</w:t>
      </w:r>
      <w:r>
        <w:rPr>
          <w:rStyle w:val="SourceText"/>
        </w:rPr>
        <w:t>)</w:t>
      </w:r>
    </w:p>
    <w:p>
      <w:pPr>
        <w:pStyle w:val="PreformattedText"/>
        <w:spacing w:before="0" w:after="283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   </w:t>
      </w:r>
      <w:r>
        <w:rPr>
          <w:rStyle w:val="SourceText"/>
        </w:rPr>
        <w:t xml:space="preserve">--&gt; </w:t>
      </w:r>
      <w:r>
        <w:rPr>
          <w:rStyle w:val="SourceText"/>
        </w:rPr>
        <w:t xml:space="preserve">输出错误 </w:t>
      </w:r>
      <w:r>
        <w:rPr>
          <w:rStyle w:val="SourceText"/>
        </w:rPr>
        <w:t>/ success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2. </w:t>
      </w:r>
      <w:r>
        <w:rPr/>
        <w:t>数据结构设计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Symbol</w:t>
      </w:r>
      <w:r>
        <w:rPr/>
        <w:t>：符号基础类型（</w:t>
      </w:r>
      <w:r>
        <w:rPr/>
        <w:t>name</w:t>
      </w:r>
      <w:r>
        <w:rPr/>
        <w:t>、</w:t>
      </w:r>
      <w:r>
        <w:rPr/>
        <w:t>line</w:t>
      </w:r>
      <w:r>
        <w:rPr/>
        <w:t>、</w:t>
      </w:r>
      <w:r>
        <w:rPr/>
        <w:t>type</w:t>
      </w:r>
      <w:r>
        <w:rPr/>
        <w:t>、</w:t>
      </w:r>
      <w:r>
        <w:rPr/>
        <w:t>isFunc</w:t>
      </w:r>
      <w:r>
        <w:rPr/>
        <w:t>）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VarSymbol / FuncSymbol</w:t>
      </w:r>
      <w:r>
        <w:rPr/>
        <w:t>：区分变量及函数；函数符号保存参数类型列表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 xml:space="preserve">Scope </w:t>
      </w:r>
      <w:r>
        <w:rPr>
          <w:rStyle w:val="StrongEmphasis"/>
        </w:rPr>
        <w:t>栈结构</w:t>
      </w:r>
      <w:r>
        <w:rPr/>
        <w:t>：</w:t>
      </w:r>
      <w:r>
        <w:rPr>
          <w:rStyle w:val="SourceText"/>
        </w:rPr>
        <w:t>enterScope() / exitScope()</w:t>
      </w:r>
      <w:r>
        <w:rPr/>
        <w:t xml:space="preserve"> </w:t>
      </w:r>
      <w:r>
        <w:rPr/>
        <w:t>管理嵌套作用域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 xml:space="preserve">Type </w:t>
      </w:r>
      <w:r>
        <w:rPr>
          <w:rStyle w:val="StrongEmphasis"/>
        </w:rPr>
        <w:t>系统</w:t>
      </w:r>
      <w:r>
        <w:rPr/>
        <w:t>：</w:t>
      </w:r>
      <w:r>
        <w:rPr>
          <w:rStyle w:val="SourceText"/>
        </w:rPr>
        <w:t>INT, VOID, INT_ARRAY, UNKNOWN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错误记录集</w:t>
      </w:r>
      <w:r>
        <w:rPr/>
        <w:t>：</w:t>
      </w:r>
      <w:r>
        <w:rPr>
          <w:rStyle w:val="SourceText"/>
        </w:rPr>
        <w:t>reportedErrors</w:t>
      </w:r>
      <w:r>
        <w:rPr/>
        <w:t xml:space="preserve"> </w:t>
      </w:r>
      <w:r>
        <w:rPr/>
        <w:t>用来去重，避免多次输出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3. </w:t>
      </w:r>
      <w:r>
        <w:rPr/>
        <w:t>关键算法流程</w:t>
      </w:r>
    </w:p>
    <w:tbl>
      <w:tblPr>
        <w:tblW w:w="76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6247"/>
      </w:tblGrid>
      <w:tr>
        <w:trPr>
          <w:tblHeader w:val="true"/>
        </w:trPr>
        <w:tc>
          <w:tcPr>
            <w:tcW w:w="13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功能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核心逻辑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符号声明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declareSymbol()</w:t>
            </w:r>
            <w:r>
              <w:rPr/>
              <w:t xml:space="preserve"> </w:t>
            </w:r>
            <w:r>
              <w:rPr/>
              <w:t>检查当前作用域是否已存在同名标识符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标识符查询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lookupSymbol()</w:t>
            </w:r>
            <w:r>
              <w:rPr/>
              <w:t xml:space="preserve"> </w:t>
            </w:r>
            <w:r>
              <w:rPr/>
              <w:t xml:space="preserve">自内向外查找，找不到触发 </w:t>
            </w:r>
            <w:r>
              <w:rPr/>
              <w:t xml:space="preserve">Type 1 </w:t>
            </w:r>
            <w:r>
              <w:rPr/>
              <w:t xml:space="preserve">或 </w:t>
            </w:r>
            <w:r>
              <w:rPr/>
              <w:t>Type 3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左值检查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visitLVal()</w:t>
            </w:r>
            <w:r>
              <w:rPr/>
              <w:t xml:space="preserve"> </w:t>
            </w:r>
            <w:r>
              <w:rPr/>
              <w:t xml:space="preserve">检查数组访问合法性（维度、类型、下标为 </w:t>
            </w:r>
            <w:r>
              <w:rPr/>
              <w:t>int</w:t>
            </w:r>
            <w:r>
              <w:rPr/>
              <w:t>）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函数调用检查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匹配 </w:t>
            </w:r>
            <w:r>
              <w:rPr>
                <w:rStyle w:val="SourceText"/>
              </w:rPr>
              <w:t>实参与形参数量</w:t>
            </w:r>
            <w:r>
              <w:rPr/>
              <w:t>、</w:t>
            </w:r>
            <w:r>
              <w:rPr>
                <w:rStyle w:val="SourceText"/>
              </w:rPr>
              <w:t>类型一致性</w:t>
            </w:r>
            <w:r>
              <w:rPr/>
              <w:t xml:space="preserve">，错误触发 </w:t>
            </w:r>
            <w:r>
              <w:rPr/>
              <w:t>Type 5/6/9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类型推导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getTypeFromAST(node)</w:t>
            </w:r>
            <w:r>
              <w:rPr/>
              <w:t xml:space="preserve"> </w:t>
            </w:r>
            <w:r>
              <w:rPr/>
              <w:t xml:space="preserve">递归推导表达式类型，用于 </w:t>
            </w:r>
            <w:r>
              <w:rPr/>
              <w:t>Type 10/11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控制流合法性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通过循环栈标记管理 </w:t>
            </w:r>
            <w:r>
              <w:rPr/>
              <w:t xml:space="preserve">break / continue </w:t>
            </w:r>
            <w:r>
              <w:rPr/>
              <w:t>的可见性</w:t>
            </w:r>
          </w:p>
        </w:tc>
      </w:tr>
    </w:tbl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4. </w:t>
      </w:r>
      <w:r>
        <w:rPr/>
        <w:t>部分伪代码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>bool SemanticAnalyzer::visitFuncCall(ASTNode* call) {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auto symbol = lookupSymbol(call-&gt;name);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if (!symbol) error(3);                 // </w:t>
      </w:r>
      <w:r>
        <w:rPr>
          <w:rStyle w:val="SourceText"/>
        </w:rPr>
        <w:t>未定义函数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if (!symbol-&gt;isFunc) error(5);         // </w:t>
      </w:r>
      <w:r>
        <w:rPr>
          <w:rStyle w:val="SourceText"/>
        </w:rPr>
        <w:t>变量当函数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checkParams(call, symbol-&gt;paramTypes); // </w:t>
      </w:r>
      <w:r>
        <w:rPr>
          <w:rStyle w:val="SourceText"/>
        </w:rPr>
        <w:t>参数数量</w:t>
      </w:r>
      <w:r>
        <w:rPr>
          <w:rStyle w:val="SourceText"/>
        </w:rPr>
        <w:t>/</w:t>
      </w:r>
      <w:r>
        <w:rPr>
          <w:rStyle w:val="SourceText"/>
        </w:rPr>
        <w:t>类型匹配</w:t>
      </w:r>
    </w:p>
    <w:p>
      <w:pPr>
        <w:pStyle w:val="PreformattedText"/>
        <w:spacing w:before="0" w:after="283"/>
        <w:rPr>
          <w:b/>
          <w:b/>
          <w:bCs/>
          <w:sz w:val="32"/>
          <w:szCs w:val="32"/>
        </w:rPr>
      </w:pPr>
      <w:r>
        <w:rPr>
          <w:rStyle w:val="SourceText"/>
        </w:rPr>
        <w:t>}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四、测试结果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以课程提供测试用例及自测样例进行验证：</w:t>
      </w:r>
    </w:p>
    <w:tbl>
      <w:tblPr>
        <w:tblW w:w="830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9"/>
        <w:gridCol w:w="5434"/>
        <w:gridCol w:w="1193"/>
      </w:tblGrid>
      <w:tr>
        <w:trPr>
          <w:tblHeader w:val="true"/>
        </w:trPr>
        <w:tc>
          <w:tcPr>
            <w:tcW w:w="167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输入样例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示例错误输出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说明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j = i + 1;</w:t>
            </w:r>
            <w:r>
              <w:rPr/>
              <w:t>（未声明）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1 at line 4 : undefined variable "j"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未声明变量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inc(i);</w:t>
            </w:r>
            <w:r>
              <w:rPr/>
              <w:t xml:space="preserve"> </w:t>
            </w:r>
            <w:r>
              <w:rPr/>
              <w:t>无定义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3 at line 4 : undefined function "inc"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函数未定义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a[1.5]=10;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7 at line 6 : "1.5" is not an integer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下标非整型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调用参数不匹配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9 at line 7 : function 'f' called with wrong number of arguments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参数列表不一致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main</w:t>
            </w:r>
            <w:r>
              <w:rPr/>
              <w:t xml:space="preserve"> </w:t>
            </w:r>
            <w:r>
              <w:rPr/>
              <w:t>缺失</w:t>
            </w:r>
          </w:p>
        </w:tc>
        <w:tc>
          <w:tcPr>
            <w:tcW w:w="543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 type 3 : missing main function</w:t>
            </w:r>
            <w:r>
              <w:rPr/>
              <w:t>（或按课程要求实现）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入口缺失</w:t>
            </w:r>
          </w:p>
        </w:tc>
      </w:tr>
    </w:tbl>
    <w:p>
      <w:pPr>
        <w:pStyle w:val="TextBody"/>
        <w:rPr>
          <w:b/>
          <w:b/>
          <w:bCs/>
          <w:sz w:val="32"/>
          <w:szCs w:val="32"/>
        </w:rPr>
      </w:pPr>
      <w:r>
        <w:rPr/>
        <w:t>当无语义错误时输出：</w:t>
      </w:r>
    </w:p>
    <w:p>
      <w:pPr>
        <w:pStyle w:val="PreformattedText"/>
        <w:spacing w:before="0" w:after="283"/>
        <w:rPr>
          <w:b/>
          <w:b/>
          <w:bCs/>
          <w:sz w:val="32"/>
          <w:szCs w:val="32"/>
        </w:rPr>
      </w:pPr>
      <w:r>
        <w:rPr>
          <w:rStyle w:val="SourceText"/>
        </w:rPr>
        <w:t>success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五、源代码位置与结构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（以下为说明性文件列表，可根据你实际工程调整）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>include/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ast.h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semantic.h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>src/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ast.cpp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semantic.cpp     &lt;-- </w:t>
      </w:r>
      <w:r>
        <w:rPr>
          <w:rStyle w:val="SourceText"/>
        </w:rPr>
        <w:t>本实验核心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parser.cpp       &lt;-- </w:t>
      </w:r>
      <w:r>
        <w:rPr>
          <w:rStyle w:val="SourceText"/>
        </w:rPr>
        <w:t xml:space="preserve">提供 </w:t>
      </w:r>
      <w:r>
        <w:rPr>
          <w:rStyle w:val="SourceText"/>
        </w:rPr>
        <w:t xml:space="preserve">AST </w:t>
      </w:r>
      <w:r>
        <w:rPr>
          <w:rStyle w:val="SourceText"/>
        </w:rPr>
        <w:t>结构</w:t>
      </w:r>
    </w:p>
    <w:p>
      <w:pPr>
        <w:pStyle w:val="PreformattedText"/>
        <w:spacing w:before="0" w:after="283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error.cpp</w:t>
      </w:r>
    </w:p>
    <w:p>
      <w:pPr>
        <w:pStyle w:val="Normal"/>
        <w:ind w:hanging="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宋体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文泉驿正黑" w:cs="文泉驿正黑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文泉驿正黑" w:cs="文泉驿正黑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文泉驿正黑" w:cs="文泉驿正黑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2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1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LibreOffice/7.4.7.2$Linux_X86_64 LibreOffice_project/40$Build-2</Application>
  <AppVersion>15.0000</AppVersion>
  <Pages>6</Pages>
  <Words>1064</Words>
  <Characters>1809</Characters>
  <CharactersWithSpaces>2209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2025-12-27T14:33:23Z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