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C85" w:rsidRDefault="00890602" w:rsidP="00890602">
      <w:pPr>
        <w:pStyle w:val="1"/>
      </w:pPr>
      <w:r w:rsidRPr="00890602">
        <w:rPr>
          <w:rFonts w:hint="eastAsia"/>
        </w:rPr>
        <w:t>【第</w:t>
      </w:r>
      <w:r w:rsidRPr="00890602">
        <w:rPr>
          <w:rFonts w:hint="eastAsia"/>
        </w:rPr>
        <w:t>06</w:t>
      </w:r>
      <w:r w:rsidRPr="00890602">
        <w:rPr>
          <w:rFonts w:hint="eastAsia"/>
        </w:rPr>
        <w:t>章</w:t>
      </w:r>
      <w:r w:rsidRPr="00890602">
        <w:rPr>
          <w:rFonts w:hint="eastAsia"/>
        </w:rPr>
        <w:t>-</w:t>
      </w:r>
      <w:proofErr w:type="spellStart"/>
      <w:r w:rsidRPr="00890602">
        <w:rPr>
          <w:rFonts w:hint="eastAsia"/>
        </w:rPr>
        <w:t>ChannelHandler</w:t>
      </w:r>
      <w:proofErr w:type="spellEnd"/>
      <w:r w:rsidRPr="00890602">
        <w:rPr>
          <w:rFonts w:hint="eastAsia"/>
        </w:rPr>
        <w:t>和</w:t>
      </w:r>
      <w:proofErr w:type="spellStart"/>
      <w:r w:rsidRPr="00890602">
        <w:rPr>
          <w:rFonts w:hint="eastAsia"/>
        </w:rPr>
        <w:t>ChannelPipeline</w:t>
      </w:r>
      <w:proofErr w:type="spellEnd"/>
      <w:r w:rsidRPr="00890602">
        <w:rPr>
          <w:rFonts w:hint="eastAsia"/>
        </w:rPr>
        <w:t>】</w:t>
      </w:r>
    </w:p>
    <w:p w:rsidR="00890602" w:rsidRDefault="00890602" w:rsidP="00890602">
      <w:pPr>
        <w:pStyle w:val="2"/>
      </w:pPr>
      <w:r w:rsidRPr="00890602">
        <w:rPr>
          <w:rFonts w:hint="eastAsia"/>
        </w:rPr>
        <w:t xml:space="preserve">6.1 </w:t>
      </w:r>
      <w:proofErr w:type="spellStart"/>
      <w:r w:rsidRPr="00890602">
        <w:rPr>
          <w:rFonts w:hint="eastAsia"/>
        </w:rPr>
        <w:t>ChannelHandler</w:t>
      </w:r>
      <w:proofErr w:type="spellEnd"/>
      <w:r w:rsidRPr="00890602">
        <w:rPr>
          <w:rFonts w:hint="eastAsia"/>
        </w:rPr>
        <w:t xml:space="preserve"> </w:t>
      </w:r>
      <w:r w:rsidRPr="00890602">
        <w:rPr>
          <w:rFonts w:hint="eastAsia"/>
        </w:rPr>
        <w:t>家族</w:t>
      </w:r>
    </w:p>
    <w:p w:rsidR="00890602" w:rsidRDefault="00890602" w:rsidP="00890602">
      <w:pPr>
        <w:pStyle w:val="3"/>
        <w:rPr>
          <w:rFonts w:hint="eastAsia"/>
        </w:rPr>
      </w:pPr>
      <w:r>
        <w:rPr>
          <w:rFonts w:hint="eastAsia"/>
        </w:rPr>
        <w:t xml:space="preserve">6.1.1 Channel </w:t>
      </w:r>
      <w:r>
        <w:rPr>
          <w:rFonts w:hint="eastAsia"/>
        </w:rPr>
        <w:t>的生命周期</w:t>
      </w:r>
    </w:p>
    <w:p w:rsidR="00890602" w:rsidRDefault="00890602" w:rsidP="00890602">
      <w:pPr>
        <w:ind w:firstLine="480"/>
      </w:pPr>
      <w:r>
        <w:rPr>
          <w:rFonts w:hint="eastAsia"/>
        </w:rPr>
        <w:t xml:space="preserve">Interface Channel </w:t>
      </w:r>
      <w:r>
        <w:rPr>
          <w:rFonts w:hint="eastAsia"/>
        </w:rPr>
        <w:t>定义了一组和</w:t>
      </w:r>
      <w:proofErr w:type="spellStart"/>
      <w:r>
        <w:rPr>
          <w:rFonts w:hint="eastAsia"/>
        </w:rPr>
        <w:t>ChannelInboundHandler</w:t>
      </w:r>
      <w:proofErr w:type="spellEnd"/>
      <w:r>
        <w:rPr>
          <w:rFonts w:hint="eastAsia"/>
        </w:rPr>
        <w:t xml:space="preserve"> API </w:t>
      </w:r>
      <w:r>
        <w:rPr>
          <w:rFonts w:hint="eastAsia"/>
        </w:rPr>
        <w:t>密切相关的简单但功能强大的状态模型，表</w:t>
      </w:r>
      <w:r>
        <w:rPr>
          <w:rFonts w:hint="eastAsia"/>
        </w:rPr>
        <w:t xml:space="preserve">6-1 </w:t>
      </w:r>
      <w:r>
        <w:rPr>
          <w:rFonts w:hint="eastAsia"/>
        </w:rPr>
        <w:t>列出了</w:t>
      </w:r>
      <w:r>
        <w:rPr>
          <w:rFonts w:hint="eastAsia"/>
        </w:rPr>
        <w:t xml:space="preserve">Channel </w:t>
      </w:r>
      <w:r>
        <w:rPr>
          <w:rFonts w:hint="eastAsia"/>
        </w:rPr>
        <w:t>的这</w:t>
      </w:r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状态。</w:t>
      </w:r>
    </w:p>
    <w:p w:rsidR="00890602" w:rsidRDefault="00890602" w:rsidP="00890602">
      <w:pPr>
        <w:pStyle w:val="ad"/>
      </w:pPr>
      <w:r>
        <w:drawing>
          <wp:inline distT="0" distB="0" distL="0" distR="0" wp14:anchorId="57EDDEDD" wp14:editId="178272AC">
            <wp:extent cx="6645910" cy="1069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02" w:rsidRDefault="00890602" w:rsidP="00890602">
      <w:pPr>
        <w:pStyle w:val="ad"/>
      </w:pPr>
      <w:r>
        <w:drawing>
          <wp:inline distT="0" distB="0" distL="0" distR="0" wp14:anchorId="0BFC30BC" wp14:editId="0D202706">
            <wp:extent cx="6645910" cy="8705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02" w:rsidRDefault="00890602" w:rsidP="00890602">
      <w:pPr>
        <w:ind w:firstLine="480"/>
      </w:pPr>
      <w:r>
        <w:rPr>
          <w:rFonts w:hint="eastAsia"/>
        </w:rPr>
        <w:t xml:space="preserve">Channel </w:t>
      </w:r>
      <w:r>
        <w:rPr>
          <w:rFonts w:hint="eastAsia"/>
        </w:rPr>
        <w:t>的正常生命周期如图</w:t>
      </w:r>
      <w:r>
        <w:rPr>
          <w:rFonts w:hint="eastAsia"/>
        </w:rPr>
        <w:t xml:space="preserve">6-1 </w:t>
      </w:r>
      <w:r>
        <w:rPr>
          <w:rFonts w:hint="eastAsia"/>
        </w:rPr>
        <w:t>所示。当这些状态发生改变时，将会生成对应的事件。这些事件将会被转发给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，其可以随后对它们做出响应。</w:t>
      </w:r>
    </w:p>
    <w:p w:rsidR="00890602" w:rsidRDefault="00890602" w:rsidP="00890602">
      <w:pPr>
        <w:pStyle w:val="ad"/>
      </w:pPr>
      <w:r>
        <w:drawing>
          <wp:inline distT="0" distB="0" distL="0" distR="0" wp14:anchorId="6BCB172E" wp14:editId="0D07241B">
            <wp:extent cx="3828571" cy="1466667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02" w:rsidRDefault="00890602" w:rsidP="00890602">
      <w:pPr>
        <w:pStyle w:val="3"/>
        <w:rPr>
          <w:rFonts w:hint="eastAsia"/>
        </w:rPr>
      </w:pPr>
      <w:r>
        <w:rPr>
          <w:rFonts w:hint="eastAsia"/>
        </w:rPr>
        <w:t xml:space="preserve">6.1.2 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的生命周期</w:t>
      </w:r>
    </w:p>
    <w:p w:rsidR="00890602" w:rsidRDefault="00890602" w:rsidP="00890602">
      <w:pPr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6-2 </w:t>
      </w:r>
      <w:r>
        <w:rPr>
          <w:rFonts w:hint="eastAsia"/>
        </w:rPr>
        <w:t>中列出了</w:t>
      </w:r>
      <w:r>
        <w:rPr>
          <w:rFonts w:hint="eastAsia"/>
        </w:rPr>
        <w:t xml:space="preserve">interface 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定义的生命周期操作，在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被添加到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中或者被从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中移除时会调用这些操作。这些方法中的每一个都接受一个</w:t>
      </w:r>
      <w:proofErr w:type="spellStart"/>
      <w:r>
        <w:rPr>
          <w:rFonts w:hint="eastAsia"/>
        </w:rPr>
        <w:t>ChannelHandlerContext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参数。</w:t>
      </w:r>
    </w:p>
    <w:p w:rsidR="00890602" w:rsidRDefault="00890602" w:rsidP="00890602">
      <w:pPr>
        <w:pStyle w:val="ad"/>
      </w:pPr>
      <w:r>
        <w:drawing>
          <wp:inline distT="0" distB="0" distL="0" distR="0" wp14:anchorId="5AE056E3" wp14:editId="3BB82287">
            <wp:extent cx="6645910" cy="13804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02" w:rsidRDefault="00890602" w:rsidP="00890602">
      <w:pPr>
        <w:ind w:firstLine="480"/>
        <w:rPr>
          <w:rFonts w:hint="eastAsia"/>
        </w:rPr>
      </w:pPr>
      <w:proofErr w:type="spellStart"/>
      <w:r>
        <w:rPr>
          <w:rFonts w:hint="eastAsia"/>
        </w:rPr>
        <w:lastRenderedPageBreak/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定义了下面两个重要的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子接口：</w:t>
      </w:r>
    </w:p>
    <w:p w:rsidR="00890602" w:rsidRDefault="00890602" w:rsidP="00890602">
      <w:pPr>
        <w:pStyle w:val="a9"/>
        <w:numPr>
          <w:ilvl w:val="0"/>
          <w:numId w:val="12"/>
        </w:numPr>
        <w:ind w:firstLineChars="0"/>
      </w:pPr>
      <w:proofErr w:type="spellStart"/>
      <w:r>
        <w:t>ChannelInboundHandler</w:t>
      </w:r>
      <w:proofErr w:type="spellEnd"/>
      <w:r>
        <w:t>——</w:t>
      </w:r>
      <w:r>
        <w:rPr>
          <w:rFonts w:hint="eastAsia"/>
        </w:rPr>
        <w:t>处理入站数据以及各种状态变化；</w:t>
      </w:r>
    </w:p>
    <w:p w:rsidR="00890602" w:rsidRDefault="00890602" w:rsidP="00890602">
      <w:pPr>
        <w:pStyle w:val="a9"/>
        <w:numPr>
          <w:ilvl w:val="0"/>
          <w:numId w:val="12"/>
        </w:numPr>
        <w:ind w:firstLineChars="0"/>
      </w:pPr>
      <w:proofErr w:type="spellStart"/>
      <w:r>
        <w:t>ChannelOutboundHandler</w:t>
      </w:r>
      <w:proofErr w:type="spellEnd"/>
      <w:r>
        <w:t>——</w:t>
      </w:r>
      <w:r>
        <w:rPr>
          <w:rFonts w:hint="eastAsia"/>
        </w:rPr>
        <w:t>处理出站数据并且允许拦截所有的操作。</w:t>
      </w:r>
    </w:p>
    <w:p w:rsidR="00890602" w:rsidRDefault="00890602" w:rsidP="00890602">
      <w:pPr>
        <w:ind w:firstLine="480"/>
      </w:pPr>
      <w:r>
        <w:rPr>
          <w:rFonts w:hint="eastAsia"/>
        </w:rPr>
        <w:t>在接下来的章节中，我们将详细地讨论这些子接口。</w:t>
      </w:r>
    </w:p>
    <w:p w:rsidR="00890602" w:rsidRDefault="00890602" w:rsidP="00890602">
      <w:pPr>
        <w:pStyle w:val="3"/>
        <w:rPr>
          <w:rFonts w:hint="eastAsia"/>
        </w:rPr>
      </w:pPr>
      <w:r>
        <w:rPr>
          <w:rFonts w:hint="eastAsia"/>
        </w:rPr>
        <w:t xml:space="preserve">6.1.3 </w:t>
      </w:r>
      <w:proofErr w:type="spellStart"/>
      <w:r>
        <w:rPr>
          <w:rFonts w:hint="eastAsia"/>
        </w:rPr>
        <w:t>ChannelInboundHandler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</w:t>
      </w:r>
    </w:p>
    <w:p w:rsidR="00890602" w:rsidRDefault="00890602" w:rsidP="00890602">
      <w:pPr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6-3 </w:t>
      </w:r>
      <w:r>
        <w:rPr>
          <w:rFonts w:hint="eastAsia"/>
        </w:rPr>
        <w:t>列出了</w:t>
      </w:r>
      <w:r>
        <w:rPr>
          <w:rFonts w:hint="eastAsia"/>
        </w:rPr>
        <w:t xml:space="preserve">interface </w:t>
      </w:r>
      <w:proofErr w:type="spellStart"/>
      <w:r>
        <w:rPr>
          <w:rFonts w:hint="eastAsia"/>
        </w:rPr>
        <w:t>ChannelInboundHandler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的生命周期方法。这些方法将会在数据被接收时或者与其对应的</w:t>
      </w:r>
      <w:r>
        <w:rPr>
          <w:rFonts w:hint="eastAsia"/>
        </w:rPr>
        <w:t xml:space="preserve">Channel </w:t>
      </w:r>
      <w:r>
        <w:rPr>
          <w:rFonts w:hint="eastAsia"/>
        </w:rPr>
        <w:t>状态发生改变时被调用。正如我们前面所提到的，这些方法和</w:t>
      </w:r>
      <w:r>
        <w:rPr>
          <w:rFonts w:hint="eastAsia"/>
        </w:rPr>
        <w:t xml:space="preserve">Channel </w:t>
      </w:r>
      <w:r>
        <w:rPr>
          <w:rFonts w:hint="eastAsia"/>
        </w:rPr>
        <w:t>的生命周期密切相关。</w:t>
      </w:r>
    </w:p>
    <w:p w:rsidR="00890602" w:rsidRDefault="00DB7F5B" w:rsidP="00DB7F5B">
      <w:pPr>
        <w:pStyle w:val="ad"/>
      </w:pPr>
      <w:r>
        <w:drawing>
          <wp:inline distT="0" distB="0" distL="0" distR="0" wp14:anchorId="24A8BA8D" wp14:editId="0F588466">
            <wp:extent cx="6645910" cy="37299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16" w:rsidRDefault="000D5616" w:rsidP="000D5616">
      <w:pPr>
        <w:pStyle w:val="ad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D5616">
        <w:rPr>
          <w:rFonts w:hint="eastAsia"/>
        </w:rPr>
        <w:t>当所有可读的字节都已经从</w:t>
      </w:r>
      <w:r w:rsidRPr="000D5616">
        <w:rPr>
          <w:rFonts w:ascii="CourierNewPSMT" w:hAnsi="CourierNewPSMT" w:cs="CourierNewPSMT"/>
        </w:rPr>
        <w:t xml:space="preserve">Channel </w:t>
      </w:r>
      <w:r w:rsidRPr="000D5616">
        <w:rPr>
          <w:rFonts w:hint="eastAsia"/>
        </w:rPr>
        <w:t>中读取之后，将会调用该回调方法；所以，可能在</w:t>
      </w:r>
      <w:r w:rsidRPr="000D5616">
        <w:rPr>
          <w:rFonts w:ascii="CourierNewPSMT" w:hAnsi="CourierNewPSMT" w:cs="CourierNewPSMT"/>
        </w:rPr>
        <w:t>channelRead-Complete()</w:t>
      </w:r>
      <w:r w:rsidRPr="000D5616">
        <w:rPr>
          <w:rFonts w:hint="eastAsia"/>
        </w:rPr>
        <w:t>被调用之前看到多次调用</w:t>
      </w:r>
      <w:r w:rsidRPr="000D5616">
        <w:rPr>
          <w:rFonts w:ascii="CourierNewPSMT" w:hAnsi="CourierNewPSMT" w:cs="CourierNewPSMT"/>
        </w:rPr>
        <w:t>channelRead(...)</w:t>
      </w:r>
      <w:r w:rsidRPr="000D5616">
        <w:rPr>
          <w:rFonts w:hint="eastAsia"/>
        </w:rPr>
        <w:t>。</w:t>
      </w:r>
    </w:p>
    <w:p w:rsidR="00DB7F5B" w:rsidRDefault="000D5616" w:rsidP="000D5616">
      <w:pPr>
        <w:ind w:firstLine="480"/>
      </w:pPr>
      <w:r>
        <w:rPr>
          <w:rFonts w:hint="eastAsia"/>
        </w:rPr>
        <w:t>当某个</w:t>
      </w:r>
      <w:proofErr w:type="spellStart"/>
      <w:r>
        <w:rPr>
          <w:rFonts w:hint="eastAsia"/>
        </w:rPr>
        <w:t>ChannelInboundHandler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的实现重写</w:t>
      </w:r>
      <w:proofErr w:type="spellStart"/>
      <w:r>
        <w:rPr>
          <w:rFonts w:hint="eastAsia"/>
        </w:rPr>
        <w:t>channelRead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方法时，它将负责显式地释放与池化的</w:t>
      </w:r>
      <w:proofErr w:type="spellStart"/>
      <w:r>
        <w:rPr>
          <w:rFonts w:hint="eastAsia"/>
        </w:rPr>
        <w:t>ByteBuf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实例相关的内存。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为此提供了一个实用方法</w:t>
      </w:r>
      <w:proofErr w:type="spellStart"/>
      <w:r>
        <w:rPr>
          <w:rFonts w:hint="eastAsia"/>
        </w:rPr>
        <w:t>ReferenceCount-Util.release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，如代码清单</w:t>
      </w:r>
      <w:r>
        <w:rPr>
          <w:rFonts w:hint="eastAsia"/>
        </w:rPr>
        <w:t xml:space="preserve">6-1 </w:t>
      </w:r>
      <w:r>
        <w:rPr>
          <w:rFonts w:hint="eastAsia"/>
        </w:rPr>
        <w:t>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5616" w:rsidTr="000D5616">
        <w:tc>
          <w:tcPr>
            <w:tcW w:w="10456" w:type="dxa"/>
          </w:tcPr>
          <w:p w:rsidR="000D5616" w:rsidRDefault="000D5616" w:rsidP="000D56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i/>
                <w:iCs/>
                <w:color w:val="00800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D5616">
              <w:rPr>
                <w:rFonts w:ascii="Courier New" w:hAnsi="Courier New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代码清单</w:t>
            </w:r>
            <w:r w:rsidRPr="000D5616">
              <w:rPr>
                <w:rFonts w:ascii="Courier New" w:hAnsi="Courier New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 xml:space="preserve">6-1 </w:t>
            </w:r>
            <w:r w:rsidRPr="000D5616">
              <w:rPr>
                <w:rFonts w:ascii="Courier New" w:hAnsi="Courier New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释放消息资源</w:t>
            </w:r>
          </w:p>
          <w:p w:rsidR="000D5616" w:rsidRPr="000D5616" w:rsidRDefault="000D5616" w:rsidP="000D561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0D561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D561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扩展了</w:t>
            </w:r>
            <w:proofErr w:type="spellStart"/>
            <w:r w:rsidRPr="000D561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ChannelInboundHandlerAdapter</w:t>
            </w:r>
            <w:proofErr w:type="spellEnd"/>
            <w:r w:rsidRPr="000D561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D561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0D561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ChannelHandler.Sharable</w:t>
            </w:r>
            <w:proofErr w:type="spellEnd"/>
            <w:r w:rsidRPr="000D561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0D561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DiscardHandler</w:t>
            </w:r>
            <w:proofErr w:type="spellEnd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0D561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ChannelInboundHandlerAdapter</w:t>
            </w:r>
            <w:proofErr w:type="spellEnd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</w:r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0D561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0D5616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0D5616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</w:t>
            </w:r>
            <w:proofErr w:type="spellEnd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</w:t>
            </w:r>
            <w:proofErr w:type="spellEnd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Object </w:t>
            </w:r>
            <w:proofErr w:type="spellStart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msg</w:t>
            </w:r>
            <w:proofErr w:type="spellEnd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0D5616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0D561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丢弃已接收的消息</w:t>
            </w:r>
            <w:r w:rsidRPr="000D561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0D5616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ReferenceCountUtil.</w:t>
            </w:r>
            <w:r w:rsidRPr="000D5616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release</w:t>
            </w:r>
            <w:proofErr w:type="spellEnd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msg</w:t>
            </w:r>
            <w:proofErr w:type="spellEnd"/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0D5616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0D5616" w:rsidRDefault="00AF5BB0" w:rsidP="00AF5BB0">
      <w:pPr>
        <w:ind w:firstLine="480"/>
      </w:pPr>
      <w:proofErr w:type="spellStart"/>
      <w:r>
        <w:rPr>
          <w:rFonts w:hint="eastAsia"/>
        </w:rPr>
        <w:lastRenderedPageBreak/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将使用</w:t>
      </w:r>
      <w:r>
        <w:rPr>
          <w:rFonts w:hint="eastAsia"/>
        </w:rPr>
        <w:t xml:space="preserve">WARN </w:t>
      </w:r>
      <w:r>
        <w:rPr>
          <w:rFonts w:hint="eastAsia"/>
        </w:rPr>
        <w:t>级别的日志消息记录未释放的资源，使得可以非常简单地在代码中发现违规的实例。但是以这种方式管理资源可能很繁琐。一个更加简单的方式是使用</w:t>
      </w:r>
      <w:proofErr w:type="spellStart"/>
      <w:r>
        <w:rPr>
          <w:rFonts w:hint="eastAsia"/>
        </w:rPr>
        <w:t>Simple</w:t>
      </w:r>
      <w:r>
        <w:rPr>
          <w:rFonts w:hint="eastAsia"/>
        </w:rPr>
        <w:t>ChannelInboundHandler</w:t>
      </w:r>
      <w:proofErr w:type="spellEnd"/>
      <w:r>
        <w:rPr>
          <w:rFonts w:hint="eastAsia"/>
        </w:rPr>
        <w:t>。代码清单</w:t>
      </w:r>
      <w:r>
        <w:rPr>
          <w:rFonts w:hint="eastAsia"/>
        </w:rPr>
        <w:t xml:space="preserve">6-2 </w:t>
      </w:r>
      <w:r>
        <w:rPr>
          <w:rFonts w:hint="eastAsia"/>
        </w:rPr>
        <w:t>是代码清单</w:t>
      </w:r>
      <w:r>
        <w:rPr>
          <w:rFonts w:hint="eastAsia"/>
        </w:rPr>
        <w:t xml:space="preserve">6-1 </w:t>
      </w:r>
      <w:r>
        <w:rPr>
          <w:rFonts w:hint="eastAsia"/>
        </w:rPr>
        <w:t>的一个变体，说明了这一点。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5BB0" w:rsidTr="00AF5BB0">
        <w:tc>
          <w:tcPr>
            <w:tcW w:w="10456" w:type="dxa"/>
          </w:tcPr>
          <w:p w:rsidR="00AF5BB0" w:rsidRDefault="00AF5BB0" w:rsidP="00AF5B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</w:pPr>
          </w:p>
          <w:p w:rsidR="00AF5BB0" w:rsidRPr="00AF5BB0" w:rsidRDefault="00AF5BB0" w:rsidP="00AF5B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AF5BB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@Sharable</w:t>
            </w:r>
            <w:r w:rsidRPr="00AF5BB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AF5BB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SimpleDiscardHandler</w:t>
            </w:r>
            <w:proofErr w:type="spellEnd"/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AF5BB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SimpleChannelInboundHandler</w:t>
            </w:r>
            <w:proofErr w:type="spellEnd"/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&lt;Object&gt; {</w:t>
            </w:r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F5BB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AF5BB0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AF5BB0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channelRead0(</w:t>
            </w:r>
            <w:proofErr w:type="spellStart"/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</w:t>
            </w:r>
            <w:proofErr w:type="spellEnd"/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,</w:t>
            </w:r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Object </w:t>
            </w:r>
            <w:proofErr w:type="spellStart"/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msg</w:t>
            </w:r>
            <w:proofErr w:type="spellEnd"/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AF5BB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F5BB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不需要任何显式的资源释放</w:t>
            </w:r>
            <w:r w:rsidRPr="00AF5BB0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r w:rsidRPr="00AF5BB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// No need to do anything special</w:t>
            </w:r>
            <w:r w:rsidRPr="00AF5BB0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</w:t>
            </w:r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}</w:t>
            </w:r>
            <w:r w:rsidRPr="00AF5BB0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AF5BB0" w:rsidRDefault="00AF5BB0" w:rsidP="00AF5BB0">
      <w:pPr>
        <w:ind w:firstLine="48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SimpleChannelInboundHandler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会自动释放资源，所以你不应该存储指向任何消息的引用供将来使用，因为这些引用都将会失效。</w:t>
      </w:r>
    </w:p>
    <w:p w:rsidR="00EA31C6" w:rsidRDefault="00AF5BB0" w:rsidP="00EA31C6">
      <w:pPr>
        <w:pStyle w:val="3"/>
      </w:pPr>
      <w:r>
        <w:rPr>
          <w:rFonts w:hint="eastAsia"/>
        </w:rPr>
        <w:t xml:space="preserve">6.1.4 </w:t>
      </w:r>
      <w:proofErr w:type="spellStart"/>
      <w:r>
        <w:rPr>
          <w:rFonts w:hint="eastAsia"/>
        </w:rPr>
        <w:t>ChannelOutboundHandler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</w:t>
      </w:r>
    </w:p>
    <w:p w:rsidR="00AF5BB0" w:rsidRDefault="00AF5BB0" w:rsidP="00AF5BB0">
      <w:pPr>
        <w:ind w:firstLine="480"/>
        <w:rPr>
          <w:rFonts w:hint="eastAsia"/>
        </w:rPr>
      </w:pPr>
      <w:r>
        <w:rPr>
          <w:rFonts w:hint="eastAsia"/>
        </w:rPr>
        <w:t>出站操作和数据将由</w:t>
      </w:r>
      <w:proofErr w:type="spellStart"/>
      <w:r>
        <w:rPr>
          <w:rFonts w:hint="eastAsia"/>
        </w:rPr>
        <w:t>ChannelOutboundHandler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处理。它的方法将被</w:t>
      </w:r>
      <w:r>
        <w:rPr>
          <w:rFonts w:hint="eastAsia"/>
        </w:rPr>
        <w:t>Channel</w:t>
      </w:r>
      <w:r>
        <w:rPr>
          <w:rFonts w:hint="eastAsia"/>
        </w:rPr>
        <w:t>、</w:t>
      </w:r>
      <w:proofErr w:type="spellStart"/>
      <w:r w:rsidR="00EA31C6">
        <w:rPr>
          <w:rFonts w:hint="eastAsia"/>
        </w:rPr>
        <w:t>Channel</w:t>
      </w:r>
      <w:r>
        <w:rPr>
          <w:rFonts w:hint="eastAsia"/>
        </w:rPr>
        <w:t>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ChannelHandlerContext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调用。</w:t>
      </w:r>
    </w:p>
    <w:p w:rsidR="00AF5BB0" w:rsidRDefault="00AF5BB0" w:rsidP="00AF5BB0">
      <w:pPr>
        <w:ind w:firstLine="480"/>
        <w:rPr>
          <w:rFonts w:hint="eastAsia"/>
        </w:rPr>
      </w:pPr>
      <w:proofErr w:type="spellStart"/>
      <w:r>
        <w:rPr>
          <w:rFonts w:hint="eastAsia"/>
        </w:rPr>
        <w:t>ChannelOutboundHandler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的一个强大的功能是可以按需推迟操作或者事件，这使得可以通过一些复杂的方法来处理请求。例如，如果到远程节点的写入被暂停了，那么你可以推迟冲刷操作并在稍后继续。</w:t>
      </w:r>
    </w:p>
    <w:p w:rsidR="00AF5BB0" w:rsidRDefault="00AF5BB0" w:rsidP="00AF5BB0">
      <w:pPr>
        <w:ind w:firstLine="480"/>
      </w:pPr>
      <w:r>
        <w:rPr>
          <w:rFonts w:hint="eastAsia"/>
        </w:rPr>
        <w:t>表</w:t>
      </w:r>
      <w:r>
        <w:rPr>
          <w:rFonts w:hint="eastAsia"/>
        </w:rPr>
        <w:t xml:space="preserve">6-4 </w:t>
      </w:r>
      <w:r>
        <w:rPr>
          <w:rFonts w:hint="eastAsia"/>
        </w:rPr>
        <w:t>显示了所有由</w:t>
      </w:r>
      <w:proofErr w:type="spellStart"/>
      <w:r>
        <w:rPr>
          <w:rFonts w:hint="eastAsia"/>
        </w:rPr>
        <w:t>ChannelOutboundHandler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本身所定义的方法（忽略了那些从</w:t>
      </w:r>
      <w:proofErr w:type="spellStart"/>
      <w:r w:rsidR="00EA31C6">
        <w:rPr>
          <w:rFonts w:hint="eastAsia"/>
        </w:rPr>
        <w:t>Channel</w:t>
      </w:r>
      <w:r>
        <w:rPr>
          <w:rFonts w:hint="eastAsia"/>
        </w:rPr>
        <w:t>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继承的方法）。</w:t>
      </w:r>
    </w:p>
    <w:p w:rsidR="00EA31C6" w:rsidRDefault="00EA31C6" w:rsidP="00EA31C6">
      <w:pPr>
        <w:pStyle w:val="ad"/>
      </w:pPr>
      <w:r>
        <w:lastRenderedPageBreak/>
        <w:drawing>
          <wp:inline distT="0" distB="0" distL="0" distR="0" wp14:anchorId="3D671126" wp14:editId="0F91495A">
            <wp:extent cx="6645910" cy="374904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C6" w:rsidRDefault="00EA31C6" w:rsidP="00EA31C6">
      <w:pPr>
        <w:ind w:firstLine="480"/>
      </w:pPr>
      <w:proofErr w:type="spellStart"/>
      <w:r>
        <w:rPr>
          <w:rFonts w:hint="eastAsia"/>
        </w:rPr>
        <w:t>ChannelPromise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ChannelFuture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ChannelOutboundHandler</w:t>
      </w:r>
      <w:proofErr w:type="spellEnd"/>
      <w:r>
        <w:rPr>
          <w:rFonts w:hint="eastAsia"/>
        </w:rPr>
        <w:t>中的大部分方法都需要一个</w:t>
      </w:r>
      <w:proofErr w:type="spellStart"/>
      <w:r>
        <w:rPr>
          <w:rFonts w:hint="eastAsia"/>
        </w:rPr>
        <w:t>ChannelPromise</w:t>
      </w:r>
      <w:proofErr w:type="spellEnd"/>
      <w:r>
        <w:rPr>
          <w:rFonts w:hint="eastAsia"/>
        </w:rPr>
        <w:t>参数，以便在操作完成时得到通知。</w:t>
      </w:r>
      <w:proofErr w:type="spellStart"/>
      <w:r>
        <w:rPr>
          <w:rFonts w:hint="eastAsia"/>
        </w:rPr>
        <w:t>ChannelPromise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ChannelFuture</w:t>
      </w:r>
      <w:proofErr w:type="spellEnd"/>
      <w:r>
        <w:rPr>
          <w:rFonts w:hint="eastAsia"/>
        </w:rPr>
        <w:t>的一个子类，其定义了一些可写的方法，如</w:t>
      </w:r>
      <w:proofErr w:type="spellStart"/>
      <w:r>
        <w:rPr>
          <w:rFonts w:hint="eastAsia"/>
        </w:rPr>
        <w:t>setSuccess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setFailure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，从而使</w:t>
      </w:r>
      <w:proofErr w:type="spellStart"/>
      <w:r>
        <w:rPr>
          <w:rFonts w:hint="eastAsia"/>
        </w:rPr>
        <w:t>ChannelFuture</w:t>
      </w:r>
      <w:proofErr w:type="spellEnd"/>
      <w:r>
        <w:rPr>
          <w:rFonts w:hint="eastAsia"/>
        </w:rPr>
        <w:t>不可变</w:t>
      </w:r>
      <w:r>
        <w:rPr>
          <w:rFonts w:hint="eastAsia"/>
        </w:rPr>
        <w:t>，</w:t>
      </w:r>
      <w:r>
        <w:rPr>
          <w:rFonts w:hint="eastAsia"/>
        </w:rPr>
        <w:t>这里借鉴的是</w:t>
      </w:r>
      <w:r>
        <w:rPr>
          <w:rFonts w:hint="eastAsia"/>
        </w:rPr>
        <w:t xml:space="preserve">Scala </w:t>
      </w:r>
      <w:r>
        <w:rPr>
          <w:rFonts w:hint="eastAsia"/>
        </w:rPr>
        <w:t>的</w:t>
      </w:r>
      <w:r>
        <w:rPr>
          <w:rFonts w:hint="eastAsia"/>
        </w:rPr>
        <w:t xml:space="preserve">Promise </w:t>
      </w:r>
      <w:r>
        <w:rPr>
          <w:rFonts w:hint="eastAsia"/>
        </w:rPr>
        <w:t>和</w:t>
      </w:r>
      <w:r>
        <w:rPr>
          <w:rFonts w:hint="eastAsia"/>
        </w:rPr>
        <w:t xml:space="preserve">Future </w:t>
      </w:r>
      <w:r>
        <w:rPr>
          <w:rFonts w:hint="eastAsia"/>
        </w:rPr>
        <w:t>的设计，当一个</w:t>
      </w:r>
      <w:r>
        <w:rPr>
          <w:rFonts w:hint="eastAsia"/>
        </w:rPr>
        <w:t xml:space="preserve">Promise </w:t>
      </w:r>
      <w:r>
        <w:rPr>
          <w:rFonts w:hint="eastAsia"/>
        </w:rPr>
        <w:t>被完成之后，其对应的</w:t>
      </w:r>
      <w:r>
        <w:rPr>
          <w:rFonts w:hint="eastAsia"/>
        </w:rPr>
        <w:t xml:space="preserve">Future </w:t>
      </w:r>
      <w:r>
        <w:rPr>
          <w:rFonts w:hint="eastAsia"/>
        </w:rPr>
        <w:t>的值便不能再进行任何修改了。</w:t>
      </w:r>
    </w:p>
    <w:p w:rsidR="00EA31C6" w:rsidRDefault="00EA31C6" w:rsidP="00EA31C6">
      <w:pPr>
        <w:pStyle w:val="3"/>
      </w:pPr>
      <w:r w:rsidRPr="00EA31C6">
        <w:rPr>
          <w:rFonts w:hint="eastAsia"/>
        </w:rPr>
        <w:t xml:space="preserve">6.1.5 </w:t>
      </w:r>
      <w:proofErr w:type="spellStart"/>
      <w:r w:rsidRPr="00EA31C6">
        <w:rPr>
          <w:rFonts w:hint="eastAsia"/>
        </w:rPr>
        <w:t>ChannelHandler</w:t>
      </w:r>
      <w:proofErr w:type="spellEnd"/>
      <w:r w:rsidRPr="00EA31C6">
        <w:rPr>
          <w:rFonts w:hint="eastAsia"/>
        </w:rPr>
        <w:t xml:space="preserve"> </w:t>
      </w:r>
      <w:r w:rsidRPr="00EA31C6">
        <w:rPr>
          <w:rFonts w:hint="eastAsia"/>
        </w:rPr>
        <w:t>适配器</w:t>
      </w:r>
    </w:p>
    <w:p w:rsidR="00EA31C6" w:rsidRDefault="00EA31C6" w:rsidP="00EA31C6">
      <w:pPr>
        <w:ind w:firstLine="480"/>
      </w:pPr>
      <w:r>
        <w:rPr>
          <w:rFonts w:hint="eastAsia"/>
        </w:rPr>
        <w:t>你可以使用</w:t>
      </w:r>
      <w:proofErr w:type="spellStart"/>
      <w:r>
        <w:rPr>
          <w:rFonts w:hint="eastAsia"/>
        </w:rPr>
        <w:t>ChannelInboundHandlerAdapter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ChannelOutboundHandlerAdapter</w:t>
      </w:r>
      <w:proofErr w:type="spellEnd"/>
      <w:r>
        <w:rPr>
          <w:rFonts w:hint="eastAsia"/>
        </w:rPr>
        <w:t>类作为自己的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的起始点。这两个适配器分别提供了</w:t>
      </w:r>
      <w:proofErr w:type="spellStart"/>
      <w:r>
        <w:rPr>
          <w:rFonts w:hint="eastAsia"/>
        </w:rPr>
        <w:t>ChannelInboundHandler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ChannelOutboundHandler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的基本实现。通过扩展抽象类</w:t>
      </w:r>
      <w:proofErr w:type="spellStart"/>
      <w:r>
        <w:rPr>
          <w:rFonts w:hint="eastAsia"/>
        </w:rPr>
        <w:t>ChannelHandlerAdapter</w:t>
      </w:r>
      <w:proofErr w:type="spellEnd"/>
      <w:r>
        <w:rPr>
          <w:rFonts w:hint="eastAsia"/>
        </w:rPr>
        <w:t>，它们获得了它们共同的超接口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的方法。生成的类的层次结构如图</w:t>
      </w:r>
      <w:r>
        <w:rPr>
          <w:rFonts w:hint="eastAsia"/>
        </w:rPr>
        <w:t xml:space="preserve">6-2 </w:t>
      </w:r>
      <w:r>
        <w:rPr>
          <w:rFonts w:hint="eastAsia"/>
        </w:rPr>
        <w:t>所示。</w:t>
      </w:r>
    </w:p>
    <w:p w:rsidR="00EA31C6" w:rsidRDefault="00EA31C6" w:rsidP="00EA31C6">
      <w:pPr>
        <w:pStyle w:val="ad"/>
      </w:pPr>
      <w:r>
        <w:drawing>
          <wp:inline distT="0" distB="0" distL="0" distR="0" wp14:anchorId="64A0C00B" wp14:editId="3F829738">
            <wp:extent cx="5628571" cy="1942857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C6" w:rsidRDefault="00EA31C6" w:rsidP="00EA31C6">
      <w:pPr>
        <w:ind w:firstLine="480"/>
        <w:rPr>
          <w:rFonts w:hint="eastAsia"/>
        </w:rPr>
      </w:pPr>
      <w:proofErr w:type="spellStart"/>
      <w:r>
        <w:rPr>
          <w:rFonts w:hint="eastAsia"/>
        </w:rPr>
        <w:t>ChannelHandlerAdapter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还提供了实用方法</w:t>
      </w:r>
      <w:proofErr w:type="spellStart"/>
      <w:r>
        <w:rPr>
          <w:rFonts w:hint="eastAsia"/>
        </w:rPr>
        <w:t>isSharable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。如果其对应的实现被标注为</w:t>
      </w:r>
      <w:r>
        <w:rPr>
          <w:rFonts w:hint="eastAsia"/>
        </w:rPr>
        <w:t>Sharable</w:t>
      </w:r>
      <w:r>
        <w:rPr>
          <w:rFonts w:hint="eastAsia"/>
        </w:rPr>
        <w:t>，</w:t>
      </w:r>
      <w:r>
        <w:rPr>
          <w:rFonts w:hint="eastAsia"/>
        </w:rPr>
        <w:lastRenderedPageBreak/>
        <w:t>那么这个方法将返回</w:t>
      </w:r>
      <w:r>
        <w:rPr>
          <w:rFonts w:hint="eastAsia"/>
        </w:rPr>
        <w:t>true</w:t>
      </w:r>
      <w:r>
        <w:rPr>
          <w:rFonts w:hint="eastAsia"/>
        </w:rPr>
        <w:t>，表示它可以被添加到多个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>中。</w:t>
      </w:r>
    </w:p>
    <w:p w:rsidR="00EA31C6" w:rsidRDefault="00EA31C6" w:rsidP="00EA31C6">
      <w:pPr>
        <w:ind w:firstLine="48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ChannelInboundHandlerAdapter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ChannelOutboundHandlerAdapter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中所提供的方法体调用了其相关联的</w:t>
      </w:r>
      <w:proofErr w:type="spellStart"/>
      <w:r>
        <w:rPr>
          <w:rFonts w:hint="eastAsia"/>
        </w:rPr>
        <w:t>ChannelHandlerContext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上的等效方法，从而将事件转发到了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中的下一个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:rsidR="00EA31C6" w:rsidRDefault="00EA31C6" w:rsidP="00EA31C6">
      <w:pPr>
        <w:ind w:firstLine="480"/>
      </w:pPr>
      <w:r>
        <w:rPr>
          <w:rFonts w:hint="eastAsia"/>
        </w:rPr>
        <w:t>你要想在自己的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中使用这些适配器类，只需要简单地扩展它们，并且重写那些你想要自定义的方法。</w:t>
      </w:r>
    </w:p>
    <w:p w:rsidR="00EA31C6" w:rsidRDefault="00AA2067" w:rsidP="00AA2067">
      <w:pPr>
        <w:pStyle w:val="3"/>
      </w:pPr>
      <w:r w:rsidRPr="00AA2067">
        <w:rPr>
          <w:rFonts w:hint="eastAsia"/>
        </w:rPr>
        <w:t xml:space="preserve">6.1.6 </w:t>
      </w:r>
      <w:r w:rsidRPr="00AA2067">
        <w:rPr>
          <w:rFonts w:hint="eastAsia"/>
        </w:rPr>
        <w:t>资源管理</w:t>
      </w:r>
    </w:p>
    <w:p w:rsidR="00AA2067" w:rsidRDefault="00AA2067" w:rsidP="00AA2067">
      <w:pPr>
        <w:ind w:firstLine="480"/>
      </w:pPr>
      <w:r>
        <w:rPr>
          <w:rFonts w:hint="eastAsia"/>
        </w:rPr>
        <w:t>每当通过调用</w:t>
      </w:r>
      <w:proofErr w:type="spellStart"/>
      <w:r>
        <w:rPr>
          <w:rFonts w:hint="eastAsia"/>
        </w:rPr>
        <w:t>ChannelInboundHandler.channelRead</w:t>
      </w:r>
      <w:proofErr w:type="spellEnd"/>
      <w:r>
        <w:rPr>
          <w:rFonts w:hint="eastAsia"/>
        </w:rPr>
        <w:t>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ChannelOutbound</w:t>
      </w:r>
      <w:r>
        <w:rPr>
          <w:rFonts w:hint="eastAsia"/>
        </w:rPr>
        <w:t>Handler.write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方法来处理数据时，你都需要确保没有任何的资源泄漏。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使用引用计数来处理池化的</w:t>
      </w:r>
      <w:proofErr w:type="spellStart"/>
      <w:r>
        <w:rPr>
          <w:rFonts w:hint="eastAsia"/>
        </w:rPr>
        <w:t>ByteBuf</w:t>
      </w:r>
      <w:proofErr w:type="spellEnd"/>
      <w:r>
        <w:rPr>
          <w:rFonts w:hint="eastAsia"/>
        </w:rPr>
        <w:t>。所以在完全使用完某个</w:t>
      </w:r>
      <w:proofErr w:type="spellStart"/>
      <w:r>
        <w:rPr>
          <w:rFonts w:hint="eastAsia"/>
        </w:rPr>
        <w:t>ByteBuf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后，调整其引用计数是很重要的。</w:t>
      </w:r>
    </w:p>
    <w:p w:rsidR="00AA2067" w:rsidRDefault="00AA2067" w:rsidP="00AA2067">
      <w:pPr>
        <w:ind w:firstLine="480"/>
      </w:pPr>
      <w:r w:rsidRPr="00AA2067">
        <w:rPr>
          <w:rFonts w:hint="eastAsia"/>
        </w:rPr>
        <w:t>为了帮助你诊断潜在的（资源泄漏）问题，</w:t>
      </w:r>
      <w:proofErr w:type="spellStart"/>
      <w:r w:rsidRPr="00AA2067">
        <w:rPr>
          <w:rFonts w:hint="eastAsia"/>
        </w:rPr>
        <w:t>Netty</w:t>
      </w:r>
      <w:proofErr w:type="spellEnd"/>
      <w:r w:rsidRPr="00AA2067">
        <w:rPr>
          <w:rFonts w:hint="eastAsia"/>
        </w:rPr>
        <w:t>提供了</w:t>
      </w:r>
      <w:r w:rsidRPr="00AA2067">
        <w:rPr>
          <w:rFonts w:hint="eastAsia"/>
        </w:rPr>
        <w:t xml:space="preserve">class </w:t>
      </w:r>
      <w:proofErr w:type="spellStart"/>
      <w:r w:rsidRPr="00AA2067">
        <w:rPr>
          <w:rFonts w:hint="eastAsia"/>
        </w:rPr>
        <w:t>ResourceLeakDetector</w:t>
      </w:r>
      <w:proofErr w:type="spellEnd"/>
      <w:r>
        <w:rPr>
          <w:rFonts w:hint="eastAsia"/>
        </w:rPr>
        <w:t>。</w:t>
      </w:r>
      <w:r>
        <w:rPr>
          <w:rFonts w:hint="eastAsia"/>
        </w:rPr>
        <w:t>它将对你应用程序的缓冲区分配做大约</w:t>
      </w:r>
      <w:r>
        <w:rPr>
          <w:rFonts w:hint="eastAsia"/>
        </w:rPr>
        <w:t>1%</w:t>
      </w:r>
      <w:r>
        <w:rPr>
          <w:rFonts w:hint="eastAsia"/>
        </w:rPr>
        <w:t>的采样来检测内存泄露。相关的开销是非常小的。如果检测到了内存泄露，将会产生类似于下面的日志消息：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2067" w:rsidTr="00AA2067">
        <w:tc>
          <w:tcPr>
            <w:tcW w:w="10456" w:type="dxa"/>
          </w:tcPr>
          <w:p w:rsidR="00AA2067" w:rsidRDefault="00AA2067" w:rsidP="00AA2067">
            <w:pPr>
              <w:pStyle w:val="a4"/>
            </w:pPr>
            <w:r>
              <w:t xml:space="preserve">LEAK: </w:t>
            </w:r>
            <w:proofErr w:type="spellStart"/>
            <w:r>
              <w:t>ByteBuf.release</w:t>
            </w:r>
            <w:proofErr w:type="spellEnd"/>
            <w:r>
              <w:t>() was not called before it's garbage-collected. Enable</w:t>
            </w:r>
          </w:p>
          <w:p w:rsidR="00AA2067" w:rsidRDefault="00AA2067" w:rsidP="00AA2067">
            <w:pPr>
              <w:pStyle w:val="a4"/>
            </w:pPr>
            <w:r>
              <w:t>advanced leak reporting to find out where the leak occurred. To enable</w:t>
            </w:r>
          </w:p>
          <w:p w:rsidR="00AA2067" w:rsidRDefault="00AA2067" w:rsidP="00AA2067">
            <w:pPr>
              <w:pStyle w:val="a4"/>
            </w:pPr>
            <w:r>
              <w:t>advanced leak reporting, specify the JVM option</w:t>
            </w:r>
          </w:p>
          <w:p w:rsidR="00AA2067" w:rsidRDefault="00AA2067" w:rsidP="00AA2067">
            <w:pPr>
              <w:pStyle w:val="a4"/>
            </w:pPr>
            <w:r>
              <w:t>'-</w:t>
            </w:r>
            <w:proofErr w:type="spellStart"/>
            <w:proofErr w:type="gramStart"/>
            <w:r>
              <w:t>Dio.netty.leakDetectionLevel</w:t>
            </w:r>
            <w:proofErr w:type="spellEnd"/>
            <w:proofErr w:type="gramEnd"/>
            <w:r>
              <w:t>=ADVANCED' or call</w:t>
            </w:r>
          </w:p>
          <w:p w:rsidR="00AA2067" w:rsidRDefault="00AA2067" w:rsidP="00AA2067">
            <w:pPr>
              <w:pStyle w:val="a4"/>
              <w:rPr>
                <w:rFonts w:hint="eastAsia"/>
              </w:rPr>
            </w:pPr>
            <w:proofErr w:type="spellStart"/>
            <w:r>
              <w:t>Resourc</w:t>
            </w:r>
            <w:proofErr w:type="spellEnd"/>
            <w:r>
              <w:t xml:space="preserve"> </w:t>
            </w:r>
            <w:proofErr w:type="spellStart"/>
            <w:r>
              <w:t>eLeakDetector.setLevel</w:t>
            </w:r>
            <w:proofErr w:type="spellEnd"/>
            <w:r>
              <w:t>().</w:t>
            </w:r>
          </w:p>
        </w:tc>
      </w:tr>
    </w:tbl>
    <w:p w:rsidR="00AA2067" w:rsidRDefault="00AA2067" w:rsidP="00AA2067">
      <w:pPr>
        <w:ind w:firstLine="480"/>
      </w:pPr>
      <w:proofErr w:type="spellStart"/>
      <w:r w:rsidRPr="00AA2067">
        <w:rPr>
          <w:rFonts w:hint="eastAsia"/>
        </w:rPr>
        <w:t>Netty</w:t>
      </w:r>
      <w:proofErr w:type="spellEnd"/>
      <w:r w:rsidRPr="00AA2067">
        <w:rPr>
          <w:rFonts w:hint="eastAsia"/>
        </w:rPr>
        <w:t xml:space="preserve"> </w:t>
      </w:r>
      <w:r w:rsidRPr="00AA2067">
        <w:rPr>
          <w:rFonts w:hint="eastAsia"/>
        </w:rPr>
        <w:t>目前定义了</w:t>
      </w:r>
      <w:r w:rsidRPr="00AA2067">
        <w:rPr>
          <w:rFonts w:hint="eastAsia"/>
        </w:rPr>
        <w:t xml:space="preserve">4 </w:t>
      </w:r>
      <w:r w:rsidRPr="00AA2067">
        <w:rPr>
          <w:rFonts w:hint="eastAsia"/>
        </w:rPr>
        <w:t>种泄漏检测级别，如表</w:t>
      </w:r>
      <w:r w:rsidRPr="00AA2067">
        <w:rPr>
          <w:rFonts w:hint="eastAsia"/>
        </w:rPr>
        <w:t xml:space="preserve">6-5 </w:t>
      </w:r>
      <w:r w:rsidRPr="00AA2067">
        <w:rPr>
          <w:rFonts w:hint="eastAsia"/>
        </w:rPr>
        <w:t>所示。</w:t>
      </w:r>
    </w:p>
    <w:p w:rsidR="00AA2067" w:rsidRDefault="00AA2067" w:rsidP="00AA2067">
      <w:pPr>
        <w:pStyle w:val="ad"/>
      </w:pPr>
      <w:r>
        <w:drawing>
          <wp:inline distT="0" distB="0" distL="0" distR="0" wp14:anchorId="7819F4CB" wp14:editId="37B6104B">
            <wp:extent cx="6645910" cy="17805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67" w:rsidRDefault="00AA2067" w:rsidP="00AA2067">
      <w:pPr>
        <w:ind w:firstLine="480"/>
      </w:pPr>
      <w:r w:rsidRPr="00AA2067">
        <w:rPr>
          <w:rFonts w:hint="eastAsia"/>
        </w:rPr>
        <w:t>泄露检测级别可以通过将下面的</w:t>
      </w:r>
      <w:r w:rsidRPr="00AA2067">
        <w:rPr>
          <w:rFonts w:hint="eastAsia"/>
        </w:rPr>
        <w:t xml:space="preserve">Java </w:t>
      </w:r>
      <w:r w:rsidRPr="00AA2067">
        <w:rPr>
          <w:rFonts w:hint="eastAsia"/>
        </w:rPr>
        <w:t>系统属性设置为表中的一个值来定义：</w:t>
      </w:r>
    </w:p>
    <w:p w:rsidR="00AA2067" w:rsidRDefault="00AA2067" w:rsidP="00AA2067">
      <w:pPr>
        <w:pStyle w:val="a4"/>
        <w:ind w:left="60" w:firstLine="420"/>
      </w:pPr>
      <w:r w:rsidRPr="00AA2067">
        <w:t xml:space="preserve">java -D </w:t>
      </w:r>
      <w:proofErr w:type="spellStart"/>
      <w:proofErr w:type="gramStart"/>
      <w:r w:rsidRPr="00AA2067">
        <w:t>io.netty</w:t>
      </w:r>
      <w:proofErr w:type="gramEnd"/>
      <w:r w:rsidRPr="00AA2067">
        <w:t>.leakDetectionLevel</w:t>
      </w:r>
      <w:proofErr w:type="spellEnd"/>
      <w:r w:rsidRPr="00AA2067">
        <w:t>=ADVANCED</w:t>
      </w:r>
    </w:p>
    <w:p w:rsidR="00AA2067" w:rsidRDefault="00AA2067" w:rsidP="00AA2067">
      <w:pPr>
        <w:ind w:firstLine="480"/>
        <w:rPr>
          <w:rFonts w:hint="eastAsia"/>
        </w:rPr>
      </w:pPr>
      <w:r>
        <w:rPr>
          <w:rFonts w:hint="eastAsia"/>
        </w:rPr>
        <w:t>如果带着该</w:t>
      </w:r>
      <w:r>
        <w:rPr>
          <w:rFonts w:hint="eastAsia"/>
        </w:rPr>
        <w:t xml:space="preserve">JVM </w:t>
      </w:r>
      <w:r>
        <w:rPr>
          <w:rFonts w:hint="eastAsia"/>
        </w:rPr>
        <w:t>选项重新启动你的应用程序，你将看到自己的应用程序最近被泄漏的缓冲区被访问的位置。下面是一个典型的由单元测试产生的泄漏报告：</w:t>
      </w:r>
    </w:p>
    <w:p w:rsidR="00AA2067" w:rsidRDefault="00AA2067" w:rsidP="00AA2067">
      <w:pPr>
        <w:pStyle w:val="a4"/>
        <w:ind w:leftChars="200" w:left="480"/>
      </w:pPr>
      <w:r>
        <w:t xml:space="preserve">Running </w:t>
      </w:r>
      <w:proofErr w:type="spellStart"/>
      <w:proofErr w:type="gramStart"/>
      <w:r>
        <w:t>io.netty.handler.codec.xml.XmlFrameDecoderTest</w:t>
      </w:r>
      <w:proofErr w:type="spellEnd"/>
      <w:proofErr w:type="gramEnd"/>
    </w:p>
    <w:p w:rsidR="00AA2067" w:rsidRDefault="00AA2067" w:rsidP="00AA2067">
      <w:pPr>
        <w:pStyle w:val="a4"/>
        <w:ind w:leftChars="200" w:left="480"/>
      </w:pPr>
      <w:r>
        <w:t xml:space="preserve">15:03:36.886 [main] ERROR </w:t>
      </w:r>
      <w:proofErr w:type="spellStart"/>
      <w:proofErr w:type="gramStart"/>
      <w:r>
        <w:t>io.netty</w:t>
      </w:r>
      <w:proofErr w:type="gramEnd"/>
      <w:r>
        <w:t>.util.ResourceLeakDetector</w:t>
      </w:r>
      <w:proofErr w:type="spellEnd"/>
      <w:r>
        <w:t xml:space="preserve"> - LEAK:</w:t>
      </w:r>
    </w:p>
    <w:p w:rsidR="00AA2067" w:rsidRDefault="00AA2067" w:rsidP="00AA2067">
      <w:pPr>
        <w:pStyle w:val="a4"/>
        <w:ind w:leftChars="200" w:left="480"/>
      </w:pPr>
      <w:proofErr w:type="spellStart"/>
      <w:r>
        <w:t>ByteBuf.release</w:t>
      </w:r>
      <w:proofErr w:type="spellEnd"/>
      <w:r>
        <w:t>() was not called before it's garbage-collected.</w:t>
      </w:r>
    </w:p>
    <w:p w:rsidR="00AA2067" w:rsidRDefault="00AA2067" w:rsidP="00AA2067">
      <w:pPr>
        <w:pStyle w:val="a4"/>
        <w:ind w:leftChars="200" w:left="480"/>
      </w:pPr>
      <w:r>
        <w:t>Recent access records: 1</w:t>
      </w:r>
    </w:p>
    <w:p w:rsidR="00AA2067" w:rsidRDefault="00AA2067" w:rsidP="00AA2067">
      <w:pPr>
        <w:pStyle w:val="a4"/>
        <w:ind w:leftChars="200" w:left="480"/>
      </w:pPr>
      <w:r>
        <w:t xml:space="preserve">#1: </w:t>
      </w:r>
      <w:proofErr w:type="spellStart"/>
      <w:proofErr w:type="gramStart"/>
      <w:r>
        <w:t>io.netty</w:t>
      </w:r>
      <w:proofErr w:type="gramEnd"/>
      <w:r>
        <w:t>.buffer.AdvancedLeakAwareByteBuf.toString</w:t>
      </w:r>
      <w:proofErr w:type="spellEnd"/>
      <w:r>
        <w:t>(</w:t>
      </w:r>
    </w:p>
    <w:p w:rsidR="00AA2067" w:rsidRDefault="00AA2067" w:rsidP="00AA2067">
      <w:pPr>
        <w:pStyle w:val="a4"/>
        <w:ind w:leftChars="200" w:left="480"/>
      </w:pPr>
      <w:r>
        <w:lastRenderedPageBreak/>
        <w:t>AdvancedLeakAwareByteBuf.java:697)</w:t>
      </w:r>
    </w:p>
    <w:p w:rsidR="00AA2067" w:rsidRDefault="00AA2067" w:rsidP="00AA2067">
      <w:pPr>
        <w:pStyle w:val="a4"/>
        <w:ind w:leftChars="200" w:left="480"/>
      </w:pPr>
      <w:proofErr w:type="gramStart"/>
      <w:r>
        <w:t>io.netty.handler.codec.xml.XmlFrameDecoderTest.testDecodeWithXml</w:t>
      </w:r>
      <w:proofErr w:type="gramEnd"/>
      <w:r>
        <w:t>(</w:t>
      </w:r>
    </w:p>
    <w:p w:rsidR="00AA2067" w:rsidRDefault="00AA2067" w:rsidP="00AA2067">
      <w:pPr>
        <w:pStyle w:val="a4"/>
        <w:ind w:leftChars="200" w:left="480"/>
      </w:pPr>
      <w:r>
        <w:t>XmlFrameDecoderTest.java:157)</w:t>
      </w:r>
    </w:p>
    <w:p w:rsidR="00AA2067" w:rsidRDefault="00AA2067" w:rsidP="00AA2067">
      <w:pPr>
        <w:pStyle w:val="a4"/>
        <w:ind w:leftChars="200" w:left="480"/>
      </w:pPr>
      <w:proofErr w:type="gramStart"/>
      <w:r>
        <w:t>io.netty.handler.codec.xml.XmlFrameDecoderTest.testDecodeWithTwoMessages</w:t>
      </w:r>
      <w:proofErr w:type="gramEnd"/>
      <w:r>
        <w:t>(</w:t>
      </w:r>
    </w:p>
    <w:p w:rsidR="00AA2067" w:rsidRDefault="00AA2067" w:rsidP="00AA2067">
      <w:pPr>
        <w:pStyle w:val="a4"/>
        <w:ind w:leftChars="200" w:left="480"/>
      </w:pPr>
      <w:r>
        <w:t>XmlFrameDecoderTest.java:133)</w:t>
      </w:r>
    </w:p>
    <w:p w:rsidR="00AA2067" w:rsidRDefault="00AA2067" w:rsidP="00AA2067">
      <w:pPr>
        <w:pStyle w:val="a4"/>
        <w:ind w:leftChars="200" w:left="480"/>
      </w:pPr>
      <w:r>
        <w:t>...</w:t>
      </w:r>
    </w:p>
    <w:p w:rsidR="00AA2067" w:rsidRDefault="00AA2067" w:rsidP="00AA2067">
      <w:pPr>
        <w:ind w:firstLine="480"/>
        <w:rPr>
          <w:rFonts w:hint="eastAsia"/>
        </w:rPr>
      </w:pPr>
      <w:r>
        <w:rPr>
          <w:rFonts w:hint="eastAsia"/>
        </w:rPr>
        <w:t>实现</w:t>
      </w:r>
      <w:proofErr w:type="spellStart"/>
      <w:r>
        <w:rPr>
          <w:rFonts w:hint="eastAsia"/>
        </w:rPr>
        <w:t>ChannelInboundHandler.channelRead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ChannelOutboundHandler.</w:t>
      </w:r>
      <w:proofErr w:type="gramStart"/>
      <w:r>
        <w:rPr>
          <w:rFonts w:hint="eastAsia"/>
        </w:rPr>
        <w:t>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AA2067" w:rsidRDefault="00AA2067" w:rsidP="00AA2067">
      <w:pPr>
        <w:ind w:firstLine="480"/>
      </w:pPr>
      <w:r>
        <w:rPr>
          <w:rFonts w:hint="eastAsia"/>
        </w:rPr>
        <w:t>方法时，应该如何使用这个诊断工具来防止泄露呢？让我们看看你的</w:t>
      </w:r>
      <w:proofErr w:type="spellStart"/>
      <w:r>
        <w:rPr>
          <w:rFonts w:hint="eastAsia"/>
        </w:rPr>
        <w:t>channelRead</w:t>
      </w:r>
      <w:proofErr w:type="spellEnd"/>
      <w:r>
        <w:rPr>
          <w:rFonts w:hint="eastAsia"/>
        </w:rPr>
        <w:t>()</w:t>
      </w:r>
      <w:r>
        <w:rPr>
          <w:rFonts w:hint="eastAsia"/>
        </w:rPr>
        <w:t>操作直接消费入站消息的情况；也就是说，它不会通过调用</w:t>
      </w:r>
      <w:proofErr w:type="spellStart"/>
      <w:r>
        <w:rPr>
          <w:rFonts w:hint="eastAsia"/>
        </w:rPr>
        <w:t>ChannelHandlerContext.fireChannelRead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方法将入站消息转发给下一个</w:t>
      </w:r>
      <w:proofErr w:type="spellStart"/>
      <w:r>
        <w:rPr>
          <w:rFonts w:hint="eastAsia"/>
        </w:rPr>
        <w:t>ChannelInboundHandler</w:t>
      </w:r>
      <w:proofErr w:type="spellEnd"/>
      <w:r>
        <w:rPr>
          <w:rFonts w:hint="eastAsia"/>
        </w:rPr>
        <w:t>。代码清单</w:t>
      </w:r>
      <w:r>
        <w:rPr>
          <w:rFonts w:hint="eastAsia"/>
        </w:rPr>
        <w:t xml:space="preserve">6-3 </w:t>
      </w:r>
      <w:r>
        <w:rPr>
          <w:rFonts w:hint="eastAsia"/>
        </w:rPr>
        <w:t>展示了如何释放消息。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2067" w:rsidTr="00AA2067">
        <w:tc>
          <w:tcPr>
            <w:tcW w:w="10456" w:type="dxa"/>
          </w:tcPr>
          <w:p w:rsidR="00AA2067" w:rsidRDefault="00AA2067" w:rsidP="00AA20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i/>
                <w:iCs/>
                <w:color w:val="00800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A2067">
              <w:rPr>
                <w:rFonts w:ascii="Courier New" w:hAnsi="Courier New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代码清单</w:t>
            </w:r>
            <w:r w:rsidRPr="00AA2067">
              <w:rPr>
                <w:rFonts w:ascii="Courier New" w:hAnsi="Courier New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 xml:space="preserve">6-3 </w:t>
            </w:r>
            <w:r w:rsidRPr="00AA2067">
              <w:rPr>
                <w:rFonts w:ascii="Courier New" w:hAnsi="Courier New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消费并释放入站消息</w:t>
            </w:r>
          </w:p>
          <w:p w:rsidR="00AA2067" w:rsidRPr="00AA2067" w:rsidRDefault="00AA2067" w:rsidP="00AA206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AA206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A206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扩展了</w:t>
            </w:r>
            <w:proofErr w:type="spellStart"/>
            <w:r w:rsidRPr="00AA206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ChannelInboundandlerAdapter</w:t>
            </w:r>
            <w:proofErr w:type="spellEnd"/>
            <w:r w:rsidRPr="00AA206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</w:r>
            <w:r w:rsidRPr="00AA206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</w:t>
            </w:r>
            <w:proofErr w:type="spellStart"/>
            <w:r w:rsidRPr="00AA206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ChannelHandler.Sharable</w:t>
            </w:r>
            <w:proofErr w:type="spellEnd"/>
            <w:r w:rsidRPr="00AA206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</w:r>
            <w:r w:rsidRPr="00AA206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AA20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DiscardInboundHandler</w:t>
            </w:r>
            <w:proofErr w:type="spellEnd"/>
            <w:r w:rsidRPr="00AA20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r w:rsidRPr="00AA206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extends </w:t>
            </w:r>
            <w:proofErr w:type="spellStart"/>
            <w:r w:rsidRPr="00AA20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ChannelInboundHandlerAdapter</w:t>
            </w:r>
            <w:proofErr w:type="spellEnd"/>
            <w:r w:rsidRPr="00AA20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AA20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AA206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AA2067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</w:t>
            </w:r>
            <w:r w:rsidRPr="00AA2067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AA20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channelRead</w:t>
            </w:r>
            <w:proofErr w:type="spellEnd"/>
            <w:r w:rsidRPr="00AA20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AA20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AA20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AA20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</w:t>
            </w:r>
            <w:proofErr w:type="spellEnd"/>
            <w:r w:rsidRPr="00AA20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Object </w:t>
            </w:r>
            <w:proofErr w:type="spellStart"/>
            <w:r w:rsidRPr="00AA20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msg</w:t>
            </w:r>
            <w:proofErr w:type="spellEnd"/>
            <w:r w:rsidRPr="00AA20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 {</w:t>
            </w:r>
            <w:r w:rsidRPr="00AA20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AA206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AA206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通过调用</w:t>
            </w:r>
            <w:proofErr w:type="spellStart"/>
            <w:r w:rsidRPr="00AA206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ReferenceCountUtil.release</w:t>
            </w:r>
            <w:proofErr w:type="spellEnd"/>
            <w:r w:rsidRPr="00AA2067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() </w:t>
            </w:r>
            <w:r w:rsidRPr="00AA206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方法释放资源</w:t>
            </w:r>
            <w:r w:rsidRPr="00AA2067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AA20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ReferenceCountUtil.</w:t>
            </w:r>
            <w:r w:rsidRPr="00AA2067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release</w:t>
            </w:r>
            <w:proofErr w:type="spellEnd"/>
            <w:r w:rsidRPr="00AA20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AA20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msg</w:t>
            </w:r>
            <w:proofErr w:type="spellEnd"/>
            <w:r w:rsidRPr="00AA20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AA20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AA2067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AA2067" w:rsidRDefault="00AA2067" w:rsidP="00AA2067">
      <w:pPr>
        <w:ind w:firstLine="480"/>
        <w:rPr>
          <w:rFonts w:hint="eastAsia"/>
        </w:rPr>
      </w:pPr>
      <w:r>
        <w:rPr>
          <w:rFonts w:hint="eastAsia"/>
        </w:rPr>
        <w:t>消费入站消息的简单方式</w:t>
      </w:r>
      <w:r>
        <w:rPr>
          <w:rFonts w:hint="eastAsia"/>
        </w:rPr>
        <w:t xml:space="preserve"> </w:t>
      </w:r>
      <w:r>
        <w:rPr>
          <w:rFonts w:hint="eastAsia"/>
        </w:rPr>
        <w:t>由于消费入站数据是一项常规任务，所以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提供了一个特殊的被称为</w:t>
      </w:r>
      <w:proofErr w:type="spellStart"/>
      <w:r>
        <w:rPr>
          <w:rFonts w:hint="eastAsia"/>
        </w:rPr>
        <w:t>SimpleChannelInboundHandler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ChannelInboundHandler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实现。这个实现会在消息被</w:t>
      </w:r>
      <w:r>
        <w:rPr>
          <w:rFonts w:hint="eastAsia"/>
        </w:rPr>
        <w:t>channelRead0()</w:t>
      </w:r>
      <w:r>
        <w:rPr>
          <w:rFonts w:hint="eastAsia"/>
        </w:rPr>
        <w:t>方法消费之后自动释放消息。</w:t>
      </w:r>
    </w:p>
    <w:p w:rsidR="00AA2067" w:rsidRDefault="00AA2067" w:rsidP="00AA2067">
      <w:pPr>
        <w:ind w:firstLine="480"/>
      </w:pPr>
      <w:r>
        <w:rPr>
          <w:rFonts w:hint="eastAsia"/>
        </w:rPr>
        <w:t>在出站方向这边，如果你处理了</w:t>
      </w:r>
      <w:r>
        <w:rPr>
          <w:rFonts w:hint="eastAsia"/>
        </w:rPr>
        <w:t>write()</w:t>
      </w:r>
      <w:r>
        <w:rPr>
          <w:rFonts w:hint="eastAsia"/>
        </w:rPr>
        <w:t>操作并丢弃了一个消息，那么你也应该负责释放它。代码清单</w:t>
      </w:r>
      <w:r>
        <w:rPr>
          <w:rFonts w:hint="eastAsia"/>
        </w:rPr>
        <w:t xml:space="preserve">6-4 </w:t>
      </w:r>
      <w:r>
        <w:rPr>
          <w:rFonts w:hint="eastAsia"/>
        </w:rPr>
        <w:t>展示了一个丢弃所有的写入数据的实现。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2067" w:rsidTr="00AA2067">
        <w:tc>
          <w:tcPr>
            <w:tcW w:w="10456" w:type="dxa"/>
          </w:tcPr>
          <w:p w:rsidR="00AA2067" w:rsidRDefault="00AA2067" w:rsidP="00AA2067">
            <w:pPr>
              <w:ind w:firstLineChars="0" w:firstLine="0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AA2067" w:rsidRPr="00AA2067" w:rsidRDefault="00AA2067" w:rsidP="00AA2067">
      <w:pPr>
        <w:ind w:firstLine="480"/>
        <w:rPr>
          <w:rFonts w:hint="eastAsia"/>
        </w:rPr>
      </w:pPr>
    </w:p>
    <w:sectPr w:rsidR="00AA2067" w:rsidRPr="00AA2067" w:rsidSect="007735F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E38" w:rsidRDefault="000B6E38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0B6E38" w:rsidRDefault="000B6E38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ZSS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E38" w:rsidRDefault="000B6E38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0B6E38" w:rsidRDefault="000B6E38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D23F7"/>
    <w:multiLevelType w:val="hybridMultilevel"/>
    <w:tmpl w:val="E660B7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2794F0D"/>
    <w:multiLevelType w:val="hybridMultilevel"/>
    <w:tmpl w:val="B7722C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21E15E32"/>
    <w:multiLevelType w:val="hybridMultilevel"/>
    <w:tmpl w:val="0060BC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FE64E30"/>
    <w:multiLevelType w:val="hybridMultilevel"/>
    <w:tmpl w:val="9D8ECA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33B3101A"/>
    <w:multiLevelType w:val="hybridMultilevel"/>
    <w:tmpl w:val="ABB4BC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43DF7650"/>
    <w:multiLevelType w:val="hybridMultilevel"/>
    <w:tmpl w:val="45A05F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57F4A08"/>
    <w:multiLevelType w:val="hybridMultilevel"/>
    <w:tmpl w:val="A8E252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6600728"/>
    <w:multiLevelType w:val="hybridMultilevel"/>
    <w:tmpl w:val="522251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788639F"/>
    <w:multiLevelType w:val="hybridMultilevel"/>
    <w:tmpl w:val="0AAA5C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61D02DF7"/>
    <w:multiLevelType w:val="hybridMultilevel"/>
    <w:tmpl w:val="3E141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65AE2204"/>
    <w:multiLevelType w:val="hybridMultilevel"/>
    <w:tmpl w:val="6DA610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698B555C"/>
    <w:multiLevelType w:val="hybridMultilevel"/>
    <w:tmpl w:val="0B6A2B02"/>
    <w:lvl w:ilvl="0" w:tplc="EF90E678">
      <w:start w:val="1"/>
      <w:numFmt w:val="decimalEnclosedCircle"/>
      <w:lvlText w:val="%1"/>
      <w:lvlJc w:val="left"/>
      <w:pPr>
        <w:ind w:left="360" w:hanging="360"/>
      </w:pPr>
      <w:rPr>
        <w:rFonts w:ascii="FZSSJW--GB1-0" w:hAnsiTheme="minorHAnsi" w:cs="FZSSJW--GB1-0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B10549"/>
    <w:multiLevelType w:val="hybridMultilevel"/>
    <w:tmpl w:val="D2BA9F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0"/>
  </w:num>
  <w:num w:numId="10">
    <w:abstractNumId w:val="10"/>
  </w:num>
  <w:num w:numId="11">
    <w:abstractNumId w:val="6"/>
  </w:num>
  <w:num w:numId="12">
    <w:abstractNumId w:val="4"/>
  </w:num>
  <w:num w:numId="13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0F08"/>
    <w:rsid w:val="00021AE8"/>
    <w:rsid w:val="00022589"/>
    <w:rsid w:val="000269B3"/>
    <w:rsid w:val="00036BF3"/>
    <w:rsid w:val="0004599D"/>
    <w:rsid w:val="000544BE"/>
    <w:rsid w:val="00063F4C"/>
    <w:rsid w:val="00066DE5"/>
    <w:rsid w:val="000712CF"/>
    <w:rsid w:val="00071F86"/>
    <w:rsid w:val="000904EB"/>
    <w:rsid w:val="000911FA"/>
    <w:rsid w:val="000A4BF2"/>
    <w:rsid w:val="000A573F"/>
    <w:rsid w:val="000B2EE0"/>
    <w:rsid w:val="000B6E38"/>
    <w:rsid w:val="000C53CA"/>
    <w:rsid w:val="000D4333"/>
    <w:rsid w:val="000D5616"/>
    <w:rsid w:val="001270F8"/>
    <w:rsid w:val="00136059"/>
    <w:rsid w:val="0014266C"/>
    <w:rsid w:val="0016227A"/>
    <w:rsid w:val="00162582"/>
    <w:rsid w:val="00162A97"/>
    <w:rsid w:val="00182C11"/>
    <w:rsid w:val="00183AC0"/>
    <w:rsid w:val="0019019C"/>
    <w:rsid w:val="0019139A"/>
    <w:rsid w:val="00193E7F"/>
    <w:rsid w:val="00195AB2"/>
    <w:rsid w:val="001B6D7C"/>
    <w:rsid w:val="001B759C"/>
    <w:rsid w:val="001C4AC1"/>
    <w:rsid w:val="001E47AF"/>
    <w:rsid w:val="001F1060"/>
    <w:rsid w:val="001F1BF2"/>
    <w:rsid w:val="001F4ECC"/>
    <w:rsid w:val="001F7B8A"/>
    <w:rsid w:val="002015BE"/>
    <w:rsid w:val="0021122E"/>
    <w:rsid w:val="00214497"/>
    <w:rsid w:val="002202D1"/>
    <w:rsid w:val="00221DD3"/>
    <w:rsid w:val="002309D7"/>
    <w:rsid w:val="002458F0"/>
    <w:rsid w:val="002548C9"/>
    <w:rsid w:val="00260BA9"/>
    <w:rsid w:val="0026368E"/>
    <w:rsid w:val="00264C1C"/>
    <w:rsid w:val="002744B0"/>
    <w:rsid w:val="002907A0"/>
    <w:rsid w:val="00293834"/>
    <w:rsid w:val="002D10EC"/>
    <w:rsid w:val="002D41E4"/>
    <w:rsid w:val="002D4363"/>
    <w:rsid w:val="002F0764"/>
    <w:rsid w:val="00303757"/>
    <w:rsid w:val="00304687"/>
    <w:rsid w:val="00317216"/>
    <w:rsid w:val="00322086"/>
    <w:rsid w:val="00326DBB"/>
    <w:rsid w:val="0033137E"/>
    <w:rsid w:val="00334923"/>
    <w:rsid w:val="00351326"/>
    <w:rsid w:val="00351ADB"/>
    <w:rsid w:val="0035682F"/>
    <w:rsid w:val="00356990"/>
    <w:rsid w:val="003600D0"/>
    <w:rsid w:val="003600E0"/>
    <w:rsid w:val="00371E4E"/>
    <w:rsid w:val="003759E0"/>
    <w:rsid w:val="00387A79"/>
    <w:rsid w:val="0039437D"/>
    <w:rsid w:val="003A0CB1"/>
    <w:rsid w:val="003A1DF8"/>
    <w:rsid w:val="003B73A0"/>
    <w:rsid w:val="003C35B3"/>
    <w:rsid w:val="003D08A0"/>
    <w:rsid w:val="003F6347"/>
    <w:rsid w:val="00404621"/>
    <w:rsid w:val="004171BB"/>
    <w:rsid w:val="004173DE"/>
    <w:rsid w:val="00420D99"/>
    <w:rsid w:val="0042637E"/>
    <w:rsid w:val="00445756"/>
    <w:rsid w:val="00446480"/>
    <w:rsid w:val="00450AD6"/>
    <w:rsid w:val="00453D48"/>
    <w:rsid w:val="00454F6C"/>
    <w:rsid w:val="004563E4"/>
    <w:rsid w:val="00457832"/>
    <w:rsid w:val="00473DB1"/>
    <w:rsid w:val="00491A39"/>
    <w:rsid w:val="004A0FE3"/>
    <w:rsid w:val="004A18E8"/>
    <w:rsid w:val="004B781F"/>
    <w:rsid w:val="004C05A0"/>
    <w:rsid w:val="004C4709"/>
    <w:rsid w:val="004C6CF1"/>
    <w:rsid w:val="004F592D"/>
    <w:rsid w:val="004F7F40"/>
    <w:rsid w:val="00502ABE"/>
    <w:rsid w:val="00505188"/>
    <w:rsid w:val="00532962"/>
    <w:rsid w:val="00546237"/>
    <w:rsid w:val="00552B32"/>
    <w:rsid w:val="00554309"/>
    <w:rsid w:val="00563DFE"/>
    <w:rsid w:val="0057371D"/>
    <w:rsid w:val="00577AA7"/>
    <w:rsid w:val="00596C72"/>
    <w:rsid w:val="005A3D9F"/>
    <w:rsid w:val="005A6BBB"/>
    <w:rsid w:val="005A7DF0"/>
    <w:rsid w:val="005B1FE9"/>
    <w:rsid w:val="005C0049"/>
    <w:rsid w:val="005C7C0C"/>
    <w:rsid w:val="005D7953"/>
    <w:rsid w:val="005E1C9E"/>
    <w:rsid w:val="005E734D"/>
    <w:rsid w:val="005F2EBF"/>
    <w:rsid w:val="00605A66"/>
    <w:rsid w:val="00612977"/>
    <w:rsid w:val="00625AA7"/>
    <w:rsid w:val="00632D05"/>
    <w:rsid w:val="00643249"/>
    <w:rsid w:val="00651462"/>
    <w:rsid w:val="006570F5"/>
    <w:rsid w:val="00674A3D"/>
    <w:rsid w:val="00675949"/>
    <w:rsid w:val="006A4949"/>
    <w:rsid w:val="006B6C85"/>
    <w:rsid w:val="006C2E72"/>
    <w:rsid w:val="006C7C7E"/>
    <w:rsid w:val="006E08B4"/>
    <w:rsid w:val="006E4C24"/>
    <w:rsid w:val="006E4DD8"/>
    <w:rsid w:val="006E5B0F"/>
    <w:rsid w:val="006E69E0"/>
    <w:rsid w:val="006F36EF"/>
    <w:rsid w:val="006F7A4D"/>
    <w:rsid w:val="007102FB"/>
    <w:rsid w:val="007438B9"/>
    <w:rsid w:val="00743AF1"/>
    <w:rsid w:val="0075161E"/>
    <w:rsid w:val="00751E62"/>
    <w:rsid w:val="00752999"/>
    <w:rsid w:val="007573DE"/>
    <w:rsid w:val="00761F73"/>
    <w:rsid w:val="007735FF"/>
    <w:rsid w:val="00774458"/>
    <w:rsid w:val="00786DB2"/>
    <w:rsid w:val="00794C99"/>
    <w:rsid w:val="00795EA3"/>
    <w:rsid w:val="007A11C0"/>
    <w:rsid w:val="007A1747"/>
    <w:rsid w:val="007C1B34"/>
    <w:rsid w:val="007D0804"/>
    <w:rsid w:val="007D3127"/>
    <w:rsid w:val="007D5403"/>
    <w:rsid w:val="007D7ECD"/>
    <w:rsid w:val="007E5CFC"/>
    <w:rsid w:val="007E61ED"/>
    <w:rsid w:val="007F26A4"/>
    <w:rsid w:val="007F3B04"/>
    <w:rsid w:val="00802727"/>
    <w:rsid w:val="008129D7"/>
    <w:rsid w:val="00822176"/>
    <w:rsid w:val="0082357D"/>
    <w:rsid w:val="00832D52"/>
    <w:rsid w:val="0084090A"/>
    <w:rsid w:val="00843B62"/>
    <w:rsid w:val="00845067"/>
    <w:rsid w:val="008478BF"/>
    <w:rsid w:val="008560B1"/>
    <w:rsid w:val="0087719A"/>
    <w:rsid w:val="00890602"/>
    <w:rsid w:val="008A357F"/>
    <w:rsid w:val="008A6165"/>
    <w:rsid w:val="008F01D4"/>
    <w:rsid w:val="008F0874"/>
    <w:rsid w:val="008F6E67"/>
    <w:rsid w:val="009216BE"/>
    <w:rsid w:val="00923BA9"/>
    <w:rsid w:val="00936651"/>
    <w:rsid w:val="00940E3C"/>
    <w:rsid w:val="0094495F"/>
    <w:rsid w:val="00944DD1"/>
    <w:rsid w:val="00952B88"/>
    <w:rsid w:val="00987A7D"/>
    <w:rsid w:val="00991F0B"/>
    <w:rsid w:val="009A3ABA"/>
    <w:rsid w:val="009A5E7A"/>
    <w:rsid w:val="009A6DB4"/>
    <w:rsid w:val="009B4816"/>
    <w:rsid w:val="009B6FA9"/>
    <w:rsid w:val="009E0587"/>
    <w:rsid w:val="00A060D6"/>
    <w:rsid w:val="00A10392"/>
    <w:rsid w:val="00A227BD"/>
    <w:rsid w:val="00A26A85"/>
    <w:rsid w:val="00A41AA0"/>
    <w:rsid w:val="00A60BDE"/>
    <w:rsid w:val="00A63BB0"/>
    <w:rsid w:val="00A6544F"/>
    <w:rsid w:val="00A70BF9"/>
    <w:rsid w:val="00A72662"/>
    <w:rsid w:val="00A72A68"/>
    <w:rsid w:val="00A72B6A"/>
    <w:rsid w:val="00A72D05"/>
    <w:rsid w:val="00A73A7F"/>
    <w:rsid w:val="00AA1F5D"/>
    <w:rsid w:val="00AA2067"/>
    <w:rsid w:val="00AA76B2"/>
    <w:rsid w:val="00AB027D"/>
    <w:rsid w:val="00AB1249"/>
    <w:rsid w:val="00AB3B3C"/>
    <w:rsid w:val="00AB631F"/>
    <w:rsid w:val="00AB6797"/>
    <w:rsid w:val="00AC4642"/>
    <w:rsid w:val="00AC6883"/>
    <w:rsid w:val="00AD5B2E"/>
    <w:rsid w:val="00AD5EB6"/>
    <w:rsid w:val="00AD689A"/>
    <w:rsid w:val="00AE0783"/>
    <w:rsid w:val="00AF064D"/>
    <w:rsid w:val="00AF5BB0"/>
    <w:rsid w:val="00B154E4"/>
    <w:rsid w:val="00B80DDD"/>
    <w:rsid w:val="00BA1EAE"/>
    <w:rsid w:val="00BA6813"/>
    <w:rsid w:val="00BC6B1D"/>
    <w:rsid w:val="00BE1C2A"/>
    <w:rsid w:val="00BE2428"/>
    <w:rsid w:val="00BE344A"/>
    <w:rsid w:val="00BE4A8E"/>
    <w:rsid w:val="00C060EB"/>
    <w:rsid w:val="00C27950"/>
    <w:rsid w:val="00C54F59"/>
    <w:rsid w:val="00C57F91"/>
    <w:rsid w:val="00C64A48"/>
    <w:rsid w:val="00C8257D"/>
    <w:rsid w:val="00C87EDC"/>
    <w:rsid w:val="00CA4C6F"/>
    <w:rsid w:val="00CA6FD5"/>
    <w:rsid w:val="00CB03F3"/>
    <w:rsid w:val="00CC006C"/>
    <w:rsid w:val="00CC3793"/>
    <w:rsid w:val="00CD1082"/>
    <w:rsid w:val="00CD5010"/>
    <w:rsid w:val="00CE13DB"/>
    <w:rsid w:val="00CF4725"/>
    <w:rsid w:val="00D041A9"/>
    <w:rsid w:val="00D20E8B"/>
    <w:rsid w:val="00D21385"/>
    <w:rsid w:val="00D31317"/>
    <w:rsid w:val="00D34F08"/>
    <w:rsid w:val="00D36D98"/>
    <w:rsid w:val="00D42BEB"/>
    <w:rsid w:val="00D775F6"/>
    <w:rsid w:val="00D83620"/>
    <w:rsid w:val="00D91850"/>
    <w:rsid w:val="00DB7F5B"/>
    <w:rsid w:val="00DD66C4"/>
    <w:rsid w:val="00DE36DE"/>
    <w:rsid w:val="00E126E3"/>
    <w:rsid w:val="00E2035C"/>
    <w:rsid w:val="00E21FF3"/>
    <w:rsid w:val="00E337AC"/>
    <w:rsid w:val="00E3533F"/>
    <w:rsid w:val="00E44896"/>
    <w:rsid w:val="00E55809"/>
    <w:rsid w:val="00E6228C"/>
    <w:rsid w:val="00E711B9"/>
    <w:rsid w:val="00E95514"/>
    <w:rsid w:val="00EA31C6"/>
    <w:rsid w:val="00EB03B9"/>
    <w:rsid w:val="00EC473D"/>
    <w:rsid w:val="00EE6AD4"/>
    <w:rsid w:val="00EF13CA"/>
    <w:rsid w:val="00EF3550"/>
    <w:rsid w:val="00EF5733"/>
    <w:rsid w:val="00F039A6"/>
    <w:rsid w:val="00F04C11"/>
    <w:rsid w:val="00F21460"/>
    <w:rsid w:val="00F33061"/>
    <w:rsid w:val="00F568CC"/>
    <w:rsid w:val="00F62F5D"/>
    <w:rsid w:val="00F65E4C"/>
    <w:rsid w:val="00F9329F"/>
    <w:rsid w:val="00FA3828"/>
    <w:rsid w:val="00FB0064"/>
    <w:rsid w:val="00FC390D"/>
    <w:rsid w:val="00FD7668"/>
    <w:rsid w:val="00FD77BC"/>
    <w:rsid w:val="00FE143F"/>
    <w:rsid w:val="00FE1EE5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18DD4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7438B9"/>
    <w:pPr>
      <w:jc w:val="center"/>
    </w:pPr>
    <w:rPr>
      <w:rFonts w:ascii="Times New Roman" w:hAnsi="Times New Roman"/>
      <w:noProof/>
      <w:sz w:val="22"/>
    </w:rPr>
  </w:style>
  <w:style w:type="character" w:styleId="ae">
    <w:name w:val="Strong"/>
    <w:basedOn w:val="a0"/>
    <w:uiPriority w:val="22"/>
    <w:qFormat/>
    <w:rsid w:val="00AB027D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AB02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AB027D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AB02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AB027D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0"/>
    <w:uiPriority w:val="31"/>
    <w:qFormat/>
    <w:rsid w:val="00AB027D"/>
    <w:rPr>
      <w:smallCaps/>
      <w:color w:val="5A5A5A" w:themeColor="text1" w:themeTint="A5"/>
    </w:rPr>
  </w:style>
  <w:style w:type="character" w:styleId="af4">
    <w:name w:val="Intense Reference"/>
    <w:basedOn w:val="a0"/>
    <w:uiPriority w:val="32"/>
    <w:qFormat/>
    <w:rsid w:val="00AB027D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AB027D"/>
    <w:rPr>
      <w:b/>
      <w:bCs/>
      <w:i/>
      <w:iCs/>
      <w:spacing w:val="5"/>
    </w:rPr>
  </w:style>
  <w:style w:type="character" w:styleId="af6">
    <w:name w:val="Intense Emphasis"/>
    <w:basedOn w:val="a0"/>
    <w:uiPriority w:val="21"/>
    <w:qFormat/>
    <w:rsid w:val="00AB027D"/>
    <w:rPr>
      <w:i/>
      <w:iCs/>
      <w:color w:val="4472C4" w:themeColor="accent1"/>
    </w:rPr>
  </w:style>
  <w:style w:type="character" w:styleId="af7">
    <w:name w:val="Emphasis"/>
    <w:basedOn w:val="a0"/>
    <w:uiPriority w:val="20"/>
    <w:qFormat/>
    <w:rsid w:val="00AB027D"/>
    <w:rPr>
      <w:i/>
      <w:iCs/>
    </w:rPr>
  </w:style>
  <w:style w:type="character" w:styleId="af8">
    <w:name w:val="Subtle Emphasis"/>
    <w:basedOn w:val="a0"/>
    <w:uiPriority w:val="19"/>
    <w:qFormat/>
    <w:rsid w:val="00AB027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196</cp:revision>
  <dcterms:created xsi:type="dcterms:W3CDTF">2017-06-18T11:52:00Z</dcterms:created>
  <dcterms:modified xsi:type="dcterms:W3CDTF">2017-10-21T01:36:00Z</dcterms:modified>
</cp:coreProperties>
</file>