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:rsidR="00315987" w:rsidRDefault="00315987">
      <w:pPr>
        <w:pStyle w:val="A5"/>
      </w:pPr>
    </w:p>
    <w:p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315987"/>
        </w:tc>
      </w:tr>
    </w:tbl>
    <w:p w:rsidR="00315987" w:rsidRDefault="00315987">
      <w:pPr>
        <w:pStyle w:val="A5"/>
        <w:ind w:left="108" w:hanging="108"/>
        <w:jc w:val="left"/>
      </w:pPr>
    </w:p>
    <w:p w:rsidR="00315987" w:rsidRDefault="00315987">
      <w:pPr>
        <w:pStyle w:val="A5"/>
      </w:pPr>
    </w:p>
    <w:p w:rsidR="00315987" w:rsidRDefault="00315987">
      <w:pPr>
        <w:pStyle w:val="A5"/>
        <w:spacing w:line="360" w:lineRule="auto"/>
      </w:pPr>
    </w:p>
    <w:p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协议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</w:t>
      </w:r>
    </w:p>
    <w:p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proofErr w:type="spellStart"/>
      <w:r>
        <w:rPr>
          <w:b/>
          <w:bCs/>
          <w:sz w:val="24"/>
          <w:szCs w:val="24"/>
        </w:rPr>
        <w:t>ChargeController</w:t>
      </w:r>
      <w:proofErr w:type="spellEnd"/>
    </w:p>
    <w:p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proofErr w:type="spellStart"/>
      <w:r>
        <w:rPr>
          <w:b/>
          <w:bCs/>
          <w:sz w:val="24"/>
          <w:szCs w:val="24"/>
        </w:rPr>
        <w:t>Tox_Elec</w:t>
      </w:r>
      <w:proofErr w:type="spellEnd"/>
      <w:r>
        <w:rPr>
          <w:b/>
          <w:bCs/>
          <w:sz w:val="24"/>
          <w:szCs w:val="24"/>
        </w:rPr>
        <w:t>/order/</w:t>
      </w:r>
      <w:proofErr w:type="spellStart"/>
      <w:r>
        <w:rPr>
          <w:b/>
          <w:bCs/>
          <w:sz w:val="24"/>
          <w:szCs w:val="24"/>
        </w:rPr>
        <w:t>powerEnd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proofErr w:type="spellStart"/>
      <w:r>
        <w:rPr>
          <w:b/>
          <w:bCs/>
          <w:sz w:val="24"/>
          <w:szCs w:val="24"/>
        </w:rPr>
        <w:t>UploadRecordService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chargeModel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自动充满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按金额充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按时间充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chargeData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结果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启动成功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枪被预约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</w:t>
      </w:r>
      <w:proofErr w:type="spellStart"/>
      <w:r>
        <w:t>appendCharge</w:t>
      </w:r>
      <w:proofErr w:type="spellEnd"/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结果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启动成功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枪被预约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:rsidR="00315987" w:rsidRDefault="00315987">
      <w:pPr>
        <w:pStyle w:val="A5"/>
        <w:rPr>
          <w:lang w:eastAsia="zh-TW"/>
        </w:rPr>
      </w:pPr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totalAmmeterD</w:t>
            </w:r>
            <w:r>
              <w:rPr>
                <w:color w:val="9876AA"/>
                <w:sz w:val="28"/>
                <w:szCs w:val="28"/>
                <w:u w:color="9876AA"/>
              </w:rPr>
              <w:t>e</w:t>
            </w:r>
            <w:r>
              <w:rPr>
                <w:color w:val="9876AA"/>
                <w:sz w:val="28"/>
                <w:szCs w:val="28"/>
                <w:u w:color="9876AA"/>
              </w:rPr>
              <w:t>gree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"http://59.110.170.111:7777/piles-test-web-1.0.0/tool/connection?pileNo=0000000080000600&amp;tradeTypeCode=2</w:instrText>
      </w:r>
      <w:r>
        <w:rPr>
          <w:rStyle w:val="Hyperlink0"/>
        </w:rPr>
        <w:instrText>"</w:instrText>
      </w:r>
      <w:r>
        <w:rPr>
          <w:rStyle w:val="Hyperlink0"/>
        </w:rPr>
        <w:fldChar w:fldCharType="separate"/>
      </w:r>
      <w:r>
        <w:rPr>
          <w:rStyle w:val="Hyperlink0"/>
        </w:rPr>
        <w:t>/tool/connection</w:t>
      </w:r>
      <w:r>
        <w:fldChar w:fldCharType="end"/>
      </w:r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:rsidR="00315987" w:rsidRDefault="006C3AB1">
            <w:pPr>
              <w:pStyle w:val="A5"/>
            </w:pPr>
            <w:r>
              <w:t>{</w:t>
            </w:r>
            <w:proofErr w:type="spellStart"/>
            <w:r>
              <w:t>connection:xxxx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"http://59.110.170.111:7777/piles-test-web-1.0.0/tool/connection?pileNo=0000000080000600&amp;tradeTypeCode=2"</w:instrText>
      </w:r>
      <w:r>
        <w:rPr>
          <w:rStyle w:val="Hyperlink0"/>
        </w:rPr>
        <w:fldChar w:fldCharType="separate"/>
      </w:r>
      <w:r>
        <w:rPr>
          <w:rStyle w:val="Hyperlink0"/>
        </w:rPr>
        <w:t>/tool/</w:t>
      </w:r>
      <w:r>
        <w:fldChar w:fldCharType="end"/>
      </w:r>
      <w:proofErr w:type="spellStart"/>
      <w:r>
        <w:t>pileStatus</w:t>
      </w:r>
      <w:proofErr w:type="spellEnd"/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proofErr w:type="spellStart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>boolean</w:t>
            </w:r>
            <w:proofErr w:type="spellEnd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  <w:proofErr w:type="spellEnd"/>
          </w:p>
          <w:p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 xml:space="preserve">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充电桩返回状态</w:t>
            </w:r>
          </w:p>
          <w:p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</w:t>
            </w:r>
            <w:proofErr w:type="spellEnd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gunStatus</w:t>
            </w:r>
            <w:proofErr w:type="spellEnd"/>
          </w:p>
          <w:p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:rsidR="00315987" w:rsidRDefault="006C3AB1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6C3AB1">
      <w:pPr>
        <w:pStyle w:val="1"/>
      </w:pPr>
      <w:r>
        <w:rPr>
          <w:lang w:val="zh-TW" w:eastAsia="zh-TW"/>
        </w:rPr>
        <w:t>远程升级接口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多个用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,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分隔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6"/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</w:t>
            </w:r>
            <w:proofErr w:type="gramStart"/>
            <w:r>
              <w:rPr>
                <w:rStyle w:val="Hyperlink0"/>
              </w:rPr>
              <w:t>不</w:t>
            </w:r>
            <w:proofErr w:type="gramEnd"/>
            <w:r>
              <w:rPr>
                <w:rStyle w:val="Hyperlink0"/>
              </w:rPr>
              <w:t>可用</w:t>
            </w:r>
          </w:p>
          <w:p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多个用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,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分隔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:rsidR="00315987" w:rsidRDefault="00315987">
      <w:pPr>
        <w:pStyle w:val="A5"/>
        <w:ind w:left="108" w:hanging="108"/>
        <w:jc w:val="left"/>
        <w:rPr>
          <w:b/>
          <w:bCs/>
        </w:rPr>
      </w:pPr>
    </w:p>
    <w:p w:rsidR="00315987" w:rsidRDefault="00315987">
      <w:pPr>
        <w:pStyle w:val="A5"/>
        <w:rPr>
          <w:b/>
          <w:bCs/>
        </w:rPr>
      </w:pPr>
    </w:p>
    <w:p w:rsidR="00315987" w:rsidRDefault="00315987">
      <w:pPr>
        <w:pStyle w:val="A5"/>
        <w:spacing w:line="360" w:lineRule="auto"/>
        <w:rPr>
          <w:b/>
          <w:bCs/>
        </w:rPr>
      </w:pPr>
    </w:p>
    <w:p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</w:t>
            </w:r>
            <w:proofErr w:type="gramStart"/>
            <w:r>
              <w:rPr>
                <w:rStyle w:val="Hyperlink0"/>
              </w:rPr>
              <w:t>不</w:t>
            </w:r>
            <w:proofErr w:type="gramEnd"/>
            <w:r>
              <w:rPr>
                <w:rStyle w:val="Hyperlink0"/>
              </w:rPr>
              <w:t>可用</w:t>
            </w:r>
          </w:p>
          <w:p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:rsidR="0063322B" w:rsidRDefault="0063322B" w:rsidP="0063322B">
      <w:pPr>
        <w:pStyle w:val="1"/>
        <w:rPr>
          <w:rFonts w:hint="eastAsia"/>
        </w:rPr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:rsidR="0063322B" w:rsidRDefault="0063322B" w:rsidP="0063322B">
      <w:pPr>
        <w:pStyle w:val="A5"/>
      </w:pPr>
      <w:r>
        <w:rPr>
          <w:rStyle w:val="Hyperlink0"/>
        </w:rPr>
        <w:t>请求方式：</w:t>
      </w:r>
      <w:r>
        <w:t>POST</w:t>
      </w:r>
    </w:p>
    <w:p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pileChargeStatus</w:t>
      </w:r>
      <w:proofErr w:type="spellEnd"/>
    </w:p>
    <w:p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</w:p>
        </w:tc>
      </w:tr>
    </w:tbl>
    <w:p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:rsidR="0063322B" w:rsidRDefault="0063322B" w:rsidP="0063322B">
      <w:pPr>
        <w:pStyle w:val="A5"/>
        <w:rPr>
          <w:b/>
          <w:bCs/>
        </w:rPr>
      </w:pPr>
    </w:p>
    <w:p w:rsidR="0063322B" w:rsidRDefault="0063322B" w:rsidP="0063322B">
      <w:pPr>
        <w:pStyle w:val="A5"/>
        <w:spacing w:line="360" w:lineRule="auto"/>
        <w:rPr>
          <w:b/>
          <w:bCs/>
        </w:rPr>
      </w:pPr>
    </w:p>
    <w:p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:rsidR="0063322B" w:rsidRDefault="0063322B" w:rsidP="00155C41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</w:t>
            </w:r>
            <w:proofErr w:type="gramStart"/>
            <w:r>
              <w:rPr>
                <w:rStyle w:val="Hyperlink0"/>
              </w:rPr>
              <w:t>不</w:t>
            </w:r>
            <w:proofErr w:type="gramEnd"/>
            <w:r>
              <w:rPr>
                <w:rStyle w:val="Hyperlink0"/>
              </w:rPr>
              <w:t>可用</w:t>
            </w:r>
          </w:p>
          <w:p w:rsidR="0063322B" w:rsidRDefault="0063322B" w:rsidP="0063322B">
            <w:pPr>
              <w:pStyle w:val="A5"/>
              <w:rPr>
                <w:rStyle w:val="Hyperlink0"/>
                <w:rFonts w:hint="eastAsia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:rsidR="0063322B" w:rsidRDefault="0063322B" w:rsidP="0063322B">
            <w:pPr>
              <w:pStyle w:val="A5"/>
              <w:rPr>
                <w:rFonts w:hint="eastAsia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:rsidTr="00155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//充电输出电压(直 </w:t>
            </w:r>
            <w:proofErr w:type="gram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流最大</w:t>
            </w:r>
            <w:proofErr w:type="gram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lowVoltage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//充电输出电流(直 </w:t>
            </w:r>
            <w:proofErr w:type="gram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流最大</w:t>
            </w:r>
            <w:proofErr w:type="gram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lowElectricity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layStatus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tricalDegree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</w:t>
            </w:r>
            <w:proofErr w:type="gramStart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器状态</w:t>
            </w:r>
            <w:proofErr w:type="gramEnd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 xml:space="preserve">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</w:t>
            </w:r>
            <w:proofErr w:type="gramStart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压状态</w:t>
            </w:r>
            <w:proofErr w:type="gramEnd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 xml:space="preserve">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</w:t>
            </w:r>
            <w:proofErr w:type="gramStart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机状态</w:t>
            </w:r>
            <w:proofErr w:type="gramEnd"/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 xml:space="preserve">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ChargeQuantity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//订单号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ascii</w:t>
            </w:r>
            <w:proofErr w:type="spell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 </w:t>
            </w:r>
            <w:proofErr w:type="gram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32位小端</w:t>
            </w:r>
            <w:proofErr w:type="gram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:rsidR="0063322B" w:rsidRPr="0063322B" w:rsidRDefault="0063322B" w:rsidP="00155C4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bookmarkStart w:id="0" w:name="_GoBack"/>
            <w:bookmarkEnd w:id="0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322B" w:rsidRDefault="0063322B" w:rsidP="00155C41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:rsidR="0063322B" w:rsidRDefault="0063322B" w:rsidP="0063322B">
      <w:pPr>
        <w:pStyle w:val="A5"/>
        <w:ind w:left="108" w:hanging="108"/>
        <w:jc w:val="left"/>
      </w:pPr>
    </w:p>
    <w:p w:rsidR="00315987" w:rsidRDefault="00315987">
      <w:pPr>
        <w:pStyle w:val="A5"/>
        <w:ind w:left="108" w:hanging="108"/>
        <w:jc w:val="left"/>
      </w:pPr>
    </w:p>
    <w:sectPr w:rsidR="00315987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B1" w:rsidRDefault="006C3AB1">
      <w:r>
        <w:separator/>
      </w:r>
    </w:p>
  </w:endnote>
  <w:endnote w:type="continuationSeparator" w:id="0">
    <w:p w:rsidR="006C3AB1" w:rsidRDefault="006C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enlo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987" w:rsidRDefault="003159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B1" w:rsidRDefault="006C3AB1">
      <w:r>
        <w:separator/>
      </w:r>
    </w:p>
  </w:footnote>
  <w:footnote w:type="continuationSeparator" w:id="0">
    <w:p w:rsidR="006C3AB1" w:rsidRDefault="006C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987" w:rsidRDefault="0031598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Char">
    <w:name w:val="HTML 预设格式 Char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Char">
    <w:name w:val="HTML 预设格式 Char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732</Words>
  <Characters>4173</Characters>
  <Application>Microsoft Office Word</Application>
  <DocSecurity>0</DocSecurity>
  <Lines>34</Lines>
  <Paragraphs>9</Paragraphs>
  <ScaleCrop>false</ScaleCrop>
  <Company>同程网络科技股份有限公司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同程网络-刘广超48027</cp:lastModifiedBy>
  <cp:revision>2</cp:revision>
  <dcterms:created xsi:type="dcterms:W3CDTF">2018-03-14T09:41:00Z</dcterms:created>
  <dcterms:modified xsi:type="dcterms:W3CDTF">2018-03-14T09:45:00Z</dcterms:modified>
</cp:coreProperties>
</file>