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5991" w:rsidRDefault="00000000">
      <w:pPr>
        <w:pStyle w:val="a3"/>
        <w:jc w:val="left"/>
        <w:rPr>
          <w:sz w:val="34"/>
        </w:rPr>
      </w:pPr>
      <w:proofErr w:type="spellStart"/>
      <w:r>
        <w:rPr>
          <w:sz w:val="34"/>
        </w:rPr>
        <w:t>RoseSCI</w:t>
      </w:r>
      <w:proofErr w:type="spellEnd"/>
      <w:r>
        <w:rPr>
          <w:sz w:val="34"/>
        </w:rPr>
        <w:t>: 论文管理系统报告</w:t>
      </w:r>
    </w:p>
    <w:p w:rsidR="00135991" w:rsidRDefault="00000000">
      <w:pPr>
        <w:numPr>
          <w:ilvl w:val="0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t>项目名称：</w:t>
      </w:r>
      <w:proofErr w:type="spellStart"/>
      <w:r>
        <w:rPr>
          <w:rFonts w:ascii="微软雅黑" w:eastAsia="微软雅黑" w:hAnsi="微软雅黑" w:cs="微软雅黑"/>
          <w:color w:val="000000"/>
          <w:sz w:val="20"/>
        </w:rPr>
        <w:t>RoseSCI</w:t>
      </w:r>
      <w:proofErr w:type="spellEnd"/>
      <w:r>
        <w:rPr>
          <w:rFonts w:ascii="微软雅黑" w:eastAsia="微软雅黑" w:hAnsi="微软雅黑" w:cs="微软雅黑"/>
          <w:color w:val="000000"/>
          <w:sz w:val="20"/>
        </w:rPr>
        <w:t>论文管理系统</w:t>
      </w:r>
    </w:p>
    <w:p w:rsidR="00135991" w:rsidRDefault="00000000">
      <w:pPr>
        <w:numPr>
          <w:ilvl w:val="0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t>成员分工</w:t>
      </w: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前端</w:t>
      </w:r>
    </w:p>
    <w:p w:rsidR="00135991" w:rsidRPr="00A25539" w:rsidRDefault="00000000" w:rsidP="00A25539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文件结构</w:t>
      </w: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517525</wp:posOffset>
            </wp:positionH>
            <wp:positionV relativeFrom="page">
              <wp:posOffset>2514600</wp:posOffset>
            </wp:positionV>
            <wp:extent cx="4719955" cy="3587750"/>
            <wp:effectExtent l="0" t="0" r="0" b="0"/>
            <wp:wrapTopAndBottom/>
            <wp:docPr id="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71995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王梦瑶：社区界面、个人主界面、访客界面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苏比努尔：登录/注册界面、阅读界面</w:t>
      </w: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后端</w:t>
      </w:r>
    </w:p>
    <w:p w:rsidR="00135991" w:rsidRPr="00A25539" w:rsidRDefault="00A25539" w:rsidP="00A25539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lastRenderedPageBreak/>
        <w:drawing>
          <wp:anchor distT="0" distB="0" distL="114300" distR="114300" simplePos="0" relativeHeight="251671552" behindDoc="0" locked="0" layoutInCell="1" allowOverlap="1" wp14:anchorId="3A381078" wp14:editId="13DC9613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24400" cy="5181600"/>
            <wp:effectExtent l="0" t="0" r="0" b="0"/>
            <wp:wrapTopAndBottom/>
            <wp:docPr id="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4724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/>
          <w:sz w:val="20"/>
        </w:rPr>
        <w:t>文件结构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邱清扬：后端开发及前后端交互</w:t>
      </w:r>
    </w:p>
    <w:p w:rsidR="00135991" w:rsidRDefault="00000000">
      <w:pPr>
        <w:numPr>
          <w:ilvl w:val="0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t xml:space="preserve">项目介绍: </w:t>
      </w:r>
    </w:p>
    <w:p w:rsidR="00135991" w:rsidRDefault="007E44CD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276827">
                <wp:simplePos x="0" y="0"/>
                <wp:positionH relativeFrom="margin">
                  <wp:align>center</wp:align>
                </wp:positionH>
                <wp:positionV relativeFrom="paragraph">
                  <wp:posOffset>383540</wp:posOffset>
                </wp:positionV>
                <wp:extent cx="5760085" cy="1377950"/>
                <wp:effectExtent l="0" t="0" r="12065" b="12700"/>
                <wp:wrapTopAndBottom/>
                <wp:docPr id="5" name="文本框 2fxh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0085" cy="137795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9525">
                          <a:solidFill>
                            <a:srgbClr val="FFFFFF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:rsidR="00A25539" w:rsidRDefault="00A25539" w:rsidP="00A25539">
                            <w:pPr>
                              <w:rPr>
                                <w:color w:val="2972F4"/>
                                <w:sz w:val="20"/>
                              </w:rPr>
                            </w:pPr>
                            <w:r>
                              <w:rPr>
                                <w:color w:val="2972F4"/>
                                <w:sz w:val="20"/>
                              </w:rPr>
                              <w:t>登录/注册界面</w:t>
                            </w:r>
                          </w:p>
                          <w:p w:rsidR="00A25539" w:rsidRDefault="00A25539" w:rsidP="00A25539">
                            <w:pPr>
                              <w:numPr>
                                <w:ilvl w:val="0"/>
                                <w:numId w:val="3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概述：登录与注册功能实现</w:t>
                            </w:r>
                          </w:p>
                          <w:p w:rsidR="00A25539" w:rsidRDefault="00A25539" w:rsidP="00A25539">
                            <w:pPr>
                              <w:numPr>
                                <w:ilvl w:val="0"/>
                                <w:numId w:val="3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功能：</w:t>
                            </w:r>
                          </w:p>
                          <w:p w:rsidR="00A25539" w:rsidRDefault="00A25539" w:rsidP="00A25539">
                            <w:pPr>
                              <w:numPr>
                                <w:ilvl w:val="1"/>
                                <w:numId w:val="3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支持账号/邮箱登录，用户输入信息后点击登录按钮，成功登录后返回社区界面</w:t>
                            </w:r>
                          </w:p>
                          <w:p w:rsidR="00A25539" w:rsidRDefault="00A25539" w:rsidP="00A25539">
                            <w:pPr>
                              <w:numPr>
                                <w:ilvl w:val="1"/>
                                <w:numId w:val="3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支持账号/邮箱注册，用户输入信息后点击注册按钮，成功注册后链接到登录界面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1430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276827" id="_x0000_t202" coordsize="21600,21600" o:spt="202" path="m,l,21600r21600,l21600,xe">
                <v:stroke joinstyle="miter"/>
                <v:path gradientshapeok="t" o:connecttype="rect"/>
              </v:shapetype>
              <v:shape id="文本框 2fxhe8" o:spid="_x0000_s1026" type="#_x0000_t202" style="position:absolute;left:0;text-align:left;margin-left:0;margin-top:30.2pt;width:453.55pt;height:108.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" fillcolor="#f3f5f7" strokecolor="white">
                <v:stroke opacity="6682f"/>
                <v:path arrowok="t"/>
                <v:textbox style="mso-fit-shape-to-text:t" inset="9pt,9pt,9pt,9pt">
                  <w:txbxContent>
                    <w:p w:rsidR="00A25539" w:rsidRDefault="00A25539" w:rsidP="00A25539">
                      <w:pPr>
                        <w:rPr>
                          <w:color w:val="2972F4"/>
                          <w:sz w:val="20"/>
                        </w:rPr>
                      </w:pPr>
                      <w:r>
                        <w:rPr>
                          <w:color w:val="2972F4"/>
                          <w:sz w:val="20"/>
                        </w:rPr>
                        <w:t>登录/注册界面</w:t>
                      </w:r>
                    </w:p>
                    <w:p w:rsidR="00A25539" w:rsidRDefault="00A25539" w:rsidP="00A25539">
                      <w:pPr>
                        <w:numPr>
                          <w:ilvl w:val="0"/>
                          <w:numId w:val="3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概述：登录与注册功能实现</w:t>
                      </w:r>
                    </w:p>
                    <w:p w:rsidR="00A25539" w:rsidRDefault="00A25539" w:rsidP="00A25539">
                      <w:pPr>
                        <w:numPr>
                          <w:ilvl w:val="0"/>
                          <w:numId w:val="3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功能：</w:t>
                      </w:r>
                    </w:p>
                    <w:p w:rsidR="00A25539" w:rsidRDefault="00A25539" w:rsidP="00A25539">
                      <w:pPr>
                        <w:numPr>
                          <w:ilvl w:val="1"/>
                          <w:numId w:val="3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支持账号/邮箱登录，用户输入信息后点击登录按钮，成功登录后返回社区界面</w:t>
                      </w:r>
                    </w:p>
                    <w:p w:rsidR="00A25539" w:rsidRDefault="00A25539" w:rsidP="00A25539">
                      <w:pPr>
                        <w:numPr>
                          <w:ilvl w:val="1"/>
                          <w:numId w:val="3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支持账号/邮箱注册，用户输入信息后点击注册按钮，成功注册后链接到登录界面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微软雅黑" w:eastAsia="微软雅黑" w:hAnsi="微软雅黑" w:cs="微软雅黑"/>
          <w:color w:val="000000"/>
          <w:sz w:val="20"/>
        </w:rPr>
        <w:t>功能完成情况</w:t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5307965</wp:posOffset>
                </wp:positionV>
                <wp:extent cx="5760085" cy="5760085"/>
                <wp:effectExtent l="0" t="0" r="12065" b="12065"/>
                <wp:wrapTopAndBottom/>
                <wp:docPr id="9" name="文本框 iwf9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9525">
                          <a:solidFill>
                            <a:srgbClr val="FFFFFF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:rsidR="00135991" w:rsidRDefault="00000000">
                            <w:pPr>
                              <w:rPr>
                                <w:rFonts w:hint="eastAsia"/>
                                <w:sz w:val="20"/>
                              </w:rPr>
                            </w:pPr>
                            <w:r>
                              <w:rPr>
                                <w:color w:val="2972F4"/>
                                <w:sz w:val="20"/>
                              </w:rPr>
                              <w:t>阅读界面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概述：文献库中文献阅读/看评论/打分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功能：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左侧区域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上侧区域：</w:t>
                            </w:r>
                          </w:p>
                          <w:p w:rsidR="00135991" w:rsidRDefault="00000000">
                            <w:pPr>
                              <w:numPr>
                                <w:ilvl w:val="3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对文献的部分展示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下侧区域：</w:t>
                            </w:r>
                          </w:p>
                          <w:p w:rsidR="00135991" w:rsidRDefault="00000000">
                            <w:pPr>
                              <w:numPr>
                                <w:ilvl w:val="3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阅读按钮跳转到PDF渲染界面，进行文献完整阅读</w:t>
                            </w:r>
                          </w:p>
                          <w:p w:rsidR="00135991" w:rsidRDefault="00000000">
                            <w:pPr>
                              <w:numPr>
                                <w:ilvl w:val="3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下载按钮支持文件下载到本地</w:t>
                            </w:r>
                          </w:p>
                          <w:p w:rsidR="00135991" w:rsidRDefault="00000000">
                            <w:pPr>
                              <w:numPr>
                                <w:ilvl w:val="3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打分按钮支持打分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右侧区域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4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为评论列表，展示文献评论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4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用户可以选择上一页或下一页翻页，也可以直接跳转到指定页面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1430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iwf9t5" o:spid="_x0000_s1027" type="#_x0000_t202" style="position:absolute;margin-left:-4.25pt;margin-top:417.95pt;width:453.55pt;height:45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" fillcolor="#f3f5f7" strokecolor="white">
                <v:stroke opacity="6682f"/>
                <v:textbox style="mso-fit-shape-to-text:t" inset="9pt,9pt,9pt,9pt">
                  <w:txbxContent>
                    <w:p w:rsidR="00135991" w:rsidRDefault="00000000">
                      <w:pPr>
                        <w:rPr>
                          <w:rFonts w:hint="eastAsia"/>
                          <w:sz w:val="20"/>
                        </w:rPr>
                      </w:pPr>
                      <w:r>
                        <w:rPr>
                          <w:color w:val="2972F4"/>
                          <w:sz w:val="20"/>
                        </w:rPr>
                        <w:t>阅读界面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概述：文献库中文献阅读/看评论/打分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功能：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左侧区域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上侧区域：</w:t>
                      </w:r>
                    </w:p>
                    <w:p w:rsidR="00135991" w:rsidRDefault="00000000">
                      <w:pPr>
                        <w:numPr>
                          <w:ilvl w:val="3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对文献的部分展示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下侧区域：</w:t>
                      </w:r>
                    </w:p>
                    <w:p w:rsidR="00135991" w:rsidRDefault="00000000">
                      <w:pPr>
                        <w:numPr>
                          <w:ilvl w:val="3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阅读按钮跳转到PDF渲染界面，进行文献完整阅读</w:t>
                      </w:r>
                    </w:p>
                    <w:p w:rsidR="00135991" w:rsidRDefault="00000000">
                      <w:pPr>
                        <w:numPr>
                          <w:ilvl w:val="3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下载按钮支持文件下载到本地</w:t>
                      </w:r>
                    </w:p>
                    <w:p w:rsidR="00135991" w:rsidRDefault="00000000">
                      <w:pPr>
                        <w:numPr>
                          <w:ilvl w:val="3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打分按钮支持打分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右侧区域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4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为评论列表，展示文献评论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4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用户可以选择上一页或下一页翻页，也可以直接跳转到指定页面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553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2794635</wp:posOffset>
                </wp:positionV>
                <wp:extent cx="5760085" cy="2007870"/>
                <wp:effectExtent l="0" t="0" r="12065" b="11430"/>
                <wp:wrapTopAndBottom/>
                <wp:docPr id="6" name="文本框 2fxh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0078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9525">
                          <a:solidFill>
                            <a:srgbClr val="FFFFFF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:rsidR="00135991" w:rsidRDefault="0000000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972F4"/>
                                <w:sz w:val="20"/>
                              </w:rPr>
                              <w:t>社区界面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概述：进行公开文献库的展示和检索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功能：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登录/注册按钮，链接到登录/注册界面，成功登录后返回社区界面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个人界面按钮，成功登录返回时取代原本的登录/注册按钮，链接到个人主界面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广场，以卡片形式展示公开文献库，按创建时间排序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搜索栏，检索公开文献库，表现为对广场文献库的过滤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7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文献库卡片，点击后进入访客界面，以新窗口打开形式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1430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-.05pt;margin-top:220.05pt;width:453.55pt;height:158.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" fillcolor="#f3f5f7" strokecolor="white">
                <v:stroke opacity="6682f"/>
                <v:textbox style="mso-fit-shape-to-text:t" inset="9pt,9pt,9pt,9pt">
                  <w:txbxContent>
                    <w:p w:rsidR="00135991" w:rsidRDefault="00000000">
                      <w:pPr>
                        <w:rPr>
                          <w:sz w:val="20"/>
                        </w:rPr>
                      </w:pPr>
                      <w:r>
                        <w:rPr>
                          <w:color w:val="2972F4"/>
                          <w:sz w:val="20"/>
                        </w:rPr>
                        <w:t>社区界面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概述：进行公开文献库的展示和检索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功能：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登录/注册按钮，链接到登录/注册界面，成功登录后返回社区界面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个人界面按钮，成功登录返回时取代原本的登录/注册按钮，链接到个人主界面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广场，以卡片形式展示公开文献库，按创建时间排序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搜索栏，检索公开文献库，表现为对广场文献库的过滤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7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文献库卡片，点击后进入访客界面，以新窗口打开形式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-508000</wp:posOffset>
                </wp:positionV>
                <wp:extent cx="5760085" cy="5760085"/>
                <wp:effectExtent l="0" t="0" r="12065" b="12065"/>
                <wp:wrapTopAndBottom/>
                <wp:docPr id="7" name="文本框 iwf9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9525">
                          <a:solidFill>
                            <a:srgbClr val="FFFFFF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:rsidR="00135991" w:rsidRDefault="0000000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972F4"/>
                                <w:sz w:val="20"/>
                              </w:rPr>
                              <w:t>个人主界面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概述：进行个人文献库及文献的管理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功能：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菜单左侧栏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浏览个人创建的文献库，可以看到主题，点击下拉展示描述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可以对文献库进行增、删、改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文献库信息包含名称、描述、是否公开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右主页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搜索栏，从题目、年份、作者、出版商、来源五个维度对文献进行检索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菜单所选文献库中文献的浏览，信息包括题目、年份、作者、出版商、来源、详情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对文献的操作，增、删、改，以及上传PDF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详情将会链接到该文献的阅读界面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2"/>
                                <w:numId w:val="11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用户可以选择上一页或下一页翻页，也可以直接跳转到指定页面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1430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-.05pt;margin-top:-40pt;width:453.55pt;height:453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" fillcolor="#f3f5f7" strokecolor="white">
                <v:stroke opacity="6682f"/>
                <v:textbox style="mso-fit-shape-to-text:t" inset="9pt,9pt,9pt,9pt">
                  <w:txbxContent>
                    <w:p w:rsidR="00135991" w:rsidRDefault="00000000">
                      <w:pPr>
                        <w:rPr>
                          <w:sz w:val="20"/>
                        </w:rPr>
                      </w:pPr>
                      <w:r>
                        <w:rPr>
                          <w:color w:val="2972F4"/>
                          <w:sz w:val="20"/>
                        </w:rPr>
                        <w:t>个人主界面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概述：进行个人文献库及文献的管理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功能：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菜单左侧栏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浏览个人创建的文献库，可以看到主题，点击下拉展示描述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可以对文献库进行增、删、改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文献库信息包含名称、描述、是否公开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右主页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搜索栏，从题目、年份、作者、出版商、来源五个维度对文献进行检索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菜单所选文献库中文献的浏览，信息包括题目、年份、作者、出版商、来源、详情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对文献的操作，增、删、改，以及上传PDF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详情将会链接到该文献的阅读界面</w:t>
                      </w:r>
                    </w:p>
                    <w:p w:rsidR="00135991" w:rsidRDefault="00000000">
                      <w:pPr>
                        <w:numPr>
                          <w:ilvl w:val="2"/>
                          <w:numId w:val="11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用户可以选择上一页或下一页翻页，也可以直接跳转到指定页面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35991" w:rsidRDefault="00E437E7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5760085" cy="5760085"/>
                <wp:effectExtent l="0" t="0" r="12065" b="25400"/>
                <wp:wrapTopAndBottom/>
                <wp:docPr id="8" name="文本框 0qfz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9525">
                          <a:solidFill>
                            <a:srgbClr val="FFFFFF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:rsidR="00135991" w:rsidRDefault="0000000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972F4"/>
                                <w:sz w:val="20"/>
                              </w:rPr>
                              <w:t>访客界面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概述：查看他人创建的文献库时访问的界面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功能：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0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搜索栏，从题目、年份、作者、出版商、来源五个维度对文献进行检索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0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所选文献库中文献的浏览，信息包括题目、年份、作者、出版商、来源、详情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0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评论区，浏览历史评论（评论文本及用户名），登录用户可发表新的评论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0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详情将会链接到该文献的阅读界面</w:t>
                            </w:r>
                          </w:p>
                          <w:p w:rsidR="00135991" w:rsidRDefault="00000000">
                            <w:pPr>
                              <w:numPr>
                                <w:ilvl w:val="1"/>
                                <w:numId w:val="10"/>
                              </w:numPr>
                              <w:snapToGrid/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用户可以选择上一页或下一页翻页，也可以直接跳转到指定页面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1430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0qfz84" o:spid="_x0000_s1030" type="#_x0000_t202" style="position:absolute;margin-left:0;margin-top:24.9pt;width:453.55pt;height:453.5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" fillcolor="#f3f5f7" strokecolor="white">
                <v:stroke opacity="6682f"/>
                <v:textbox style="mso-fit-shape-to-text:t" inset="9pt,9pt,9pt,9pt">
                  <w:txbxContent>
                    <w:p w:rsidR="00135991" w:rsidRDefault="00000000">
                      <w:pPr>
                        <w:rPr>
                          <w:sz w:val="20"/>
                        </w:rPr>
                      </w:pPr>
                      <w:r>
                        <w:rPr>
                          <w:color w:val="2972F4"/>
                          <w:sz w:val="20"/>
                        </w:rPr>
                        <w:t>访客界面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10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概述：查看他人创建的文献库时访问的界面</w:t>
                      </w:r>
                    </w:p>
                    <w:p w:rsidR="00135991" w:rsidRDefault="00000000">
                      <w:pPr>
                        <w:numPr>
                          <w:ilvl w:val="0"/>
                          <w:numId w:val="10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功能：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0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搜索栏，从题目、年份、作者、出版商、来源五个维度对文献进行检索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0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所选文献库中文献的浏览，信息包括题目、年份、作者、出版商、来源、详情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0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评论区，浏览历史评论（评论文本及用户名），登录用户可发表新的评论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0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详情将会链接到该文献的阅读界面</w:t>
                      </w:r>
                    </w:p>
                    <w:p w:rsidR="00135991" w:rsidRDefault="00000000">
                      <w:pPr>
                        <w:numPr>
                          <w:ilvl w:val="1"/>
                          <w:numId w:val="10"/>
                        </w:numPr>
                        <w:snapToGrid/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用户可以选择上一页或下一页翻页，也可以直接跳转到指定页面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E44CD" w:rsidRDefault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t>总体设计（前后端结构框图）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后端保存用户信息，前端通过登录界面进行登录时向后端传输数据，确认用户信息准确性后才能登录；前端通过注册界面进行注册后，用户信息传递给后端存储；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后端保存用户文献以及对应信息，个人主界面中展示的文献库信息、文献信息由向后端请求得到后渲染；社区界面对应文献库信息由后端请求得到；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用户在论文阅读界面得到的文献相关内容也是由后端请求得到；</w:t>
      </w:r>
    </w:p>
    <w:p w:rsidR="00135991" w:rsidRDefault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77696" behindDoc="0" locked="0" layoutInCell="1" allowOverlap="1" wp14:anchorId="7C2AFA51" wp14:editId="17D1EC91">
            <wp:simplePos x="0" y="0"/>
            <wp:positionH relativeFrom="margin">
              <wp:posOffset>0</wp:posOffset>
            </wp:positionH>
            <wp:positionV relativeFrom="paragraph">
              <wp:posOffset>251460</wp:posOffset>
            </wp:positionV>
            <wp:extent cx="5760085" cy="3507105"/>
            <wp:effectExtent l="0" t="0" r="0" b="0"/>
            <wp:wrapTopAndBottom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76008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lastRenderedPageBreak/>
        <w:t>效果介绍（截图等）</w:t>
      </w:r>
    </w:p>
    <w:p w:rsidR="00135991" w:rsidRDefault="00000000">
      <w:pPr>
        <w:numPr>
          <w:ilvl w:val="0"/>
          <w:numId w:val="5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社区界面</w:t>
      </w:r>
    </w:p>
    <w:p w:rsidR="00135991" w:rsidRDefault="00E437E7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760085" cy="2690495"/>
            <wp:effectExtent l="0" t="0" r="0" b="0"/>
            <wp:wrapTopAndBottom/>
            <wp:docPr id="1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descrip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76008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numPr>
          <w:ilvl w:val="0"/>
          <w:numId w:val="5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个人主界面</w:t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7E44CD" w:rsidRDefault="00E437E7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79744" behindDoc="0" locked="0" layoutInCell="1" allowOverlap="1" wp14:anchorId="00069314" wp14:editId="1745098F">
            <wp:simplePos x="0" y="0"/>
            <wp:positionH relativeFrom="margin">
              <wp:posOffset>0</wp:posOffset>
            </wp:positionH>
            <wp:positionV relativeFrom="paragraph">
              <wp:posOffset>251460</wp:posOffset>
            </wp:positionV>
            <wp:extent cx="5760085" cy="2724785"/>
            <wp:effectExtent l="0" t="0" r="0" b="0"/>
            <wp:wrapTopAndBottom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76008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7E44CD">
      <w:pPr>
        <w:numPr>
          <w:ilvl w:val="0"/>
          <w:numId w:val="5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508635</wp:posOffset>
            </wp:positionV>
            <wp:extent cx="5760085" cy="2695251"/>
            <wp:effectExtent l="0" t="0" r="0" b="0"/>
            <wp:wrapTopAndBottom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760085" cy="269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/>
          <w:sz w:val="20"/>
        </w:rPr>
        <w:t>访客界面</w:t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numPr>
          <w:ilvl w:val="0"/>
          <w:numId w:val="5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登录/注册界面</w:t>
      </w:r>
    </w:p>
    <w:p w:rsidR="007E44CD" w:rsidRDefault="007E44CD" w:rsidP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3032125</wp:posOffset>
            </wp:positionH>
            <wp:positionV relativeFrom="paragraph">
              <wp:posOffset>239395</wp:posOffset>
            </wp:positionV>
            <wp:extent cx="2171700" cy="2252345"/>
            <wp:effectExtent l="0" t="0" r="0" b="0"/>
            <wp:wrapTopAndBottom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1717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586105</wp:posOffset>
            </wp:positionH>
            <wp:positionV relativeFrom="paragraph">
              <wp:posOffset>254635</wp:posOffset>
            </wp:positionV>
            <wp:extent cx="2122805" cy="2263140"/>
            <wp:effectExtent l="0" t="0" r="0" b="3810"/>
            <wp:wrapTopAndBottom/>
            <wp:docPr id="1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descript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12280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44CD" w:rsidRDefault="007E44CD" w:rsidP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7E44CD" w:rsidRDefault="007E44CD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snapToGrid/>
        <w:spacing w:before="0" w:after="0" w:line="400" w:lineRule="exact"/>
        <w:jc w:val="center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 xml:space="preserve"> </w:t>
      </w:r>
    </w:p>
    <w:p w:rsidR="00AD389A" w:rsidRPr="00AD389A" w:rsidRDefault="00000000" w:rsidP="00AD389A">
      <w:pPr>
        <w:numPr>
          <w:ilvl w:val="0"/>
          <w:numId w:val="5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lastRenderedPageBreak/>
        <w:t>阅读界面</w:t>
      </w:r>
    </w:p>
    <w:p w:rsidR="00AD389A" w:rsidRDefault="00AD389A" w:rsidP="00AD389A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AD389A" w:rsidRDefault="00AD389A" w:rsidP="00AD389A">
      <w:pPr>
        <w:pStyle w:val="paragraph"/>
        <w:spacing w:before="0" w:beforeAutospacing="0" w:after="0" w:afterAutospacing="0" w:line="400" w:lineRule="atLeast"/>
        <w:rPr>
          <w:rFonts w:ascii="等线" w:eastAsia="等线" w:hAnsi="等线"/>
          <w:color w:val="000000"/>
        </w:rPr>
      </w:pPr>
      <w:r>
        <w:rPr>
          <w:rFonts w:ascii="等线" w:eastAsia="等线" w:hAnsi="等线"/>
          <w:noProof/>
          <w:color w:val="000000"/>
        </w:rPr>
        <w:drawing>
          <wp:inline distT="0" distB="0" distL="0" distR="0">
            <wp:extent cx="5753100" cy="3147060"/>
            <wp:effectExtent l="0" t="0" r="0" b="0"/>
            <wp:docPr id="159924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0df8f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89A" w:rsidRDefault="00AD389A" w:rsidP="00AD389A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AD389A" w:rsidRDefault="00AD389A">
      <w:pPr>
        <w:numPr>
          <w:ilvl w:val="0"/>
          <w:numId w:val="5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阅读界面（另）</w:t>
      </w:r>
    </w:p>
    <w:p w:rsidR="00135991" w:rsidRDefault="007E44CD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5759450" cy="3345180"/>
            <wp:effectExtent l="0" t="0" r="0" b="7620"/>
            <wp:wrapTopAndBottom/>
            <wp:docPr id="2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descript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63"/>
                    <a:stretch/>
                  </pic:blipFill>
                  <pic:spPr bwMode="auto">
                    <a:xfrm>
                      <a:off x="0" y="0"/>
                      <a:ext cx="5760085" cy="334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/>
          <w:noProof/>
          <w:sz w:val="20"/>
        </w:rPr>
        <w:drawing>
          <wp:inline distT="0" distB="0" distL="0" distR="0">
            <wp:extent cx="5760085" cy="3149841"/>
            <wp:effectExtent l="0" t="0" r="0" b="0"/>
            <wp:docPr id="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 rotWithShape="1">
                    <a:blip r:embed="rId17"/>
                    <a:stretch/>
                  </pic:blipFill>
                  <pic:spPr>
                    <a:xfrm>
                      <a:off x="0" y="0"/>
                      <a:ext cx="5760085" cy="31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AD389A" w:rsidRDefault="00AD389A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AD389A" w:rsidRDefault="00AD389A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Pr="003F0C75" w:rsidRDefault="00000000" w:rsidP="003F0C75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lastRenderedPageBreak/>
        <w:t>源文件部署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使用Nginx部署前端（Vue）和后端（Spring Boot）应用程序</w:t>
      </w:r>
      <w:r w:rsidR="003F0C75">
        <w:rPr>
          <w:rFonts w:ascii="微软雅黑" w:eastAsia="微软雅黑" w:hAnsi="微软雅黑" w:cs="微软雅黑" w:hint="eastAsia"/>
          <w:sz w:val="20"/>
        </w:rPr>
        <w:t>（</w:t>
      </w:r>
      <w:r w:rsidR="006D0012">
        <w:rPr>
          <w:rFonts w:ascii="微软雅黑" w:eastAsia="微软雅黑" w:hAnsi="微软雅黑" w:cs="微软雅黑" w:hint="eastAsia"/>
          <w:sz w:val="20"/>
        </w:rPr>
        <w:t>因开发系统差异，阅读界面无法接入，所以最终未部署</w:t>
      </w:r>
      <w:r w:rsidR="003F0C75">
        <w:rPr>
          <w:rFonts w:ascii="微软雅黑" w:eastAsia="微软雅黑" w:hAnsi="微软雅黑" w:cs="微软雅黑" w:hint="eastAsia"/>
          <w:sz w:val="20"/>
        </w:rPr>
        <w:t>）</w:t>
      </w:r>
    </w:p>
    <w:p w:rsidR="00135991" w:rsidRDefault="00930660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266700</wp:posOffset>
                </wp:positionV>
                <wp:extent cx="5760085" cy="4075430"/>
                <wp:effectExtent l="0" t="0" r="12065" b="20320"/>
                <wp:wrapTopAndBottom/>
                <wp:docPr id="27" name="文本框 88a4p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07543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1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t>前端配置：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server {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listen 80;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server_name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 xml:space="preserve"> your-domain.com;</w:t>
                            </w:r>
                          </w:p>
                          <w:p w:rsidR="00135991" w:rsidRDefault="00135991">
                            <w:pPr>
                              <w:pStyle w:val="melo-codeblock-Base-theme-para"/>
                            </w:pP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location / {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    root /path/to/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vue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>-project/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>;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    index index.html;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try_files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 xml:space="preserve"> $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uri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 xml:space="preserve"> $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uri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>/ /index.html;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}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}</w:t>
                            </w:r>
                          </w:p>
                          <w:p w:rsidR="00135991" w:rsidRDefault="00135991">
                            <w:pPr>
                              <w:pStyle w:val="melo-codeblock-Base-theme-para"/>
                            </w:pP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t>后端配置：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location /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 xml:space="preserve"> {</w:t>
                            </w:r>
                          </w:p>
                          <w:p w:rsidR="00135991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melo-codeblock-Base-theme-char"/>
                              </w:rPr>
                              <w:t>proxy_pass</w:t>
                            </w:r>
                            <w:proofErr w:type="spellEnd"/>
                            <w:r>
                              <w:rPr>
                                <w:rStyle w:val="melo-codeblock-Base-theme-char"/>
                              </w:rPr>
                              <w:t xml:space="preserve"> http://localhost:8080;</w:t>
                            </w:r>
                          </w:p>
                          <w:p w:rsidR="00135991" w:rsidRDefault="00000000">
                            <w:r>
                              <w:rPr>
                                <w:rStyle w:val="melo-codeblock-Base-theme-cha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8a4p3" o:spid="_x0000_s1031" type="#_x0000_t202" style="position:absolute;margin-left:-.05pt;margin-top:21pt;width:453.55pt;height:320.9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" fillcolor="#fafafa" strokeweight="3e-5mm">
                <v:stroke opacity="6682f"/>
                <v:textbox style="mso-fit-shape-to-text:t" inset="31.5pt,9pt,9pt,9pt">
                  <w:txbxContent>
                    <w:p w:rsidR="00135991" w:rsidRDefault="00000000">
                      <w:pPr>
                        <w:pStyle w:val="melo-codeblock-Base-theme-para"/>
                      </w:pPr>
                      <w:r>
                        <w:t>前端配置：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server {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listen 80;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server_name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 xml:space="preserve"> your-domain.com;</w:t>
                      </w:r>
                    </w:p>
                    <w:p w:rsidR="00135991" w:rsidRDefault="00135991">
                      <w:pPr>
                        <w:pStyle w:val="melo-codeblock-Base-theme-para"/>
                      </w:pP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location / {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    root /path/to/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vue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>-project/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dist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>;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    index index.html;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    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try_files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 xml:space="preserve"> $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uri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 xml:space="preserve"> $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uri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>/ /index.html;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}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}</w:t>
                      </w:r>
                    </w:p>
                    <w:p w:rsidR="00135991" w:rsidRDefault="00135991">
                      <w:pPr>
                        <w:pStyle w:val="melo-codeblock-Base-theme-para"/>
                      </w:pP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t>后端配置：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location /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api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 xml:space="preserve"> {</w:t>
                      </w:r>
                    </w:p>
                    <w:p w:rsidR="00135991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melo-codeblock-Base-theme-char"/>
                        </w:rPr>
                        <w:t>proxy_pass</w:t>
                      </w:r>
                      <w:proofErr w:type="spellEnd"/>
                      <w:r>
                        <w:rPr>
                          <w:rStyle w:val="melo-codeblock-Base-theme-char"/>
                        </w:rPr>
                        <w:t xml:space="preserve"> http://localhost:8080;</w:t>
                      </w:r>
                    </w:p>
                    <w:p w:rsidR="00135991" w:rsidRDefault="00000000">
                      <w:r>
                        <w:rPr>
                          <w:rStyle w:val="melo-codeblock-Base-theme-char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项目部署在个人电脑上，可以通过IP地址方式进行网页访问，首先会进入社区界面</w:t>
      </w:r>
    </w:p>
    <w:p w:rsidR="00135991" w:rsidRDefault="00135991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AD389A" w:rsidRDefault="00AD389A">
      <w:p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</w:p>
    <w:p w:rsidR="00135991" w:rsidRDefault="00000000">
      <w:pPr>
        <w:numPr>
          <w:ilvl w:val="0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color w:val="000000"/>
          <w:sz w:val="20"/>
        </w:rPr>
        <w:t>介绍项目中你的工作以及你认为值得介绍的</w:t>
      </w:r>
      <w:r>
        <w:rPr>
          <w:rFonts w:ascii="微软雅黑" w:eastAsia="微软雅黑" w:hAnsi="微软雅黑" w:cs="微软雅黑"/>
          <w:color w:val="FF0000"/>
          <w:sz w:val="20"/>
        </w:rPr>
        <w:t>难点与解决技术</w:t>
      </w: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王梦瑶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完成了社区界面、个人主界面、访客界面的布局设计，基本实现增删查改等功能，并为后端留出接口函数，方便进一步进行数据库的修改，保证数据一致性。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难点：</w:t>
      </w:r>
    </w:p>
    <w:p w:rsidR="00135991" w:rsidRDefault="00000000">
      <w:pPr>
        <w:numPr>
          <w:ilvl w:val="0"/>
          <w:numId w:val="2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组件布局难调整，即便使用了Element UI提供的组件，也时常出现诡异的布局。解决方法为反复调整。</w:t>
      </w:r>
    </w:p>
    <w:p w:rsidR="00135991" w:rsidRDefault="00000000">
      <w:pPr>
        <w:numPr>
          <w:ilvl w:val="0"/>
          <w:numId w:val="2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个人主界面中，点击左侧栏展示的文献库需要相应调整右主页展示的文献，由于二者分别位于</w:t>
      </w:r>
      <w:proofErr w:type="spellStart"/>
      <w:r>
        <w:rPr>
          <w:rFonts w:ascii="微软雅黑" w:eastAsia="微软雅黑" w:hAnsi="微软雅黑" w:cs="微软雅黑"/>
          <w:sz w:val="20"/>
        </w:rPr>
        <w:t>Menu.vue</w:t>
      </w:r>
      <w:proofErr w:type="spellEnd"/>
      <w:r>
        <w:rPr>
          <w:rFonts w:ascii="微软雅黑" w:eastAsia="微软雅黑" w:hAnsi="微软雅黑" w:cs="微软雅黑"/>
          <w:sz w:val="20"/>
        </w:rPr>
        <w:t>和</w:t>
      </w:r>
      <w:proofErr w:type="spellStart"/>
      <w:r>
        <w:rPr>
          <w:rFonts w:ascii="微软雅黑" w:eastAsia="微软雅黑" w:hAnsi="微软雅黑" w:cs="微软雅黑"/>
          <w:sz w:val="20"/>
        </w:rPr>
        <w:t>MainContent.vue</w:t>
      </w:r>
      <w:proofErr w:type="spellEnd"/>
      <w:r>
        <w:rPr>
          <w:rFonts w:ascii="微软雅黑" w:eastAsia="微软雅黑" w:hAnsi="微软雅黑" w:cs="微软雅黑"/>
          <w:sz w:val="20"/>
        </w:rPr>
        <w:t>，文献库信息的传递出现问题。解决方法是，以</w:t>
      </w:r>
      <w:proofErr w:type="spellStart"/>
      <w:r>
        <w:rPr>
          <w:rFonts w:ascii="微软雅黑" w:eastAsia="微软雅黑" w:hAnsi="微软雅黑" w:cs="微软雅黑"/>
          <w:sz w:val="20"/>
        </w:rPr>
        <w:t>Mainpage.vue</w:t>
      </w:r>
      <w:proofErr w:type="spellEnd"/>
      <w:r>
        <w:rPr>
          <w:rFonts w:ascii="微软雅黑" w:eastAsia="微软雅黑" w:hAnsi="微软雅黑" w:cs="微软雅黑"/>
          <w:sz w:val="20"/>
        </w:rPr>
        <w:t>为桥梁，通过$emit和props进行文献库信息的监听和传递。</w:t>
      </w:r>
    </w:p>
    <w:p w:rsidR="00135991" w:rsidRDefault="00000000">
      <w:pPr>
        <w:numPr>
          <w:ilvl w:val="0"/>
          <w:numId w:val="2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lastRenderedPageBreak/>
        <w:t>卡片式展示、文献库折叠面板展示、翻页、搜索栏、PDF上传等功能的实现。解决方法为，采用Element UI提供的组件card、collapse、pagination、input、upload等，进行应用和调整，并完成逻辑函数。</w:t>
      </w: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苏比努尔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进行了前端环境搭建；完成了登录/注册界面，阅读PDF界面、PDF渲染界面；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难点：</w:t>
      </w:r>
    </w:p>
    <w:p w:rsidR="00135991" w:rsidRDefault="00000000">
      <w:pPr>
        <w:numPr>
          <w:ilvl w:val="0"/>
          <w:numId w:val="1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环境搭建，调整并顺利跑出hello word过程比较艰难，是一个从无到有的过程；</w:t>
      </w:r>
    </w:p>
    <w:p w:rsidR="00135991" w:rsidRDefault="00000000">
      <w:pPr>
        <w:numPr>
          <w:ilvl w:val="0"/>
          <w:numId w:val="1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在登录/注册界面设计过程中，一开始没有使用其他组件，纯手写样式，遇到多个样式重叠问题，盒子总是不在想要的位置，只能边调边看；</w:t>
      </w:r>
    </w:p>
    <w:p w:rsidR="00135991" w:rsidRDefault="00000000">
      <w:pPr>
        <w:numPr>
          <w:ilvl w:val="0"/>
          <w:numId w:val="1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在PDF阅读界面编写时，因为环境搭建时没有注意到</w:t>
      </w:r>
      <w:proofErr w:type="spellStart"/>
      <w:r>
        <w:rPr>
          <w:rFonts w:ascii="微软雅黑" w:eastAsia="微软雅黑" w:hAnsi="微软雅黑" w:cs="微软雅黑"/>
          <w:sz w:val="20"/>
        </w:rPr>
        <w:t>vue</w:t>
      </w:r>
      <w:proofErr w:type="spellEnd"/>
      <w:r>
        <w:rPr>
          <w:rFonts w:ascii="微软雅黑" w:eastAsia="微软雅黑" w:hAnsi="微软雅黑" w:cs="微软雅黑"/>
          <w:sz w:val="20"/>
        </w:rPr>
        <w:t>版本比较老，导致在渲染PDF问题上花费了很长时间，尝试了各种PDF渲染方式以及各种版本，最后在调整</w:t>
      </w:r>
      <w:proofErr w:type="spellStart"/>
      <w:r>
        <w:rPr>
          <w:rFonts w:ascii="微软雅黑" w:eastAsia="微软雅黑" w:hAnsi="微软雅黑" w:cs="微软雅黑"/>
          <w:sz w:val="20"/>
        </w:rPr>
        <w:t>pdfjs</w:t>
      </w:r>
      <w:proofErr w:type="spellEnd"/>
      <w:r>
        <w:rPr>
          <w:rFonts w:ascii="微软雅黑" w:eastAsia="微软雅黑" w:hAnsi="微软雅黑" w:cs="微软雅黑"/>
          <w:sz w:val="20"/>
        </w:rPr>
        <w:t>版本过程你各种功能偶然发现</w:t>
      </w:r>
      <w:proofErr w:type="spellStart"/>
      <w:r>
        <w:rPr>
          <w:rFonts w:ascii="微软雅黑" w:eastAsia="微软雅黑" w:hAnsi="微软雅黑" w:cs="微软雅黑"/>
          <w:sz w:val="20"/>
        </w:rPr>
        <w:t>pdfjs</w:t>
      </w:r>
      <w:proofErr w:type="spellEnd"/>
      <w:r>
        <w:rPr>
          <w:rFonts w:ascii="微软雅黑" w:eastAsia="微软雅黑" w:hAnsi="微软雅黑" w:cs="微软雅黑"/>
          <w:sz w:val="20"/>
        </w:rPr>
        <w:t>的2.2版本可以识别，并对node等版本进行调整之后，终于成功。</w:t>
      </w:r>
    </w:p>
    <w:p w:rsidR="00135991" w:rsidRDefault="00000000">
      <w:pPr>
        <w:numPr>
          <w:ilvl w:val="1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邱清扬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进行数据库配置、后端业务代码开发，完成了前后端</w:t>
      </w:r>
      <w:r w:rsidR="00DC3E12">
        <w:rPr>
          <w:rFonts w:ascii="微软雅黑" w:eastAsia="微软雅黑" w:hAnsi="微软雅黑" w:cs="微软雅黑" w:hint="eastAsia"/>
          <w:sz w:val="20"/>
        </w:rPr>
        <w:t>对接</w:t>
      </w:r>
      <w:r>
        <w:rPr>
          <w:rFonts w:ascii="微软雅黑" w:eastAsia="微软雅黑" w:hAnsi="微软雅黑" w:cs="微软雅黑"/>
          <w:sz w:val="20"/>
        </w:rPr>
        <w:t>。</w:t>
      </w:r>
    </w:p>
    <w:p w:rsidR="00135991" w:rsidRDefault="00000000">
      <w:pPr>
        <w:numPr>
          <w:ilvl w:val="2"/>
          <w:numId w:val="8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难点：</w:t>
      </w:r>
    </w:p>
    <w:p w:rsidR="00135991" w:rsidRDefault="00000000">
      <w:pPr>
        <w:numPr>
          <w:ilvl w:val="0"/>
          <w:numId w:val="6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Spring Security整合：由于Spring Security的版本差异大，在整合过程中会出现一些因环境而异的问题，且该框架内部封装复杂，难以理解。</w:t>
      </w:r>
    </w:p>
    <w:p w:rsidR="00135991" w:rsidRDefault="00000000">
      <w:pPr>
        <w:numPr>
          <w:ilvl w:val="0"/>
          <w:numId w:val="6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/>
          <w:sz w:val="20"/>
        </w:rPr>
        <w:t>前后端对接：前期调试后端时使用postman，但后期对接前端时发现很多传输数据的格式问题，例如表单和</w:t>
      </w:r>
      <w:proofErr w:type="spellStart"/>
      <w:r>
        <w:rPr>
          <w:rFonts w:ascii="微软雅黑" w:eastAsia="微软雅黑" w:hAnsi="微软雅黑" w:cs="微软雅黑"/>
          <w:sz w:val="20"/>
        </w:rPr>
        <w:t>json</w:t>
      </w:r>
      <w:proofErr w:type="spellEnd"/>
      <w:r>
        <w:rPr>
          <w:rFonts w:ascii="微软雅黑" w:eastAsia="微软雅黑" w:hAnsi="微软雅黑" w:cs="微软雅黑"/>
          <w:sz w:val="20"/>
        </w:rPr>
        <w:t>文件之间的转换，post</w:t>
      </w:r>
      <w:r w:rsidR="00DC3E12">
        <w:rPr>
          <w:rFonts w:ascii="微软雅黑" w:eastAsia="微软雅黑" w:hAnsi="微软雅黑" w:cs="微软雅黑" w:hint="eastAsia"/>
          <w:sz w:val="20"/>
        </w:rPr>
        <w:t>和get也有不同的参数格式。</w:t>
      </w:r>
    </w:p>
    <w:p w:rsidR="003A3388" w:rsidRDefault="00DC3E12">
      <w:pPr>
        <w:numPr>
          <w:ilvl w:val="0"/>
          <w:numId w:val="6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前端渲染存在时序问题：</w:t>
      </w:r>
      <w:proofErr w:type="spellStart"/>
      <w:r>
        <w:rPr>
          <w:rFonts w:ascii="微软雅黑" w:eastAsia="微软雅黑" w:hAnsi="微软雅黑" w:cs="微软雅黑" w:hint="eastAsia"/>
          <w:sz w:val="20"/>
        </w:rPr>
        <w:t>axios</w:t>
      </w:r>
      <w:proofErr w:type="spellEnd"/>
      <w:r>
        <w:rPr>
          <w:rFonts w:ascii="微软雅黑" w:eastAsia="微软雅黑" w:hAnsi="微软雅黑" w:cs="微软雅黑" w:hint="eastAsia"/>
          <w:sz w:val="20"/>
        </w:rPr>
        <w:t>请求的数据作为参数传给其他界面时，需要控制存取数据的顺序，控制页面在取得数据后再渲染。</w:t>
      </w:r>
    </w:p>
    <w:p w:rsidR="00DC3E12" w:rsidRDefault="00DC3E12">
      <w:pPr>
        <w:numPr>
          <w:ilvl w:val="0"/>
          <w:numId w:val="6"/>
        </w:numPr>
        <w:snapToGrid/>
        <w:spacing w:before="0" w:after="0" w:line="400" w:lineRule="exact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前端请求的数据存在需要多表联查的情况，需要考虑比较复杂的</w:t>
      </w:r>
      <w:proofErr w:type="spellStart"/>
      <w:r>
        <w:rPr>
          <w:rFonts w:ascii="微软雅黑" w:eastAsia="微软雅黑" w:hAnsi="微软雅黑" w:cs="微软雅黑" w:hint="eastAsia"/>
          <w:sz w:val="20"/>
        </w:rPr>
        <w:t>sql</w:t>
      </w:r>
      <w:proofErr w:type="spellEnd"/>
      <w:r>
        <w:rPr>
          <w:rFonts w:ascii="微软雅黑" w:eastAsia="微软雅黑" w:hAnsi="微软雅黑" w:cs="微软雅黑" w:hint="eastAsia"/>
          <w:sz w:val="20"/>
        </w:rPr>
        <w:t>语句。</w:t>
      </w:r>
    </w:p>
    <w:sectPr w:rsidR="00DC3E12">
      <w:pgSz w:w="11905" w:h="16838"/>
      <w:pgMar w:top="1361" w:right="1417" w:bottom="1361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3794" w:rsidRDefault="00463794" w:rsidP="00E437E7">
      <w:pPr>
        <w:spacing w:before="0" w:after="0" w:line="240" w:lineRule="auto"/>
      </w:pPr>
      <w:r>
        <w:separator/>
      </w:r>
    </w:p>
  </w:endnote>
  <w:endnote w:type="continuationSeparator" w:id="0">
    <w:p w:rsidR="00463794" w:rsidRDefault="00463794" w:rsidP="00E437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3794" w:rsidRDefault="00463794" w:rsidP="00E437E7">
      <w:pPr>
        <w:spacing w:before="0" w:after="0" w:line="240" w:lineRule="auto"/>
      </w:pPr>
      <w:r>
        <w:separator/>
      </w:r>
    </w:p>
  </w:footnote>
  <w:footnote w:type="continuationSeparator" w:id="0">
    <w:p w:rsidR="00463794" w:rsidRDefault="00463794" w:rsidP="00E437E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1A6"/>
    <w:multiLevelType w:val="multilevel"/>
    <w:tmpl w:val="3ADEBB40"/>
    <w:lvl w:ilvl="0">
      <w:start w:val="1"/>
      <w:numFmt w:val="bullet"/>
      <w:lvlText w:val=""/>
      <w:lvlJc w:val="left"/>
      <w:pPr>
        <w:ind w:left="1618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2058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2498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2938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3378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3818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4258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4698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5138" w:hanging="336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86B32A4"/>
    <w:multiLevelType w:val="multilevel"/>
    <w:tmpl w:val="FA368200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8A142F0"/>
    <w:multiLevelType w:val="multilevel"/>
    <w:tmpl w:val="782838CE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F057177"/>
    <w:multiLevelType w:val="multilevel"/>
    <w:tmpl w:val="41EC44F4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7A30E5E"/>
    <w:multiLevelType w:val="multilevel"/>
    <w:tmpl w:val="9FA03D7C"/>
    <w:lvl w:ilvl="0">
      <w:start w:val="1"/>
      <w:numFmt w:val="chineseCountingThousand"/>
      <w:lvlText w:val="%1、"/>
      <w:lvlJc w:val="left"/>
      <w:pPr>
        <w:ind w:left="462" w:hanging="462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756" w:hanging="336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176" w:hanging="336"/>
      </w:pPr>
      <w:rPr>
        <w:rFonts w:hint="default"/>
      </w:rPr>
    </w:lvl>
    <w:lvl w:ilvl="3">
      <w:start w:val="1"/>
      <w:numFmt w:val="chineseCountingThousand"/>
      <w:lvlText w:val="%4、"/>
      <w:lvlJc w:val="left"/>
      <w:pPr>
        <w:ind w:left="1722" w:hanging="462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2016" w:hanging="336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2436" w:hanging="336"/>
      </w:pPr>
      <w:rPr>
        <w:rFonts w:hint="default"/>
      </w:rPr>
    </w:lvl>
    <w:lvl w:ilvl="6">
      <w:start w:val="1"/>
      <w:numFmt w:val="chineseCountingThousand"/>
      <w:lvlText w:val="%7、"/>
      <w:lvlJc w:val="left"/>
      <w:pPr>
        <w:ind w:left="2982" w:hanging="462"/>
      </w:pPr>
      <w:rPr>
        <w:rFonts w:hint="default"/>
      </w:rPr>
    </w:lvl>
    <w:lvl w:ilvl="7">
      <w:start w:val="1"/>
      <w:numFmt w:val="decimal"/>
      <w:lvlText w:val="%8、"/>
      <w:lvlJc w:val="left"/>
      <w:pPr>
        <w:ind w:left="3276" w:hanging="336"/>
      </w:pPr>
      <w:rPr>
        <w:rFonts w:hint="default"/>
      </w:rPr>
    </w:lvl>
    <w:lvl w:ilvl="8">
      <w:start w:val="1"/>
      <w:numFmt w:val="lowerLetter"/>
      <w:lvlText w:val="%9)"/>
      <w:lvlJc w:val="left"/>
      <w:pPr>
        <w:ind w:left="3696" w:hanging="336"/>
      </w:pPr>
      <w:rPr>
        <w:rFonts w:hint="default"/>
      </w:rPr>
    </w:lvl>
  </w:abstractNum>
  <w:abstractNum w:abstractNumId="5" w15:restartNumberingAfterBreak="0">
    <w:nsid w:val="192C535A"/>
    <w:multiLevelType w:val="multilevel"/>
    <w:tmpl w:val="BEDEC860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CA6648F"/>
    <w:multiLevelType w:val="multilevel"/>
    <w:tmpl w:val="252C5E9C"/>
    <w:lvl w:ilvl="0">
      <w:start w:val="1"/>
      <w:numFmt w:val="bullet"/>
      <w:lvlText w:val=""/>
      <w:lvlJc w:val="left"/>
      <w:pPr>
        <w:ind w:left="1512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952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2392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2832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3272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3712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4152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4592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5032" w:hanging="336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AA355DF"/>
    <w:multiLevelType w:val="multilevel"/>
    <w:tmpl w:val="34CABB1C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5B907848"/>
    <w:multiLevelType w:val="multilevel"/>
    <w:tmpl w:val="5E7646C8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765C6C5C"/>
    <w:multiLevelType w:val="multilevel"/>
    <w:tmpl w:val="8CF03D8A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79946F68"/>
    <w:multiLevelType w:val="multilevel"/>
    <w:tmpl w:val="8A06980A"/>
    <w:lvl w:ilvl="0">
      <w:start w:val="1"/>
      <w:numFmt w:val="bullet"/>
      <w:lvlText w:val=""/>
      <w:lvlJc w:val="left"/>
      <w:pPr>
        <w:ind w:left="1512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952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2392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2832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3272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3712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4152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4592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5032" w:hanging="336"/>
      </w:pPr>
      <w:rPr>
        <w:rFonts w:ascii="Wingdings" w:eastAsia="Wingdings" w:hAnsi="Wingdings" w:cs="Wingdings" w:hint="default"/>
      </w:rPr>
    </w:lvl>
  </w:abstractNum>
  <w:num w:numId="1" w16cid:durableId="2029871375">
    <w:abstractNumId w:val="6"/>
  </w:num>
  <w:num w:numId="2" w16cid:durableId="314184284">
    <w:abstractNumId w:val="0"/>
  </w:num>
  <w:num w:numId="3" w16cid:durableId="1596669968">
    <w:abstractNumId w:val="5"/>
  </w:num>
  <w:num w:numId="4" w16cid:durableId="401878215">
    <w:abstractNumId w:val="7"/>
  </w:num>
  <w:num w:numId="5" w16cid:durableId="1808627490">
    <w:abstractNumId w:val="2"/>
  </w:num>
  <w:num w:numId="6" w16cid:durableId="1295404249">
    <w:abstractNumId w:val="10"/>
  </w:num>
  <w:num w:numId="7" w16cid:durableId="1878736672">
    <w:abstractNumId w:val="3"/>
  </w:num>
  <w:num w:numId="8" w16cid:durableId="596183538">
    <w:abstractNumId w:val="4"/>
  </w:num>
  <w:num w:numId="9" w16cid:durableId="177357002">
    <w:abstractNumId w:val="9"/>
  </w:num>
  <w:num w:numId="10" w16cid:durableId="338116334">
    <w:abstractNumId w:val="8"/>
  </w:num>
  <w:num w:numId="11" w16cid:durableId="816144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991"/>
    <w:rsid w:val="00135991"/>
    <w:rsid w:val="003A3388"/>
    <w:rsid w:val="003F0C75"/>
    <w:rsid w:val="00463794"/>
    <w:rsid w:val="006D0012"/>
    <w:rsid w:val="007E44CD"/>
    <w:rsid w:val="00930660"/>
    <w:rsid w:val="00A25539"/>
    <w:rsid w:val="00A268A1"/>
    <w:rsid w:val="00AD389A"/>
    <w:rsid w:val="00BF1454"/>
    <w:rsid w:val="00DC3E12"/>
    <w:rsid w:val="00DC45C9"/>
    <w:rsid w:val="00E4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84F76"/>
  <w15:docId w15:val="{F9CD802B-D1C8-4389-BE74-4DEDE8E2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styleId="a3">
    <w:name w:val="Title"/>
    <w:basedOn w:val="a"/>
    <w:next w:val="a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customStyle="1" w:styleId="melo-codeblock-Base-theme-para">
    <w:name w:val="melo-codeblock-Base-theme-para"/>
    <w:basedOn w:val="a"/>
    <w:next w:val="a4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paragraph" w:customStyle="1" w:styleId="a4">
    <w:basedOn w:val="a"/>
    <w:rPr>
      <w:rFonts w:ascii="Monaco" w:eastAsia="Monaco" w:hAnsi="Monaco" w:cs="Monaco"/>
      <w:sz w:val="21"/>
    </w:rPr>
  </w:style>
  <w:style w:type="table" w:styleId="a5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a"/>
    <w:rsid w:val="00AD389A"/>
    <w:pPr>
      <w:widowControl/>
      <w:snapToGrid/>
      <w:spacing w:before="100" w:beforeAutospacing="1" w:after="100" w:afterAutospacing="1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437E7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437E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437E7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437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9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9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邱清扬</dc:creator>
  <cp:lastModifiedBy>邱 清扬</cp:lastModifiedBy>
  <cp:revision>5</cp:revision>
  <dcterms:created xsi:type="dcterms:W3CDTF">2023-06-12T18:31:00Z</dcterms:created>
  <dcterms:modified xsi:type="dcterms:W3CDTF">2023-06-13T11:11:00Z</dcterms:modified>
</cp:coreProperties>
</file>