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1E2" w:rsidRDefault="00780A13" w:rsidP="00AC4663">
      <w:pPr>
        <w:pStyle w:val="Title"/>
      </w:pPr>
      <w:r>
        <w:t>Report 10</w:t>
      </w:r>
      <w:r w:rsidR="00AC4663">
        <w:t xml:space="preserve">, </w:t>
      </w:r>
      <w:r>
        <w:t>Spike Train</w:t>
      </w:r>
    </w:p>
    <w:p w:rsidR="00E9577E" w:rsidRDefault="00AC4663" w:rsidP="00780A13">
      <w:pPr>
        <w:pStyle w:val="Subtitle"/>
      </w:pPr>
      <w:r>
        <w:t xml:space="preserve">Seqian Wang, In Collaboration with </w:t>
      </w:r>
      <w:r w:rsidRPr="00AC4663">
        <w:t>Sulantha Mathotaarachchi</w:t>
      </w:r>
      <w:r>
        <w:t xml:space="preserve"> and </w:t>
      </w:r>
      <w:r w:rsidRPr="00AC4663">
        <w:t>Maxime Parent</w:t>
      </w:r>
    </w:p>
    <w:p w:rsidR="005C25A9" w:rsidRPr="005C25A9" w:rsidRDefault="005C25A9" w:rsidP="005C25A9">
      <w:pPr>
        <w:pStyle w:val="Heading1"/>
      </w:pPr>
      <w:r>
        <w:t>Part I: Spike Train Statistics</w:t>
      </w:r>
    </w:p>
    <w:p w:rsidR="00780A13" w:rsidRDefault="00770C01" w:rsidP="005C25A9">
      <w:pPr>
        <w:pStyle w:val="Heading2"/>
      </w:pPr>
      <w:r>
        <w:t>A</w:t>
      </w:r>
      <w:r w:rsidR="005C25A9">
        <w:t>) Spike Train Binary Representation</w:t>
      </w:r>
    </w:p>
    <w:p w:rsidR="005C25A9" w:rsidRDefault="008832D4" w:rsidP="005C25A9">
      <w:r>
        <w:t xml:space="preserve">1) </w:t>
      </w:r>
      <w:r w:rsidR="006A7763">
        <w:t>Vm was sampled at 10417Hz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Vm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-Vm(1)</m:t>
            </m:r>
          </m:den>
        </m:f>
      </m:oMath>
      <w:r w:rsidR="006A7763">
        <w:t>)</w:t>
      </w:r>
    </w:p>
    <w:p w:rsidR="00C2508C" w:rsidRDefault="008832D4" w:rsidP="00C2508C">
      <w:r>
        <w:t xml:space="preserve">2) </w:t>
      </w:r>
      <w:r w:rsidR="00C2508C">
        <w:t xml:space="preserve">With a </w:t>
      </w:r>
      <w:r w:rsidR="00DB286E">
        <w:t>thresh</w:t>
      </w:r>
      <w:r w:rsidR="00400755">
        <w:t>old of -20mV, I get 2026 spikes by finding all</w:t>
      </w:r>
      <w:r w:rsidR="00E7442B">
        <w:t xml:space="preserve"> time points where Vm is higher than threshold and the one just before is not.</w:t>
      </w:r>
    </w:p>
    <w:p w:rsidR="002F412D" w:rsidRDefault="008832D4" w:rsidP="00C2508C">
      <w:r>
        <w:t xml:space="preserve">3) </w:t>
      </w:r>
      <w:r w:rsidR="00562898">
        <w:t xml:space="preserve">By dividing </w:t>
      </w:r>
      <w:r w:rsidR="00705CF5">
        <w:t xml:space="preserve">the spike train </w:t>
      </w:r>
      <w:r w:rsidR="007753BE">
        <w:t>by</w:t>
      </w:r>
      <w:r w:rsidR="00F66CE7">
        <w:t xml:space="preserve"> the timesteps</w:t>
      </w:r>
      <w:r w:rsidR="00B719D4">
        <w:t xml:space="preserve"> provided</w:t>
      </w:r>
      <w:r w:rsidR="00F66CE7">
        <w:t xml:space="preserve">, </w:t>
      </w:r>
      <w:r w:rsidR="00C00E9D">
        <w:t>it is possible to determine whether at least one “action potential” occurred per timestep.</w:t>
      </w:r>
      <w:r w:rsidR="00BA46EA">
        <w:t xml:space="preserve"> </w:t>
      </w:r>
      <w:r w:rsidR="0071536A">
        <w:t>With a higher timestep</w:t>
      </w:r>
      <w:r w:rsidR="00652D28">
        <w:t xml:space="preserve"> value</w:t>
      </w:r>
      <w:r w:rsidR="00CE563C">
        <w:t xml:space="preserve"> (</w:t>
      </w:r>
      <w:r w:rsidR="0071536A">
        <w:t xml:space="preserve">, </w:t>
      </w:r>
      <w:r w:rsidR="000C3EF4">
        <w:t xml:space="preserve">more </w:t>
      </w:r>
      <w:r w:rsidR="005C76BB">
        <w:t>timepoints are 1.</w:t>
      </w:r>
    </w:p>
    <w:p w:rsidR="00BB725C" w:rsidRDefault="006619B3" w:rsidP="006619B3">
      <w:pPr>
        <w:pStyle w:val="Heading2"/>
      </w:pPr>
      <w:r>
        <w:t>B) Interspike Interval Statistics</w:t>
      </w:r>
    </w:p>
    <w:p w:rsidR="007E497D" w:rsidRDefault="007E497D" w:rsidP="007E497D">
      <w:r>
        <w:t>1) T</w:t>
      </w:r>
      <w:r w:rsidR="00C9159A">
        <w:t>he diff function is particularly helpful here.</w:t>
      </w:r>
    </w:p>
    <w:p w:rsidR="00FD54C3" w:rsidRPr="007E497D" w:rsidRDefault="00FD54C3" w:rsidP="007E497D">
      <w:r>
        <w:t>2) ISI Histogram</w:t>
      </w:r>
    </w:p>
    <w:p w:rsidR="00A22136" w:rsidRPr="00A22136" w:rsidRDefault="00821640" w:rsidP="00A22136">
      <w:r>
        <w:rPr>
          <w:noProof/>
        </w:rPr>
        <w:drawing>
          <wp:inline distT="0" distB="0" distL="0" distR="0" wp14:anchorId="775E6E62" wp14:editId="02B4934A">
            <wp:extent cx="3709358" cy="2975474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875" t="17940" r="6918" b="2924"/>
                    <a:stretch/>
                  </pic:blipFill>
                  <pic:spPr bwMode="auto">
                    <a:xfrm>
                      <a:off x="0" y="0"/>
                      <a:ext cx="3718465" cy="2982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3FF4" w:rsidRDefault="00AD36C5" w:rsidP="006619B3">
      <w:r>
        <w:t xml:space="preserve">3) </w:t>
      </w:r>
      <w:r w:rsidR="00852700">
        <w:t xml:space="preserve">With a CV of 1.0416, the neuron activity is </w:t>
      </w:r>
      <w:r w:rsidR="00AD2647">
        <w:t xml:space="preserve">slightly </w:t>
      </w:r>
      <w:r w:rsidR="00852700">
        <w:t xml:space="preserve">more variable </w:t>
      </w:r>
      <w:r w:rsidR="00AD2647">
        <w:t>than the Poisson process (which has a CV of 1)</w:t>
      </w:r>
      <w:r>
        <w:t>.</w:t>
      </w:r>
    </w:p>
    <w:p w:rsidR="00AD36C5" w:rsidRDefault="00A30F7F" w:rsidP="006619B3">
      <w:r>
        <w:t>4)</w:t>
      </w:r>
      <w:r w:rsidR="00C14478">
        <w:t xml:space="preserve"> </w:t>
      </w:r>
      <w:r w:rsidR="00C14478" w:rsidRPr="00C14478">
        <w:t>Interspike Interval Correlation</w:t>
      </w:r>
      <w:r w:rsidR="00AB64BD">
        <w:t xml:space="preserve"> Coefficient</w:t>
      </w:r>
      <w:r w:rsidR="005D58FD">
        <w:t xml:space="preserve">: As can be seen in the figure below, </w:t>
      </w:r>
      <w:r w:rsidR="00AB64BD">
        <w:t xml:space="preserve">the </w:t>
      </w:r>
      <w:r w:rsidR="00CE25C3">
        <w:t>isi correlation coe</w:t>
      </w:r>
      <w:r w:rsidR="00B111C8">
        <w:t xml:space="preserve">fficient is around 0 over </w:t>
      </w:r>
      <w:r w:rsidR="006D1B03">
        <w:t xml:space="preserve">most of the time, </w:t>
      </w:r>
      <w:r w:rsidR="00B72D8D">
        <w:t>suggesting that the spike train is not a renewal process.</w:t>
      </w:r>
    </w:p>
    <w:p w:rsidR="005D58FD" w:rsidRDefault="00A30F7F" w:rsidP="006619B3">
      <w:r>
        <w:rPr>
          <w:noProof/>
        </w:rPr>
        <w:lastRenderedPageBreak/>
        <w:drawing>
          <wp:inline distT="0" distB="0" distL="0" distR="0" wp14:anchorId="6BDB41C1" wp14:editId="66CD3DA3">
            <wp:extent cx="3487003" cy="3054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200" t="14505" r="8480" b="4085"/>
                    <a:stretch/>
                  </pic:blipFill>
                  <pic:spPr bwMode="auto">
                    <a:xfrm>
                      <a:off x="0" y="0"/>
                      <a:ext cx="3492339" cy="305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226E" w:rsidRDefault="00B7226E" w:rsidP="00345D5A">
      <w:pPr>
        <w:pStyle w:val="Heading2"/>
      </w:pPr>
      <w:r>
        <w:t xml:space="preserve">C) </w:t>
      </w:r>
      <w:r w:rsidR="00345D5A">
        <w:t>Autocorrelation function and Power spectrum</w:t>
      </w:r>
    </w:p>
    <w:p w:rsidR="00D67453" w:rsidRDefault="005E762F" w:rsidP="00345D5A">
      <w:r>
        <w:t>?</w:t>
      </w:r>
    </w:p>
    <w:p w:rsidR="006B2F63" w:rsidRDefault="006B2F63" w:rsidP="006B2F63">
      <w:pPr>
        <w:pStyle w:val="Heading1"/>
      </w:pPr>
      <w:r>
        <w:t>Part II :</w:t>
      </w:r>
      <w:r w:rsidR="001E6D6F">
        <w:t xml:space="preserve"> </w:t>
      </w:r>
      <w:r>
        <w:t>Measures of Neural Encoding</w:t>
      </w:r>
    </w:p>
    <w:p w:rsidR="006B2F63" w:rsidRDefault="0070381B" w:rsidP="0070381B">
      <w:pPr>
        <w:pStyle w:val="Heading2"/>
      </w:pPr>
      <w:r>
        <w:t>A) Raster plots and PSTH</w:t>
      </w:r>
    </w:p>
    <w:p w:rsidR="0070381B" w:rsidRDefault="00FE3EC9" w:rsidP="0070381B">
      <w:r>
        <w:t>1) Raster Plot</w:t>
      </w:r>
      <w:r w:rsidR="00C206A2">
        <w:t>, Showing the neuronal response to a stimulus over many trials</w:t>
      </w:r>
    </w:p>
    <w:p w:rsidR="00FE3EC9" w:rsidRDefault="00FE3EC9" w:rsidP="0070381B">
      <w:r>
        <w:rPr>
          <w:noProof/>
        </w:rPr>
        <w:drawing>
          <wp:inline distT="0" distB="0" distL="0" distR="0" wp14:anchorId="2166807E" wp14:editId="52522AA8">
            <wp:extent cx="3396499" cy="23815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038" t="14557" r="8594" b="4872"/>
                    <a:stretch/>
                  </pic:blipFill>
                  <pic:spPr bwMode="auto">
                    <a:xfrm>
                      <a:off x="0" y="0"/>
                      <a:ext cx="3398896" cy="2383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381B" w:rsidRDefault="00615456" w:rsidP="0070381B">
      <w:r>
        <w:t>2) PSTH</w:t>
      </w:r>
      <w:r w:rsidR="00F67D70">
        <w:t>, Shows the average responses at a g</w:t>
      </w:r>
      <w:r w:rsidR="00847FE0">
        <w:t>iven time for a given stimulus</w:t>
      </w:r>
    </w:p>
    <w:p w:rsidR="003A3F77" w:rsidRDefault="003A3F77" w:rsidP="0070381B">
      <w:r>
        <w:rPr>
          <w:noProof/>
        </w:rPr>
        <w:lastRenderedPageBreak/>
        <w:drawing>
          <wp:inline distT="0" distB="0" distL="0" distR="0" wp14:anchorId="334703B7" wp14:editId="2AFCE177">
            <wp:extent cx="3772231" cy="264084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235" t="15855" r="8949" b="3115"/>
                    <a:stretch/>
                  </pic:blipFill>
                  <pic:spPr bwMode="auto">
                    <a:xfrm>
                      <a:off x="0" y="0"/>
                      <a:ext cx="3775567" cy="2643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381B" w:rsidRDefault="0070381B" w:rsidP="0070381B">
      <w:pPr>
        <w:pStyle w:val="Heading2"/>
      </w:pPr>
      <w:r>
        <w:t>B) Cross-correlation function and transfer function</w:t>
      </w:r>
    </w:p>
    <w:p w:rsidR="0070381B" w:rsidRDefault="00537246" w:rsidP="0070381B">
      <w:r>
        <w:t>1) Cross-Correlation Functions</w:t>
      </w:r>
      <w:r w:rsidR="00B53DDE">
        <w:t xml:space="preserve">. The cross-correlations between the Stimulus and Trial 1, 20 and all (average) is fairly similar, suggesting that </w:t>
      </w:r>
      <w:r w:rsidR="009B4B22">
        <w:t xml:space="preserve">the relation between the stimulus and neuronal response is stable </w:t>
      </w:r>
      <w:r w:rsidR="00163623">
        <w:t>and consistent</w:t>
      </w:r>
      <w:r w:rsidR="00F34D8F">
        <w:t xml:space="preserve"> across trials.</w:t>
      </w:r>
    </w:p>
    <w:p w:rsidR="00537246" w:rsidRDefault="00014244" w:rsidP="0070381B">
      <w:r>
        <w:rPr>
          <w:noProof/>
        </w:rPr>
        <w:drawing>
          <wp:inline distT="0" distB="0" distL="0" distR="0" wp14:anchorId="535D3E31" wp14:editId="75F50070">
            <wp:extent cx="3857071" cy="23132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694" t="20111" r="8259" b="6305"/>
                    <a:stretch/>
                  </pic:blipFill>
                  <pic:spPr bwMode="auto">
                    <a:xfrm>
                      <a:off x="0" y="0"/>
                      <a:ext cx="3861871" cy="2316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381B" w:rsidRDefault="001E5D60" w:rsidP="0070381B">
      <w:r>
        <w:t>2) Cross-Spectrum Function</w:t>
      </w:r>
      <w:r w:rsidR="00FB34A0">
        <w:t xml:space="preserve">. </w:t>
      </w:r>
      <w:r w:rsidR="0044348A">
        <w:t xml:space="preserve">The spectral magnitude is high at </w:t>
      </w:r>
      <w:r w:rsidR="00FB34A0">
        <w:t>lower frequencies (&lt;4Hz</w:t>
      </w:r>
      <w:r w:rsidR="0044348A">
        <w:t>)</w:t>
      </w:r>
      <w:r w:rsidR="00CF5EA3">
        <w:t xml:space="preserve">. This suggests that </w:t>
      </w:r>
      <w:r w:rsidR="0062454D">
        <w:t xml:space="preserve">the periodicity </w:t>
      </w:r>
      <w:r w:rsidR="00C91502">
        <w:t xml:space="preserve">between the stimulus and </w:t>
      </w:r>
      <w:r w:rsidR="003D1599">
        <w:t>response</w:t>
      </w:r>
      <w:r w:rsidR="00C91502">
        <w:t xml:space="preserve"> is around these frequencies.</w:t>
      </w:r>
    </w:p>
    <w:p w:rsidR="001E5D60" w:rsidRDefault="001E5D60" w:rsidP="0070381B">
      <w:r>
        <w:rPr>
          <w:noProof/>
        </w:rPr>
        <w:lastRenderedPageBreak/>
        <w:drawing>
          <wp:inline distT="0" distB="0" distL="0" distR="0" wp14:anchorId="366BD7BF" wp14:editId="6511DE0F">
            <wp:extent cx="4255379" cy="2586251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612" t="19944" r="8263" b="6309"/>
                    <a:stretch/>
                  </pic:blipFill>
                  <pic:spPr bwMode="auto">
                    <a:xfrm>
                      <a:off x="0" y="0"/>
                      <a:ext cx="4258078" cy="2587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381B" w:rsidRDefault="0070381B" w:rsidP="0070381B">
      <w:pPr>
        <w:pStyle w:val="Heading2"/>
      </w:pPr>
      <w:r>
        <w:t>C) Signal-to-noise Ratio</w:t>
      </w:r>
    </w:p>
    <w:p w:rsidR="0070381B" w:rsidRDefault="00D51A84" w:rsidP="0070381B">
      <w:r>
        <w:t>1)</w:t>
      </w:r>
      <w:r w:rsidR="00B05DF4">
        <w:t xml:space="preserve"> To calculate the Signal-to-Noise ratio (</w:t>
      </w:r>
      <w:r w:rsidR="00E3636C">
        <w:t>not shown here</w:t>
      </w:r>
      <w:r w:rsidR="00BC45D3">
        <w:t xml:space="preserve"> because I didn’t manage to make it work</w:t>
      </w:r>
      <w:bookmarkStart w:id="0" w:name="_GoBack"/>
      <w:bookmarkEnd w:id="0"/>
      <w:r w:rsidR="00E3636C">
        <w:t xml:space="preserve">), </w:t>
      </w:r>
      <w:r w:rsidR="005144C9">
        <w:t>we need to find the mean and noise power spectrum</w:t>
      </w:r>
      <w:r w:rsidR="00C24385">
        <w:t xml:space="preserve"> (shown below). </w:t>
      </w:r>
      <w:r w:rsidR="00015B0D">
        <w:t>The mean spectral is m</w:t>
      </w:r>
      <w:r w:rsidR="000636CC">
        <w:t>agnitudes higher than the noise, so one would expect signal-to-noise ratio to be great.</w:t>
      </w:r>
    </w:p>
    <w:p w:rsidR="00D51A84" w:rsidRDefault="0062519D" w:rsidP="0070381B">
      <w:r>
        <w:rPr>
          <w:noProof/>
        </w:rPr>
        <w:drawing>
          <wp:inline distT="0" distB="0" distL="0" distR="0" wp14:anchorId="11A4DAFE" wp14:editId="1AD2BBB5">
            <wp:extent cx="3541594" cy="2119994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120" t="20615" r="8485" b="5640"/>
                    <a:stretch/>
                  </pic:blipFill>
                  <pic:spPr bwMode="auto">
                    <a:xfrm>
                      <a:off x="0" y="0"/>
                      <a:ext cx="3547521" cy="2123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519D" w:rsidRPr="0070381B" w:rsidRDefault="0062519D" w:rsidP="0070381B">
      <w:r>
        <w:rPr>
          <w:noProof/>
        </w:rPr>
        <w:drawing>
          <wp:inline distT="0" distB="0" distL="0" distR="0" wp14:anchorId="723D0E9A" wp14:editId="3EED24FD">
            <wp:extent cx="3787254" cy="2306069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496" t="20115" r="8144" b="5789"/>
                    <a:stretch/>
                  </pic:blipFill>
                  <pic:spPr bwMode="auto">
                    <a:xfrm>
                      <a:off x="0" y="0"/>
                      <a:ext cx="3792167" cy="2309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2519D" w:rsidRPr="007038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6A5616"/>
    <w:multiLevelType w:val="hybridMultilevel"/>
    <w:tmpl w:val="D540A5C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025AD6"/>
    <w:multiLevelType w:val="hybridMultilevel"/>
    <w:tmpl w:val="3DDEE9F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13464F"/>
    <w:multiLevelType w:val="hybridMultilevel"/>
    <w:tmpl w:val="48B23CD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8B3"/>
    <w:rsid w:val="00014244"/>
    <w:rsid w:val="00015B0D"/>
    <w:rsid w:val="000303B4"/>
    <w:rsid w:val="000462C4"/>
    <w:rsid w:val="000636CC"/>
    <w:rsid w:val="000A4205"/>
    <w:rsid w:val="000C3EF4"/>
    <w:rsid w:val="000E6666"/>
    <w:rsid w:val="001401BF"/>
    <w:rsid w:val="00163623"/>
    <w:rsid w:val="00185BCD"/>
    <w:rsid w:val="001A5137"/>
    <w:rsid w:val="001C4736"/>
    <w:rsid w:val="001E5D60"/>
    <w:rsid w:val="001E6D6F"/>
    <w:rsid w:val="002265F4"/>
    <w:rsid w:val="00226618"/>
    <w:rsid w:val="002353BC"/>
    <w:rsid w:val="002A38F6"/>
    <w:rsid w:val="002B3790"/>
    <w:rsid w:val="002F412D"/>
    <w:rsid w:val="00321338"/>
    <w:rsid w:val="00345D5A"/>
    <w:rsid w:val="0034774F"/>
    <w:rsid w:val="00376AFC"/>
    <w:rsid w:val="003A037A"/>
    <w:rsid w:val="003A1C5A"/>
    <w:rsid w:val="003A3F77"/>
    <w:rsid w:val="003D1599"/>
    <w:rsid w:val="00400755"/>
    <w:rsid w:val="00401923"/>
    <w:rsid w:val="0044348A"/>
    <w:rsid w:val="00465191"/>
    <w:rsid w:val="00473BB6"/>
    <w:rsid w:val="004A30B3"/>
    <w:rsid w:val="004B33EF"/>
    <w:rsid w:val="005144C9"/>
    <w:rsid w:val="00517476"/>
    <w:rsid w:val="00527D19"/>
    <w:rsid w:val="00537246"/>
    <w:rsid w:val="00545E0F"/>
    <w:rsid w:val="00562898"/>
    <w:rsid w:val="005828B3"/>
    <w:rsid w:val="005916D3"/>
    <w:rsid w:val="005B440A"/>
    <w:rsid w:val="005C25A9"/>
    <w:rsid w:val="005C76BB"/>
    <w:rsid w:val="005D05B8"/>
    <w:rsid w:val="005D58FD"/>
    <w:rsid w:val="005E7196"/>
    <w:rsid w:val="005E762F"/>
    <w:rsid w:val="00613C0B"/>
    <w:rsid w:val="00615456"/>
    <w:rsid w:val="006216DC"/>
    <w:rsid w:val="0062454D"/>
    <w:rsid w:val="0062519D"/>
    <w:rsid w:val="00627558"/>
    <w:rsid w:val="00652D28"/>
    <w:rsid w:val="006619B3"/>
    <w:rsid w:val="00672BCF"/>
    <w:rsid w:val="006A7763"/>
    <w:rsid w:val="006B2F63"/>
    <w:rsid w:val="006D1B03"/>
    <w:rsid w:val="006D62B3"/>
    <w:rsid w:val="006D68C4"/>
    <w:rsid w:val="0070381B"/>
    <w:rsid w:val="00705CF5"/>
    <w:rsid w:val="00712205"/>
    <w:rsid w:val="0071536A"/>
    <w:rsid w:val="00770C01"/>
    <w:rsid w:val="007753BE"/>
    <w:rsid w:val="00780A13"/>
    <w:rsid w:val="007C306C"/>
    <w:rsid w:val="007C6B09"/>
    <w:rsid w:val="007E497D"/>
    <w:rsid w:val="007F5D1C"/>
    <w:rsid w:val="00807421"/>
    <w:rsid w:val="00821640"/>
    <w:rsid w:val="00847FE0"/>
    <w:rsid w:val="00852700"/>
    <w:rsid w:val="008641E2"/>
    <w:rsid w:val="008832D4"/>
    <w:rsid w:val="008B3F6C"/>
    <w:rsid w:val="008B4100"/>
    <w:rsid w:val="008E73BA"/>
    <w:rsid w:val="0094281C"/>
    <w:rsid w:val="009B4B22"/>
    <w:rsid w:val="00A0706C"/>
    <w:rsid w:val="00A22136"/>
    <w:rsid w:val="00A30F7F"/>
    <w:rsid w:val="00A715E2"/>
    <w:rsid w:val="00A76B7A"/>
    <w:rsid w:val="00AA01C1"/>
    <w:rsid w:val="00AB64BD"/>
    <w:rsid w:val="00AC4663"/>
    <w:rsid w:val="00AD2647"/>
    <w:rsid w:val="00AD36C5"/>
    <w:rsid w:val="00B05DF4"/>
    <w:rsid w:val="00B111C8"/>
    <w:rsid w:val="00B53DDE"/>
    <w:rsid w:val="00B719D4"/>
    <w:rsid w:val="00B7226E"/>
    <w:rsid w:val="00B72D8D"/>
    <w:rsid w:val="00BA46EA"/>
    <w:rsid w:val="00BB4599"/>
    <w:rsid w:val="00BB725C"/>
    <w:rsid w:val="00BC45D3"/>
    <w:rsid w:val="00BC535C"/>
    <w:rsid w:val="00C00E9D"/>
    <w:rsid w:val="00C14478"/>
    <w:rsid w:val="00C206A2"/>
    <w:rsid w:val="00C24385"/>
    <w:rsid w:val="00C2508C"/>
    <w:rsid w:val="00C54E7A"/>
    <w:rsid w:val="00C671D1"/>
    <w:rsid w:val="00C76AE1"/>
    <w:rsid w:val="00C91502"/>
    <w:rsid w:val="00C9159A"/>
    <w:rsid w:val="00CC3243"/>
    <w:rsid w:val="00CE06A9"/>
    <w:rsid w:val="00CE25C3"/>
    <w:rsid w:val="00CE563C"/>
    <w:rsid w:val="00CF5EA3"/>
    <w:rsid w:val="00D217FC"/>
    <w:rsid w:val="00D51A84"/>
    <w:rsid w:val="00D67453"/>
    <w:rsid w:val="00D93FF4"/>
    <w:rsid w:val="00DA1B88"/>
    <w:rsid w:val="00DA3552"/>
    <w:rsid w:val="00DB286E"/>
    <w:rsid w:val="00DF14CF"/>
    <w:rsid w:val="00DF38CB"/>
    <w:rsid w:val="00E05877"/>
    <w:rsid w:val="00E3636C"/>
    <w:rsid w:val="00E7442B"/>
    <w:rsid w:val="00E94F2A"/>
    <w:rsid w:val="00E9577E"/>
    <w:rsid w:val="00F15CF2"/>
    <w:rsid w:val="00F1649D"/>
    <w:rsid w:val="00F34D8F"/>
    <w:rsid w:val="00F51603"/>
    <w:rsid w:val="00F54EC2"/>
    <w:rsid w:val="00F66CE7"/>
    <w:rsid w:val="00F67D70"/>
    <w:rsid w:val="00FA6180"/>
    <w:rsid w:val="00FB0FEF"/>
    <w:rsid w:val="00FB34A0"/>
    <w:rsid w:val="00FD54C3"/>
    <w:rsid w:val="00FE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9F615-A634-47EB-B306-7D473D7C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8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1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53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46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66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C4663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D68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68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01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C53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C53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651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5F645-9FA3-47A9-88B4-2A4424A59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2236</TotalTime>
  <Pages>4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Seqian Wang</dc:creator>
  <cp:keywords/>
  <dc:description/>
  <cp:lastModifiedBy>Seqian Wang</cp:lastModifiedBy>
  <cp:revision>143</cp:revision>
  <cp:lastPrinted>2014-03-19T22:49:00Z</cp:lastPrinted>
  <dcterms:created xsi:type="dcterms:W3CDTF">2014-03-16T01:24:00Z</dcterms:created>
  <dcterms:modified xsi:type="dcterms:W3CDTF">2014-03-26T16:57:00Z</dcterms:modified>
</cp:coreProperties>
</file>