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9F1B6" w14:textId="6E04C6AC" w:rsidR="005E1604" w:rsidRPr="00D050DC" w:rsidRDefault="00DD4302" w:rsidP="00606134">
      <w:pPr>
        <w:pStyle w:val="Title"/>
      </w:pPr>
      <w:r>
        <w:t>Lecture 2</w:t>
      </w:r>
      <w:r w:rsidR="000318FE">
        <w:t xml:space="preserve">: </w:t>
      </w:r>
      <w:r>
        <w:t>Neural Decoding</w:t>
      </w:r>
    </w:p>
    <w:p w14:paraId="4C552E36" w14:textId="74CE1AB9" w:rsidR="00606134" w:rsidRDefault="00606134" w:rsidP="005B2C03">
      <w:pPr>
        <w:pStyle w:val="Subtitle"/>
        <w:jc w:val="both"/>
      </w:pPr>
      <w:r w:rsidRPr="00D050DC">
        <w:t>Seqian Wang</w:t>
      </w:r>
      <w:r w:rsidR="00E40C61">
        <w:t xml:space="preserve"> (260377179)</w:t>
      </w:r>
      <w:r w:rsidR="00527930">
        <w:t>, in collaboration with Sulantha</w:t>
      </w:r>
      <w:r w:rsidR="00527930" w:rsidRPr="00527930">
        <w:t xml:space="preserve"> Mathotaarachchi</w:t>
      </w:r>
      <w:r w:rsidR="00036404" w:rsidRPr="00036404">
        <w:t xml:space="preserve"> </w:t>
      </w:r>
      <w:r w:rsidR="00036404">
        <w:t>and Maxime Parent</w:t>
      </w:r>
    </w:p>
    <w:p w14:paraId="27EEC938" w14:textId="0404B519" w:rsidR="005B2C03" w:rsidRPr="005B2C03" w:rsidRDefault="00454CEB" w:rsidP="005B2C03">
      <w:r>
        <w:t xml:space="preserve">Note: </w:t>
      </w:r>
      <w:r w:rsidR="00132464">
        <w:t xml:space="preserve">The assignment’s instructions do not specify </w:t>
      </w:r>
      <w:r w:rsidR="00900F58">
        <w:t xml:space="preserve">whether the </w:t>
      </w:r>
      <w:r w:rsidR="00097BC9">
        <w:t>time window after the motion stimulus</w:t>
      </w:r>
      <w:r w:rsidR="00132464">
        <w:t xml:space="preserve"> is relative to </w:t>
      </w:r>
      <w:r w:rsidR="00C956AE">
        <w:t>its</w:t>
      </w:r>
      <w:r w:rsidR="00132464">
        <w:t xml:space="preserve"> onset (500ms) or </w:t>
      </w:r>
      <w:r w:rsidR="00C956AE">
        <w:t>its</w:t>
      </w:r>
      <w:r w:rsidR="00132464">
        <w:t xml:space="preserve"> end (550ms). </w:t>
      </w:r>
      <w:r w:rsidR="00472580">
        <w:t>For the following report, t</w:t>
      </w:r>
      <w:r w:rsidR="005B2C03">
        <w:t xml:space="preserve">he </w:t>
      </w:r>
      <w:r w:rsidR="006F11CC">
        <w:t xml:space="preserve">100ms window after the motion stimulus </w:t>
      </w:r>
      <w:r w:rsidR="00AC7C71">
        <w:t xml:space="preserve">is set as 40ms to 140ms after </w:t>
      </w:r>
      <w:r w:rsidR="00AC7C71" w:rsidRPr="00AC7C71">
        <w:rPr>
          <w:b/>
        </w:rPr>
        <w:t>the onset</w:t>
      </w:r>
      <w:r w:rsidR="00AC7C71">
        <w:t xml:space="preserve"> o</w:t>
      </w:r>
      <w:r w:rsidR="00BB01EF">
        <w:t xml:space="preserve">f the motion stimulus (540:639, rather than </w:t>
      </w:r>
      <w:r w:rsidR="007A46B0">
        <w:t>590:689)</w:t>
      </w:r>
      <w:r w:rsidR="00DC3BA2">
        <w:t>.</w:t>
      </w:r>
    </w:p>
    <w:p w14:paraId="30EB5EF1" w14:textId="0A192C8C" w:rsidR="00D446D4" w:rsidRDefault="005F492D" w:rsidP="00D446D4">
      <w:pPr>
        <w:pStyle w:val="Heading1"/>
      </w:pPr>
      <w:r>
        <w:t>3) ROC Neurometric Analysis</w:t>
      </w:r>
    </w:p>
    <w:p w14:paraId="4948D4D1" w14:textId="7A5F3557" w:rsidR="005F492D" w:rsidRPr="005F492D" w:rsidRDefault="00300386" w:rsidP="005F492D">
      <w:pPr>
        <w:pStyle w:val="Heading2"/>
      </w:pPr>
      <w:r w:rsidRPr="00281C52">
        <w:rPr>
          <w:noProof/>
        </w:rPr>
        <w:drawing>
          <wp:anchor distT="0" distB="0" distL="114300" distR="114300" simplePos="0" relativeHeight="251658240" behindDoc="0" locked="0" layoutInCell="1" allowOverlap="1" wp14:anchorId="4699CACF" wp14:editId="063B74F0">
            <wp:simplePos x="0" y="0"/>
            <wp:positionH relativeFrom="column">
              <wp:posOffset>2855056</wp:posOffset>
            </wp:positionH>
            <wp:positionV relativeFrom="paragraph">
              <wp:posOffset>289811</wp:posOffset>
            </wp:positionV>
            <wp:extent cx="3362325" cy="2520315"/>
            <wp:effectExtent l="0" t="0" r="9525" b="0"/>
            <wp:wrapSquare wrapText="bothSides"/>
            <wp:docPr id="2" name="Picture 2" descr="C:\Users\wang0_000\SkyDrive\Documents\Business\NEUR 603 Computational Neuroscience\l2 Decoding\Figur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0_000\SkyDrive\Documents\Business\NEUR 603 Computational Neuroscience\l2 Decoding\Figure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1C52">
        <w:rPr>
          <w:noProof/>
        </w:rPr>
        <w:drawing>
          <wp:anchor distT="0" distB="0" distL="114300" distR="114300" simplePos="0" relativeHeight="251659264" behindDoc="0" locked="0" layoutInCell="1" allowOverlap="1" wp14:anchorId="5D70BC96" wp14:editId="318E3574">
            <wp:simplePos x="0" y="0"/>
            <wp:positionH relativeFrom="column">
              <wp:posOffset>-328930</wp:posOffset>
            </wp:positionH>
            <wp:positionV relativeFrom="paragraph">
              <wp:posOffset>274320</wp:posOffset>
            </wp:positionV>
            <wp:extent cx="3289300" cy="2466340"/>
            <wp:effectExtent l="0" t="0" r="6350" b="0"/>
            <wp:wrapSquare wrapText="bothSides"/>
            <wp:docPr id="1" name="Picture 1" descr="C:\Users\wang0_000\SkyDrive\Documents\Business\NEUR 603 Computational Neuroscience\l2 Decoding\Figur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0_000\SkyDrive\Documents\Business\NEUR 603 Computational Neuroscience\l2 Decoding\Figure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92D">
        <w:t xml:space="preserve">3a) </w:t>
      </w:r>
      <w:r w:rsidR="00974B3D">
        <w:t>Histograms of the number of spikes before and offering the motion stimulus</w:t>
      </w:r>
    </w:p>
    <w:p w14:paraId="442A4DF7" w14:textId="4A341B03" w:rsidR="00674F81" w:rsidRPr="004465FB" w:rsidRDefault="000F42C5" w:rsidP="000F42C5">
      <w:pPr>
        <w:pStyle w:val="Heading2"/>
        <w:rPr>
          <w:lang w:val="fr-CA"/>
        </w:rPr>
      </w:pPr>
      <w:r w:rsidRPr="004465FB">
        <w:rPr>
          <w:lang w:val="fr-CA"/>
        </w:rPr>
        <w:t xml:space="preserve">3b) </w:t>
      </w:r>
      <w:r w:rsidR="00141207" w:rsidRPr="004465FB">
        <w:rPr>
          <w:lang w:val="fr-CA"/>
        </w:rPr>
        <w:t>ROC Neurometric Score</w:t>
      </w:r>
    </w:p>
    <w:p w14:paraId="77F891FA" w14:textId="0060F647" w:rsidR="00281C52" w:rsidRPr="004465FB" w:rsidRDefault="00C64656" w:rsidP="001168F2">
      <w:pPr>
        <w:jc w:val="left"/>
        <w:rPr>
          <w:rFonts w:ascii="Courier New" w:hAnsi="Courier New" w:cs="Courier New"/>
          <w:sz w:val="20"/>
          <w:szCs w:val="20"/>
          <w:lang w:val="fr-CA"/>
        </w:rPr>
      </w:pPr>
      <w:r w:rsidRPr="004465FB">
        <w:rPr>
          <w:rFonts w:ascii="Courier New" w:hAnsi="Courier New" w:cs="Courier New"/>
          <w:sz w:val="20"/>
          <w:szCs w:val="20"/>
          <w:lang w:val="fr-CA"/>
        </w:rPr>
        <w:t>rocNeuron1 = 0.6486</w:t>
      </w:r>
      <w:r w:rsidRPr="004465FB">
        <w:rPr>
          <w:rFonts w:ascii="Courier New" w:hAnsi="Courier New" w:cs="Courier New"/>
          <w:sz w:val="20"/>
          <w:szCs w:val="20"/>
          <w:lang w:val="fr-CA"/>
        </w:rPr>
        <w:br/>
        <w:t>rocN</w:t>
      </w:r>
      <w:r w:rsidR="00E27E44" w:rsidRPr="004465FB">
        <w:rPr>
          <w:rFonts w:ascii="Courier New" w:hAnsi="Courier New" w:cs="Courier New"/>
          <w:sz w:val="20"/>
          <w:szCs w:val="20"/>
          <w:lang w:val="fr-CA"/>
        </w:rPr>
        <w:t>euron2 = 0.7851</w:t>
      </w:r>
    </w:p>
    <w:p w14:paraId="6C51C4EC" w14:textId="33ABBF86" w:rsidR="001168F2" w:rsidRPr="00E27E44" w:rsidRDefault="001168F2" w:rsidP="001168F2">
      <w:pPr>
        <w:pStyle w:val="Heading2"/>
      </w:pPr>
      <w:r>
        <w:t>3c) ROC Score Discussion</w:t>
      </w:r>
    </w:p>
    <w:p w14:paraId="30EA5EF0" w14:textId="5507B851" w:rsidR="00EB1603" w:rsidRDefault="00F02291" w:rsidP="00CF29FC">
      <w:r>
        <w:t xml:space="preserve">In this </w:t>
      </w:r>
      <w:r w:rsidR="002977BC">
        <w:t>example</w:t>
      </w:r>
      <w:r>
        <w:t>, t</w:t>
      </w:r>
      <w:r w:rsidR="00357FDE">
        <w:t xml:space="preserve">he ROC score </w:t>
      </w:r>
      <w:r w:rsidR="004A4034">
        <w:t xml:space="preserve">gives the </w:t>
      </w:r>
      <w:r w:rsidR="005A06B5">
        <w:t>likelihood of the recorded neuron to</w:t>
      </w:r>
      <w:r w:rsidR="004A4034">
        <w:t xml:space="preserve"> </w:t>
      </w:r>
      <w:r w:rsidR="005A06B5">
        <w:t>detect</w:t>
      </w:r>
      <w:r w:rsidR="00EB1603">
        <w:t xml:space="preserve"> </w:t>
      </w:r>
      <w:r w:rsidR="00FA3A1B">
        <w:t>the</w:t>
      </w:r>
      <w:r w:rsidR="00E62DB2">
        <w:t xml:space="preserve"> motion stimulus</w:t>
      </w:r>
      <w:r w:rsidR="00542933">
        <w:t xml:space="preserve">, assuming an ideal observer (an observer detecting motion directions on the basis of two </w:t>
      </w:r>
      <w:r w:rsidR="001D1C14">
        <w:t xml:space="preserve">opposite </w:t>
      </w:r>
      <w:r w:rsidR="00542933">
        <w:t>neurons)</w:t>
      </w:r>
      <w:r w:rsidR="009D5AF9">
        <w:t xml:space="preserve">. </w:t>
      </w:r>
      <w:r w:rsidR="00C41F1D">
        <w:t>Since neur</w:t>
      </w:r>
      <w:r w:rsidR="00E46E78">
        <w:t xml:space="preserve">on 2 has a higher ROC score, </w:t>
      </w:r>
      <w:r w:rsidR="00FB39A9">
        <w:t>neuron 2 is</w:t>
      </w:r>
      <w:r w:rsidR="00D57BF4">
        <w:t xml:space="preserve"> more </w:t>
      </w:r>
      <w:r w:rsidR="009239A3">
        <w:t>responsive</w:t>
      </w:r>
      <w:r w:rsidR="00A55AB9">
        <w:t xml:space="preserve"> to the stimulus, and thus more reliably signal the occurrence of the motion pulse</w:t>
      </w:r>
      <w:r w:rsidR="00752E52">
        <w:t xml:space="preserve"> than neuron 1.</w:t>
      </w:r>
    </w:p>
    <w:p w14:paraId="07BB7ADE" w14:textId="77777777" w:rsidR="00CF29FC" w:rsidRDefault="00CF29FC">
      <w:r>
        <w:br w:type="page"/>
      </w:r>
    </w:p>
    <w:p w14:paraId="2A5FFB60" w14:textId="2C8F4B72" w:rsidR="00C05C8E" w:rsidRDefault="0094242E" w:rsidP="00CF29FC">
      <w:pPr>
        <w:pStyle w:val="Heading1"/>
      </w:pPr>
      <w:r>
        <w:lastRenderedPageBreak/>
        <w:t>4) ROC Detect Probability</w:t>
      </w:r>
    </w:p>
    <w:p w14:paraId="1566C1F6" w14:textId="17FA6BD1" w:rsidR="000511F6" w:rsidRDefault="00300386" w:rsidP="00C55F09">
      <w:pPr>
        <w:pStyle w:val="Heading2"/>
      </w:pPr>
      <w:r w:rsidRPr="00300386">
        <w:rPr>
          <w:noProof/>
        </w:rPr>
        <w:drawing>
          <wp:anchor distT="0" distB="0" distL="114300" distR="114300" simplePos="0" relativeHeight="251660288" behindDoc="0" locked="0" layoutInCell="1" allowOverlap="1" wp14:anchorId="507245B4" wp14:editId="4FCF8BB6">
            <wp:simplePos x="0" y="0"/>
            <wp:positionH relativeFrom="column">
              <wp:posOffset>2835910</wp:posOffset>
            </wp:positionH>
            <wp:positionV relativeFrom="paragraph">
              <wp:posOffset>311785</wp:posOffset>
            </wp:positionV>
            <wp:extent cx="3281045" cy="2459990"/>
            <wp:effectExtent l="0" t="0" r="0" b="0"/>
            <wp:wrapSquare wrapText="bothSides"/>
            <wp:docPr id="14" name="Picture 14" descr="C:\Users\wang0_000\SkyDrive\Documents\Business\NEUR 603 Computational Neuroscience\l2 Decoding\Figur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0_000\SkyDrive\Documents\Business\NEUR 603 Computational Neuroscience\l2 Decoding\Figure 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9FC">
        <w:rPr>
          <w:noProof/>
        </w:rPr>
        <w:drawing>
          <wp:anchor distT="0" distB="0" distL="114300" distR="114300" simplePos="0" relativeHeight="251661312" behindDoc="0" locked="0" layoutInCell="1" allowOverlap="1" wp14:anchorId="300B3663" wp14:editId="7D06F87B">
            <wp:simplePos x="0" y="0"/>
            <wp:positionH relativeFrom="column">
              <wp:posOffset>-388080</wp:posOffset>
            </wp:positionH>
            <wp:positionV relativeFrom="paragraph">
              <wp:posOffset>343380</wp:posOffset>
            </wp:positionV>
            <wp:extent cx="3395345" cy="2545715"/>
            <wp:effectExtent l="0" t="0" r="0" b="6985"/>
            <wp:wrapSquare wrapText="bothSides"/>
            <wp:docPr id="10" name="Picture 10" descr="C:\Users\wang0_000\SkyDrive\Documents\Business\NEUR 603 Computational Neuroscience\l2 Decoding\Figur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0_000\SkyDrive\Documents\Business\NEUR 603 Computational Neuroscience\l2 Decoding\Figure 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A70">
        <w:t xml:space="preserve">4a) Histograms of the number </w:t>
      </w:r>
      <w:r w:rsidR="00FA3D3B">
        <w:t>of spikes for correct and failed trials</w:t>
      </w:r>
    </w:p>
    <w:p w14:paraId="197CE8FB" w14:textId="3A8A404E" w:rsidR="00C55F09" w:rsidRPr="00C55F09" w:rsidRDefault="00C55F09" w:rsidP="00C55F09"/>
    <w:p w14:paraId="6F16DD17" w14:textId="6A0BB407" w:rsidR="00C55F09" w:rsidRDefault="00C55F09" w:rsidP="00C55F09">
      <w:pPr>
        <w:pStyle w:val="Heading2"/>
      </w:pPr>
      <w:r>
        <w:t>4b) ROC Detect Probability Score</w:t>
      </w:r>
    </w:p>
    <w:p w14:paraId="6802A64B" w14:textId="6F1619D0" w:rsidR="00C55F09" w:rsidRPr="00BE4CC4" w:rsidRDefault="00BE4CC4" w:rsidP="00BE4CC4">
      <w:pP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rocNeuron1 = 0.5299</w:t>
      </w:r>
      <w:r>
        <w:rPr>
          <w:rFonts w:ascii="Courier New" w:hAnsi="Courier New" w:cs="Courier New"/>
          <w:sz w:val="20"/>
          <w:szCs w:val="20"/>
        </w:rPr>
        <w:br/>
        <w:t>rocNeuron2 = 0.6735</w:t>
      </w:r>
    </w:p>
    <w:p w14:paraId="48B28587" w14:textId="668C4C82" w:rsidR="00C55F09" w:rsidRDefault="00C55F09" w:rsidP="00C55F09">
      <w:pPr>
        <w:pStyle w:val="Heading2"/>
      </w:pPr>
      <w:r>
        <w:t>4c) ROC Score Discussion</w:t>
      </w:r>
    </w:p>
    <w:p w14:paraId="254D39B5" w14:textId="117B2C89" w:rsidR="00FC24AB" w:rsidRDefault="00407969" w:rsidP="00335EAD">
      <w:r>
        <w:t xml:space="preserve">In this example, the ROC score </w:t>
      </w:r>
      <w:r w:rsidR="00F135A9">
        <w:t xml:space="preserve">informs us </w:t>
      </w:r>
      <w:r w:rsidR="004C7B5B">
        <w:t xml:space="preserve">about </w:t>
      </w:r>
      <w:r w:rsidR="00F135A9">
        <w:t>whether the neuron is correlated with the animal’s detection of the motion stimulus (behaviour)</w:t>
      </w:r>
      <w:r w:rsidR="004C7B5B">
        <w:t>.</w:t>
      </w:r>
      <w:r w:rsidR="000828DB">
        <w:t xml:space="preserve"> Since neuron 2 again has a higher ROC score, </w:t>
      </w:r>
      <w:r w:rsidR="009152F6">
        <w:t xml:space="preserve">neuron 2 </w:t>
      </w:r>
      <w:r w:rsidR="00EA080B">
        <w:t>can more reliab</w:t>
      </w:r>
      <w:r w:rsidR="00A65C67">
        <w:t xml:space="preserve">ly inform </w:t>
      </w:r>
      <w:r w:rsidR="00DD3541">
        <w:t xml:space="preserve">on </w:t>
      </w:r>
      <w:r w:rsidR="00AC0235">
        <w:t>behaviour. By contrast, neuron 1 has a ROC sc</w:t>
      </w:r>
      <w:r w:rsidR="00DD3541">
        <w:t>ore close to 0.5, and thus barely distinguishes correct trials from failed trials.</w:t>
      </w:r>
    </w:p>
    <w:p w14:paraId="3470F683" w14:textId="7BB76C67" w:rsidR="00C55F09" w:rsidRDefault="00C55F09" w:rsidP="00C55F09">
      <w:pPr>
        <w:pStyle w:val="Heading2"/>
      </w:pPr>
      <w:r>
        <w:t xml:space="preserve">4d) </w:t>
      </w:r>
      <w:r w:rsidR="00F00522">
        <w:t>Alternative analysis method</w:t>
      </w:r>
    </w:p>
    <w:p w14:paraId="232F9F67" w14:textId="194375A9" w:rsidR="002B058D" w:rsidRPr="002B058D" w:rsidRDefault="001B4190" w:rsidP="006B353C">
      <w:r>
        <w:t xml:space="preserve">The animal’s perception of the motion stimulus </w:t>
      </w:r>
      <w:r w:rsidR="00EE44EA">
        <w:t>can</w:t>
      </w:r>
      <w:r>
        <w:t xml:space="preserve"> be measured in reaction times </w:t>
      </w:r>
      <w:r w:rsidR="000B663B">
        <w:t>rather than</w:t>
      </w:r>
      <w:r w:rsidR="005F3E54">
        <w:t xml:space="preserve"> % correct</w:t>
      </w:r>
      <w:r w:rsidR="000B663B">
        <w:t xml:space="preserve"> detection</w:t>
      </w:r>
      <w:r w:rsidR="009559E0">
        <w:t xml:space="preserve"> of the motion stimulus</w:t>
      </w:r>
      <w:r w:rsidR="000B663B">
        <w:t>.</w:t>
      </w:r>
      <w:r w:rsidR="004465FB">
        <w:t xml:space="preserve"> </w:t>
      </w:r>
      <w:r w:rsidR="00501BF6">
        <w:t xml:space="preserve">Thus, a different analysis would be to </w:t>
      </w:r>
      <w:r w:rsidR="004465FB">
        <w:t xml:space="preserve">correlate neuronal </w:t>
      </w:r>
      <w:r w:rsidR="00AB1FE0">
        <w:t>response</w:t>
      </w:r>
      <w:bookmarkStart w:id="0" w:name="_GoBack"/>
      <w:bookmarkEnd w:id="0"/>
      <w:r w:rsidR="004465FB">
        <w:t xml:space="preserve"> with reaction times.</w:t>
      </w:r>
    </w:p>
    <w:sectPr w:rsidR="002B058D" w:rsidRPr="002B0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79"/>
    <w:rsid w:val="000102F5"/>
    <w:rsid w:val="00013859"/>
    <w:rsid w:val="00030047"/>
    <w:rsid w:val="000318FE"/>
    <w:rsid w:val="00036404"/>
    <w:rsid w:val="00040FEC"/>
    <w:rsid w:val="000477C3"/>
    <w:rsid w:val="000511F6"/>
    <w:rsid w:val="00061E13"/>
    <w:rsid w:val="00080722"/>
    <w:rsid w:val="000828DB"/>
    <w:rsid w:val="000829C5"/>
    <w:rsid w:val="00083D5F"/>
    <w:rsid w:val="00086963"/>
    <w:rsid w:val="00097BC9"/>
    <w:rsid w:val="000A65E7"/>
    <w:rsid w:val="000B663B"/>
    <w:rsid w:val="000C29EC"/>
    <w:rsid w:val="000D0A03"/>
    <w:rsid w:val="000D10C0"/>
    <w:rsid w:val="000E3834"/>
    <w:rsid w:val="000F296E"/>
    <w:rsid w:val="000F42C5"/>
    <w:rsid w:val="00101E09"/>
    <w:rsid w:val="00106C09"/>
    <w:rsid w:val="001168A6"/>
    <w:rsid w:val="001168F2"/>
    <w:rsid w:val="00132464"/>
    <w:rsid w:val="00136D43"/>
    <w:rsid w:val="00141207"/>
    <w:rsid w:val="001814B1"/>
    <w:rsid w:val="00187630"/>
    <w:rsid w:val="00195C40"/>
    <w:rsid w:val="001A5D04"/>
    <w:rsid w:val="001A78C9"/>
    <w:rsid w:val="001B038D"/>
    <w:rsid w:val="001B4190"/>
    <w:rsid w:val="001C1F66"/>
    <w:rsid w:val="001C453F"/>
    <w:rsid w:val="001D1C14"/>
    <w:rsid w:val="001F6978"/>
    <w:rsid w:val="00221475"/>
    <w:rsid w:val="0026212A"/>
    <w:rsid w:val="00281C52"/>
    <w:rsid w:val="002873F0"/>
    <w:rsid w:val="00294AFC"/>
    <w:rsid w:val="002977BC"/>
    <w:rsid w:val="002A6456"/>
    <w:rsid w:val="002B058D"/>
    <w:rsid w:val="002B16B1"/>
    <w:rsid w:val="002B3E8B"/>
    <w:rsid w:val="002C79E5"/>
    <w:rsid w:val="002D73C0"/>
    <w:rsid w:val="002E650A"/>
    <w:rsid w:val="002F5BCB"/>
    <w:rsid w:val="002F7EE8"/>
    <w:rsid w:val="00300386"/>
    <w:rsid w:val="00300451"/>
    <w:rsid w:val="00312D49"/>
    <w:rsid w:val="0031305C"/>
    <w:rsid w:val="00335EAD"/>
    <w:rsid w:val="00344798"/>
    <w:rsid w:val="00344E62"/>
    <w:rsid w:val="003531FE"/>
    <w:rsid w:val="00357FDE"/>
    <w:rsid w:val="003708AF"/>
    <w:rsid w:val="0039327F"/>
    <w:rsid w:val="003959E8"/>
    <w:rsid w:val="003E04B1"/>
    <w:rsid w:val="00406154"/>
    <w:rsid w:val="00407969"/>
    <w:rsid w:val="00407F77"/>
    <w:rsid w:val="00413C91"/>
    <w:rsid w:val="00416425"/>
    <w:rsid w:val="00417F21"/>
    <w:rsid w:val="004218D3"/>
    <w:rsid w:val="00430F81"/>
    <w:rsid w:val="004465FB"/>
    <w:rsid w:val="0045120C"/>
    <w:rsid w:val="0045264A"/>
    <w:rsid w:val="00454CEB"/>
    <w:rsid w:val="00461563"/>
    <w:rsid w:val="00472580"/>
    <w:rsid w:val="0048697D"/>
    <w:rsid w:val="004A3860"/>
    <w:rsid w:val="004A4034"/>
    <w:rsid w:val="004A59A3"/>
    <w:rsid w:val="004C2D7C"/>
    <w:rsid w:val="004C7B5B"/>
    <w:rsid w:val="004D397E"/>
    <w:rsid w:val="004E01D9"/>
    <w:rsid w:val="004E4325"/>
    <w:rsid w:val="00500911"/>
    <w:rsid w:val="00501BF6"/>
    <w:rsid w:val="00527930"/>
    <w:rsid w:val="00531DD4"/>
    <w:rsid w:val="00542933"/>
    <w:rsid w:val="00573DFF"/>
    <w:rsid w:val="0057515E"/>
    <w:rsid w:val="00581FEC"/>
    <w:rsid w:val="005A06B5"/>
    <w:rsid w:val="005A2360"/>
    <w:rsid w:val="005A36F5"/>
    <w:rsid w:val="005B0AA1"/>
    <w:rsid w:val="005B2C03"/>
    <w:rsid w:val="005C74AA"/>
    <w:rsid w:val="005D5BE4"/>
    <w:rsid w:val="005D6F38"/>
    <w:rsid w:val="005E1604"/>
    <w:rsid w:val="005E1801"/>
    <w:rsid w:val="005F3E54"/>
    <w:rsid w:val="005F492D"/>
    <w:rsid w:val="00606134"/>
    <w:rsid w:val="00613103"/>
    <w:rsid w:val="0062011D"/>
    <w:rsid w:val="0062017B"/>
    <w:rsid w:val="00623F8B"/>
    <w:rsid w:val="00646215"/>
    <w:rsid w:val="00655299"/>
    <w:rsid w:val="00663C6A"/>
    <w:rsid w:val="00674F81"/>
    <w:rsid w:val="00686F5D"/>
    <w:rsid w:val="006B353C"/>
    <w:rsid w:val="006C64F4"/>
    <w:rsid w:val="006F11CC"/>
    <w:rsid w:val="0070022C"/>
    <w:rsid w:val="007105B6"/>
    <w:rsid w:val="007179BA"/>
    <w:rsid w:val="00720AD5"/>
    <w:rsid w:val="00731097"/>
    <w:rsid w:val="00741996"/>
    <w:rsid w:val="00752E52"/>
    <w:rsid w:val="0075634A"/>
    <w:rsid w:val="00757DB3"/>
    <w:rsid w:val="007639B7"/>
    <w:rsid w:val="007901E1"/>
    <w:rsid w:val="00795A9E"/>
    <w:rsid w:val="007A3113"/>
    <w:rsid w:val="007A46B0"/>
    <w:rsid w:val="007D0E18"/>
    <w:rsid w:val="007E26BE"/>
    <w:rsid w:val="007F1B40"/>
    <w:rsid w:val="00815CF2"/>
    <w:rsid w:val="008A0349"/>
    <w:rsid w:val="008A5FE8"/>
    <w:rsid w:val="008B317F"/>
    <w:rsid w:val="008B7E46"/>
    <w:rsid w:val="008C47AE"/>
    <w:rsid w:val="008D279D"/>
    <w:rsid w:val="008E3E5C"/>
    <w:rsid w:val="008F6F3C"/>
    <w:rsid w:val="00900F58"/>
    <w:rsid w:val="00904D1E"/>
    <w:rsid w:val="00912815"/>
    <w:rsid w:val="009152F6"/>
    <w:rsid w:val="00920A03"/>
    <w:rsid w:val="009239A3"/>
    <w:rsid w:val="00931FDE"/>
    <w:rsid w:val="0094242E"/>
    <w:rsid w:val="009559E0"/>
    <w:rsid w:val="009715A9"/>
    <w:rsid w:val="00974B3D"/>
    <w:rsid w:val="009A06A7"/>
    <w:rsid w:val="009C682B"/>
    <w:rsid w:val="009D5AF9"/>
    <w:rsid w:val="00A04679"/>
    <w:rsid w:val="00A105EB"/>
    <w:rsid w:val="00A31AFF"/>
    <w:rsid w:val="00A47214"/>
    <w:rsid w:val="00A55AB9"/>
    <w:rsid w:val="00A65431"/>
    <w:rsid w:val="00A65C67"/>
    <w:rsid w:val="00A669AD"/>
    <w:rsid w:val="00A7239E"/>
    <w:rsid w:val="00A83DB4"/>
    <w:rsid w:val="00A94A1F"/>
    <w:rsid w:val="00AA29EC"/>
    <w:rsid w:val="00AB1FE0"/>
    <w:rsid w:val="00AC0235"/>
    <w:rsid w:val="00AC752D"/>
    <w:rsid w:val="00AC7C71"/>
    <w:rsid w:val="00AF6906"/>
    <w:rsid w:val="00AF6A70"/>
    <w:rsid w:val="00B242CD"/>
    <w:rsid w:val="00B25769"/>
    <w:rsid w:val="00B26464"/>
    <w:rsid w:val="00B3135D"/>
    <w:rsid w:val="00B32915"/>
    <w:rsid w:val="00B45307"/>
    <w:rsid w:val="00B57FCA"/>
    <w:rsid w:val="00B63024"/>
    <w:rsid w:val="00B874C3"/>
    <w:rsid w:val="00B900DE"/>
    <w:rsid w:val="00BB01EF"/>
    <w:rsid w:val="00BB05FE"/>
    <w:rsid w:val="00BC02C3"/>
    <w:rsid w:val="00BD7B9C"/>
    <w:rsid w:val="00BE4CC4"/>
    <w:rsid w:val="00BF0FFF"/>
    <w:rsid w:val="00C05C8E"/>
    <w:rsid w:val="00C20AE3"/>
    <w:rsid w:val="00C34641"/>
    <w:rsid w:val="00C41F1D"/>
    <w:rsid w:val="00C47FE8"/>
    <w:rsid w:val="00C55F09"/>
    <w:rsid w:val="00C571F5"/>
    <w:rsid w:val="00C64656"/>
    <w:rsid w:val="00C800A3"/>
    <w:rsid w:val="00C8082A"/>
    <w:rsid w:val="00C82B62"/>
    <w:rsid w:val="00C956AE"/>
    <w:rsid w:val="00CA1181"/>
    <w:rsid w:val="00CA43B1"/>
    <w:rsid w:val="00CA47C2"/>
    <w:rsid w:val="00CC1536"/>
    <w:rsid w:val="00CF29FC"/>
    <w:rsid w:val="00CF5C81"/>
    <w:rsid w:val="00D027D3"/>
    <w:rsid w:val="00D050DC"/>
    <w:rsid w:val="00D232B3"/>
    <w:rsid w:val="00D446D4"/>
    <w:rsid w:val="00D51FBC"/>
    <w:rsid w:val="00D54F8D"/>
    <w:rsid w:val="00D57BF4"/>
    <w:rsid w:val="00D877ED"/>
    <w:rsid w:val="00DC3BA2"/>
    <w:rsid w:val="00DD3541"/>
    <w:rsid w:val="00DD4302"/>
    <w:rsid w:val="00E11D22"/>
    <w:rsid w:val="00E255F1"/>
    <w:rsid w:val="00E25EF4"/>
    <w:rsid w:val="00E27E44"/>
    <w:rsid w:val="00E30879"/>
    <w:rsid w:val="00E34AC9"/>
    <w:rsid w:val="00E40C61"/>
    <w:rsid w:val="00E46E78"/>
    <w:rsid w:val="00E579FC"/>
    <w:rsid w:val="00E622A8"/>
    <w:rsid w:val="00E62DB2"/>
    <w:rsid w:val="00E71E21"/>
    <w:rsid w:val="00E74AAF"/>
    <w:rsid w:val="00E84F2D"/>
    <w:rsid w:val="00EA080B"/>
    <w:rsid w:val="00EA4FF4"/>
    <w:rsid w:val="00EA74B7"/>
    <w:rsid w:val="00EB0B5E"/>
    <w:rsid w:val="00EB1603"/>
    <w:rsid w:val="00EC3355"/>
    <w:rsid w:val="00EE2B87"/>
    <w:rsid w:val="00EE44EA"/>
    <w:rsid w:val="00EE5CD6"/>
    <w:rsid w:val="00EF5238"/>
    <w:rsid w:val="00F00522"/>
    <w:rsid w:val="00F02291"/>
    <w:rsid w:val="00F06805"/>
    <w:rsid w:val="00F135A9"/>
    <w:rsid w:val="00F16966"/>
    <w:rsid w:val="00F53085"/>
    <w:rsid w:val="00F6091D"/>
    <w:rsid w:val="00F66B34"/>
    <w:rsid w:val="00F70A47"/>
    <w:rsid w:val="00F75FD8"/>
    <w:rsid w:val="00F80BC5"/>
    <w:rsid w:val="00FA3A1B"/>
    <w:rsid w:val="00FA3D3B"/>
    <w:rsid w:val="00FB39A9"/>
    <w:rsid w:val="00FB4B4B"/>
    <w:rsid w:val="00FC1BD9"/>
    <w:rsid w:val="00FC24AB"/>
    <w:rsid w:val="00FD672B"/>
    <w:rsid w:val="00FF368A"/>
    <w:rsid w:val="1D9BF09C"/>
    <w:rsid w:val="1FB3A5CA"/>
    <w:rsid w:val="2DFD6EE1"/>
    <w:rsid w:val="2F84085C"/>
    <w:rsid w:val="43E52757"/>
    <w:rsid w:val="4CBA8A82"/>
    <w:rsid w:val="50FC7A50"/>
    <w:rsid w:val="546B792A"/>
    <w:rsid w:val="5E551125"/>
    <w:rsid w:val="648BB48E"/>
    <w:rsid w:val="6817DE4F"/>
    <w:rsid w:val="6CDB10BA"/>
    <w:rsid w:val="75844A49"/>
    <w:rsid w:val="7917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07F6"/>
  <w15:chartTrackingRefBased/>
  <w15:docId w15:val="{18BC0BA2-02EE-4719-B0A2-C8767801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8FE"/>
  </w:style>
  <w:style w:type="paragraph" w:styleId="Heading1">
    <w:name w:val="heading 1"/>
    <w:basedOn w:val="Normal"/>
    <w:next w:val="Normal"/>
    <w:link w:val="Heading1Char"/>
    <w:uiPriority w:val="9"/>
    <w:qFormat/>
    <w:rsid w:val="000318F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8F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8F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8F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8F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8F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8F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8F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8F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318F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8F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18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18F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18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8F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8F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8F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8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8F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8F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8F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18FE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0318F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318FE"/>
    <w:rPr>
      <w:i/>
      <w:iCs/>
      <w:color w:val="auto"/>
    </w:rPr>
  </w:style>
  <w:style w:type="paragraph" w:styleId="NoSpacing">
    <w:name w:val="No Spacing"/>
    <w:uiPriority w:val="1"/>
    <w:qFormat/>
    <w:rsid w:val="000318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18F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18F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8F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8F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318F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318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318F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18F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318F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8F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511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909F3-D12E-4FDA-B895-2C2FD25E9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3) ROC Neurometric Analysis</vt:lpstr>
      <vt:lpstr>    //3a) Histograms of the number of spikes before and offering the motion stimulus</vt:lpstr>
      <vt:lpstr>    3b) ROC Neurometric Score</vt:lpstr>
      <vt:lpstr>    3c) ROC Score Discussion</vt:lpstr>
      <vt:lpstr>4) ROC Detect Probability</vt:lpstr>
      <vt:lpstr>    //4a) Histograms of the number of spikes for correct and failed trials</vt:lpstr>
      <vt:lpstr>    4b) ROC Detect Probability Score</vt:lpstr>
      <vt:lpstr>    4c) ROC Score Discussion</vt:lpstr>
      <vt:lpstr>    4d) Alternative analysis method</vt:lpstr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Seqian Wang</dc:creator>
  <cp:keywords/>
  <dc:description/>
  <cp:lastModifiedBy>Seqian Wang</cp:lastModifiedBy>
  <cp:revision>281</cp:revision>
  <cp:lastPrinted>2014-01-15T17:17:00Z</cp:lastPrinted>
  <dcterms:created xsi:type="dcterms:W3CDTF">2014-01-14T19:50:00Z</dcterms:created>
  <dcterms:modified xsi:type="dcterms:W3CDTF">2014-01-22T15:53:00Z</dcterms:modified>
</cp:coreProperties>
</file>