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2ECB6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一、总产值</w:t>
      </w:r>
    </w:p>
    <w:p w14:paraId="44DFEF4A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本次排行榜的产值，仅为其淘宝店的产值，不包含其线下实体店及同一单位旗下其他不同品牌淘宝店的产值，但包括同一名称下的所有淘宝店和天猫店的产值。所得数据与商家自身所统计的实际产值应该会有一定出入，故仅作参考，特此说明。</w:t>
      </w:r>
    </w:p>
    <w:p w14:paraId="5DEBB64F" w14:textId="77777777" w:rsidR="00B74A09" w:rsidRDefault="0075314F">
      <w:pPr>
        <w:widowControl/>
        <w:shd w:val="clear" w:color="auto" w:fill="F5F6EE"/>
        <w:spacing w:before="480"/>
        <w:jc w:val="center"/>
        <w:rPr>
          <w:rFonts w:ascii="微软雅黑" w:eastAsia="微软雅黑" w:hAnsi="微软雅黑" w:cs="微软雅黑"/>
          <w:color w:val="747474"/>
          <w:szCs w:val="21"/>
        </w:rPr>
      </w:pPr>
      <w:r>
        <w:rPr>
          <w:rFonts w:ascii="微软雅黑" w:eastAsia="微软雅黑" w:hAnsi="微软雅黑" w:cs="微软雅黑" w:hint="eastAsia"/>
          <w:noProof/>
          <w:color w:val="747474"/>
          <w:kern w:val="0"/>
          <w:szCs w:val="21"/>
          <w:shd w:val="clear" w:color="auto" w:fill="F5F6EE"/>
          <w:lang w:bidi="ar"/>
        </w:rPr>
        <w:drawing>
          <wp:inline distT="0" distB="0" distL="114300" distR="114300" wp14:anchorId="5310AF12" wp14:editId="42192526">
            <wp:extent cx="4333875" cy="2609850"/>
            <wp:effectExtent l="0" t="0" r="9525" b="0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BDD907" w14:textId="77777777" w:rsidR="00B74A09" w:rsidRDefault="0075314F">
      <w:pPr>
        <w:widowControl/>
        <w:shd w:val="clear" w:color="auto" w:fill="F5F6EE"/>
        <w:spacing w:before="480"/>
        <w:jc w:val="center"/>
        <w:rPr>
          <w:rFonts w:ascii="微软雅黑" w:eastAsia="微软雅黑" w:hAnsi="微软雅黑" w:cs="微软雅黑"/>
          <w:color w:val="747474"/>
          <w:szCs w:val="21"/>
        </w:rPr>
      </w:pPr>
      <w:r>
        <w:rPr>
          <w:rFonts w:ascii="微软雅黑" w:eastAsia="微软雅黑" w:hAnsi="微软雅黑" w:cs="微软雅黑" w:hint="eastAsia"/>
          <w:noProof/>
          <w:color w:val="747474"/>
          <w:kern w:val="0"/>
          <w:szCs w:val="21"/>
          <w:shd w:val="clear" w:color="auto" w:fill="F5F6EE"/>
          <w:lang w:bidi="ar"/>
        </w:rPr>
        <w:drawing>
          <wp:inline distT="0" distB="0" distL="114300" distR="114300" wp14:anchorId="59B2FF6A" wp14:editId="42FD72D4">
            <wp:extent cx="4333875" cy="2609850"/>
            <wp:effectExtent l="0" t="0" r="9525" b="0"/>
            <wp:docPr id="10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3BC3B3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lastRenderedPageBreak/>
        <w:t>二、粉丝量</w:t>
      </w:r>
    </w:p>
    <w:p w14:paraId="0BCF81EC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此粉丝量是指汉服商家在淘宝的被关注量，是一个商家影响力的重要体现。本次统计，将同一商家品牌的淘宝店和天猫店的粉丝量分别统计，特此说明。</w:t>
      </w:r>
    </w:p>
    <w:p w14:paraId="32B7F0AF" w14:textId="77777777" w:rsidR="00B74A09" w:rsidRDefault="0075314F">
      <w:pPr>
        <w:widowControl/>
        <w:shd w:val="clear" w:color="auto" w:fill="F5F6EE"/>
        <w:spacing w:before="480"/>
        <w:jc w:val="center"/>
        <w:rPr>
          <w:rFonts w:ascii="微软雅黑" w:eastAsia="微软雅黑" w:hAnsi="微软雅黑" w:cs="微软雅黑"/>
          <w:color w:val="747474"/>
          <w:szCs w:val="21"/>
        </w:rPr>
      </w:pPr>
      <w:r>
        <w:rPr>
          <w:rFonts w:ascii="微软雅黑" w:eastAsia="微软雅黑" w:hAnsi="微软雅黑" w:cs="微软雅黑" w:hint="eastAsia"/>
          <w:noProof/>
          <w:color w:val="747474"/>
          <w:kern w:val="0"/>
          <w:szCs w:val="21"/>
          <w:shd w:val="clear" w:color="auto" w:fill="F5F6EE"/>
          <w:lang w:bidi="ar"/>
        </w:rPr>
        <w:drawing>
          <wp:inline distT="0" distB="0" distL="114300" distR="114300" wp14:anchorId="102B0962" wp14:editId="5E13AA53">
            <wp:extent cx="4476750" cy="2609850"/>
            <wp:effectExtent l="0" t="0" r="0" b="0"/>
            <wp:docPr id="12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993B05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三、等级</w:t>
      </w:r>
    </w:p>
    <w:p w14:paraId="727A19A9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总信用等级是指淘宝店的交易总信用等级，是消费者判断一个店总生意是否兴隆的一个重要依据。由于现在淘宝只能看到等级，而看不到具体的信用值，故此只能进行等级的统计。同时由于天猫店看不到等级，所以本次统计仅为淘宝店铺。</w:t>
      </w:r>
    </w:p>
    <w:p w14:paraId="51376958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统计显示等级达到一皇冠的有三家，其分别是汉尚华莲、十三余、兰若庭，等级到达五蓝冠的有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11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家，其分别是池夏、荷序、花朝记、梨花渡、流烟昔泠、南雅集、如梦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霓裳、钟灵记、重回汉唐、她说汉家衣裳、衣锦江南，详见下表。</w:t>
      </w:r>
    </w:p>
    <w:p w14:paraId="55D14609" w14:textId="77777777" w:rsidR="00B74A09" w:rsidRDefault="0075314F">
      <w:pPr>
        <w:widowControl/>
        <w:shd w:val="clear" w:color="auto" w:fill="F5F6EE"/>
        <w:spacing w:before="480"/>
        <w:jc w:val="center"/>
        <w:rPr>
          <w:rFonts w:ascii="微软雅黑" w:eastAsia="微软雅黑" w:hAnsi="微软雅黑" w:cs="微软雅黑"/>
          <w:color w:val="747474"/>
          <w:szCs w:val="21"/>
        </w:rPr>
      </w:pPr>
      <w:r>
        <w:rPr>
          <w:rFonts w:ascii="微软雅黑" w:eastAsia="微软雅黑" w:hAnsi="微软雅黑" w:cs="微软雅黑" w:hint="eastAsia"/>
          <w:noProof/>
          <w:color w:val="747474"/>
          <w:kern w:val="0"/>
          <w:szCs w:val="21"/>
          <w:shd w:val="clear" w:color="auto" w:fill="F5F6EE"/>
          <w:lang w:bidi="ar"/>
        </w:rPr>
        <w:lastRenderedPageBreak/>
        <w:drawing>
          <wp:inline distT="0" distB="0" distL="114300" distR="114300" wp14:anchorId="337A150F" wp14:editId="6D86B14B">
            <wp:extent cx="4200525" cy="3009900"/>
            <wp:effectExtent l="0" t="0" r="9525" b="0"/>
            <wp:docPr id="8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8A4C7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四、总信用</w:t>
      </w:r>
    </w:p>
    <w:p w14:paraId="27565A82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由于当前绝大部分淘宝店铺看不到信用值，而仅有极少部分的企业店铺能看到，故本次统计到总信用值的店铺数量很少，其中达到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5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蓝冠的有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家，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4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蓝冠的有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家，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蓝冠的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10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家，具体品名如下：</w:t>
      </w:r>
    </w:p>
    <w:p w14:paraId="36DAFC80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排名第六至第十的分别是总信用值为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39488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的纨素、总信用值为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33844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的无衣饮羽、总信用值为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31905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的三坑少女、总信用值为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27624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的舞绣缘、总信用值为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25633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的裳相思，详见下表。</w:t>
      </w:r>
    </w:p>
    <w:p w14:paraId="0A159B16" w14:textId="77777777" w:rsidR="00B74A09" w:rsidRDefault="0075314F">
      <w:pPr>
        <w:widowControl/>
        <w:shd w:val="clear" w:color="auto" w:fill="F5F6EE"/>
        <w:spacing w:before="480"/>
        <w:jc w:val="center"/>
        <w:rPr>
          <w:rFonts w:ascii="微软雅黑" w:eastAsia="微软雅黑" w:hAnsi="微软雅黑" w:cs="微软雅黑"/>
          <w:color w:val="747474"/>
          <w:szCs w:val="21"/>
        </w:rPr>
      </w:pPr>
      <w:r>
        <w:rPr>
          <w:rFonts w:ascii="微软雅黑" w:eastAsia="微软雅黑" w:hAnsi="微软雅黑" w:cs="微软雅黑" w:hint="eastAsia"/>
          <w:noProof/>
          <w:color w:val="747474"/>
          <w:kern w:val="0"/>
          <w:szCs w:val="21"/>
          <w:shd w:val="clear" w:color="auto" w:fill="F5F6EE"/>
          <w:lang w:bidi="ar"/>
        </w:rPr>
        <w:lastRenderedPageBreak/>
        <w:drawing>
          <wp:inline distT="0" distB="0" distL="114300" distR="114300" wp14:anchorId="634C8A12" wp14:editId="0A59D040">
            <wp:extent cx="5048250" cy="2209800"/>
            <wp:effectExtent l="0" t="0" r="0" b="0"/>
            <wp:docPr id="9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EB53A3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统计显示，这十个汉服商家中，淘宝认证于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2009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家、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11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家、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14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家、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15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3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家、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16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家、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18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3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家，最迟的则是成立于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18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7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月的裳相思。其中河南、浙江各有三家，广东有三家，安徽、北京、湖南、上海各有一家。</w:t>
      </w:r>
    </w:p>
    <w:p w14:paraId="53F47A57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五、新秀排行榜</w:t>
      </w:r>
    </w:p>
    <w:p w14:paraId="65064B9F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在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2019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年，同样出现了大量当年新成立的汉服商家，他们中的许多佼佼者也取得了非常不错的销售业绩，统计是以商家淘宝店铺的认证时间为准，不是在本年度认证，故就没有能在榜单中出现。</w:t>
      </w:r>
    </w:p>
    <w:p w14:paraId="3D9001CE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统计显示，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2019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新秀排行榜排名第一的是位于广东广州的慕仙姿，这个成立于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2019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年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4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月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24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日的新商家，其总信用等级已经达到了四蓝冠。排名第二的是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位于浙江杭州的丸子，其总信用等级为两蓝冠。排名第三的是位于江苏无锡的青泠谷，其总信用等级为一蓝冠。</w:t>
      </w:r>
    </w:p>
    <w:p w14:paraId="58A21D04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lastRenderedPageBreak/>
        <w:t>排名第四至第十的分别是暮雪阁、汉家小童、岁思卿、浅岱江南、末栀汉服、赋南歌、七月、白山煮雪，他们中有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个一蓝冠，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6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个五钻，整体总信用都比去年有大幅度提高，具体请见下表。</w:t>
      </w:r>
    </w:p>
    <w:p w14:paraId="5E4012D8" w14:textId="77777777" w:rsidR="00B74A09" w:rsidRDefault="0075314F">
      <w:pPr>
        <w:widowControl/>
        <w:shd w:val="clear" w:color="auto" w:fill="F5F6EE"/>
        <w:spacing w:before="480"/>
        <w:jc w:val="center"/>
        <w:rPr>
          <w:rFonts w:ascii="微软雅黑" w:eastAsia="微软雅黑" w:hAnsi="微软雅黑" w:cs="微软雅黑"/>
          <w:color w:val="747474"/>
          <w:szCs w:val="21"/>
        </w:rPr>
      </w:pPr>
      <w:r>
        <w:rPr>
          <w:rFonts w:ascii="微软雅黑" w:eastAsia="微软雅黑" w:hAnsi="微软雅黑" w:cs="微软雅黑" w:hint="eastAsia"/>
          <w:noProof/>
          <w:color w:val="747474"/>
          <w:kern w:val="0"/>
          <w:szCs w:val="21"/>
          <w:shd w:val="clear" w:color="auto" w:fill="F5F6EE"/>
          <w:lang w:bidi="ar"/>
        </w:rPr>
        <w:drawing>
          <wp:inline distT="0" distB="0" distL="114300" distR="114300" wp14:anchorId="3296D675" wp14:editId="5FAE0A9D">
            <wp:extent cx="4048125" cy="2609850"/>
            <wp:effectExtent l="0" t="0" r="9525" b="0"/>
            <wp:docPr id="7" name="图片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1FD3FD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在进入新秀排行榜的这十一个汉服商家中，广东有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3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家，浙江、安徽有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家，湖南、湖北、江苏、上海各有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1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家。</w:t>
      </w:r>
    </w:p>
    <w:p w14:paraId="6F1483D9" w14:textId="77777777" w:rsidR="00B74A09" w:rsidRDefault="0075314F">
      <w:pPr>
        <w:widowControl/>
        <w:shd w:val="clear" w:color="auto" w:fill="F5F6EE"/>
        <w:spacing w:before="600" w:line="480" w:lineRule="atLeast"/>
        <w:jc w:val="left"/>
        <w:rPr>
          <w:rFonts w:ascii="微软雅黑" w:eastAsia="微软雅黑" w:hAnsi="微软雅黑" w:cs="微软雅黑"/>
          <w:color w:val="434343"/>
        </w:rPr>
      </w:pP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以上是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2019</w:t>
      </w:r>
      <w:r>
        <w:rPr>
          <w:rFonts w:ascii="微软雅黑" w:eastAsia="微软雅黑" w:hAnsi="微软雅黑" w:cs="微软雅黑" w:hint="eastAsia"/>
          <w:color w:val="434343"/>
          <w:kern w:val="0"/>
          <w:sz w:val="24"/>
          <w:shd w:val="clear" w:color="auto" w:fill="F5F6EE"/>
          <w:lang w:bidi="ar"/>
        </w:rPr>
        <w:t>汉服资讯淘宝汉服商家排行榜，非常感谢汉服资讯小组各位成员的不懈努力和辛勤工作。</w:t>
      </w:r>
    </w:p>
    <w:p w14:paraId="01130E1A" w14:textId="3A8A971D" w:rsidR="00B74A09" w:rsidRDefault="00B74A09"/>
    <w:p w14:paraId="71D3FDF0" w14:textId="6CC1C830" w:rsidR="007A75EA" w:rsidRDefault="007A75EA"/>
    <w:p w14:paraId="6129B7C5" w14:textId="187BF4C8" w:rsidR="007A75EA" w:rsidRDefault="007A75EA"/>
    <w:p w14:paraId="666A6BEE" w14:textId="1BBB6A0C" w:rsidR="007A75EA" w:rsidRDefault="007A75EA"/>
    <w:p w14:paraId="7FE00700" w14:textId="5079977D" w:rsidR="007A75EA" w:rsidRDefault="007A75EA"/>
    <w:p w14:paraId="63B5866D" w14:textId="45F2F2A4" w:rsidR="007A75EA" w:rsidRDefault="007A75EA"/>
    <w:p w14:paraId="14535EC3" w14:textId="5D6728DE" w:rsidR="007A75EA" w:rsidRDefault="007A75EA"/>
    <w:p w14:paraId="5997B82B" w14:textId="2C813C90" w:rsidR="007A75EA" w:rsidRDefault="007A75EA"/>
    <w:p w14:paraId="74FD2C36" w14:textId="2F9613E5" w:rsidR="007A75EA" w:rsidRDefault="007A75EA"/>
    <w:p w14:paraId="2B8610D5" w14:textId="514090A6" w:rsidR="007A75EA" w:rsidRDefault="007A75EA"/>
    <w:p w14:paraId="34F9FEE8" w14:textId="75B4D282" w:rsidR="007A75EA" w:rsidRDefault="007A75EA"/>
    <w:p w14:paraId="34FCC953" w14:textId="1214FF59" w:rsidR="007A75EA" w:rsidRDefault="007A75EA">
      <w:r w:rsidRPr="007A75EA">
        <w:lastRenderedPageBreak/>
        <w:drawing>
          <wp:inline distT="0" distB="0" distL="0" distR="0" wp14:anchorId="4A94A816" wp14:editId="1D07AC86">
            <wp:extent cx="5274310" cy="4447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286D" w14:textId="3DD254C8" w:rsidR="007A75EA" w:rsidRDefault="007A75EA">
      <w:r w:rsidRPr="007A75EA">
        <w:drawing>
          <wp:inline distT="0" distB="0" distL="0" distR="0" wp14:anchorId="490B5CCA" wp14:editId="7689B060">
            <wp:extent cx="5274310" cy="4088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CEE5" w14:textId="3EB161A0" w:rsidR="007A75EA" w:rsidRDefault="007A75EA">
      <w:r w:rsidRPr="007A75EA">
        <w:lastRenderedPageBreak/>
        <w:drawing>
          <wp:inline distT="0" distB="0" distL="0" distR="0" wp14:anchorId="35FB0A26" wp14:editId="1D59BA84">
            <wp:extent cx="5274310" cy="4099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FAED" w14:textId="16035F45" w:rsidR="007A75EA" w:rsidRDefault="007A75EA">
      <w:r w:rsidRPr="007A75EA">
        <w:lastRenderedPageBreak/>
        <w:drawing>
          <wp:inline distT="0" distB="0" distL="0" distR="0" wp14:anchorId="1A6AA4EC" wp14:editId="232B454F">
            <wp:extent cx="5274310" cy="5370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1904" w14:textId="310D2776" w:rsidR="007A75EA" w:rsidRDefault="007A75EA">
      <w:r w:rsidRPr="007A75EA">
        <w:lastRenderedPageBreak/>
        <w:drawing>
          <wp:inline distT="0" distB="0" distL="0" distR="0" wp14:anchorId="60AF9462" wp14:editId="3794303A">
            <wp:extent cx="5274310" cy="5396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8FBF" w14:textId="10813822" w:rsidR="007A75EA" w:rsidRDefault="007A75EA">
      <w:r w:rsidRPr="007A75EA">
        <w:lastRenderedPageBreak/>
        <w:drawing>
          <wp:inline distT="0" distB="0" distL="0" distR="0" wp14:anchorId="48532F4B" wp14:editId="5A3F923B">
            <wp:extent cx="5274310" cy="5327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5635" w14:textId="77777777" w:rsidR="007A75EA" w:rsidRDefault="007A75EA">
      <w:pPr>
        <w:rPr>
          <w:rFonts w:hint="eastAsia"/>
        </w:rPr>
      </w:pPr>
    </w:p>
    <w:sectPr w:rsidR="007A7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9D79F1" w14:textId="77777777" w:rsidR="0075314F" w:rsidRDefault="0075314F" w:rsidP="007A75EA">
      <w:r>
        <w:separator/>
      </w:r>
    </w:p>
  </w:endnote>
  <w:endnote w:type="continuationSeparator" w:id="0">
    <w:p w14:paraId="73239781" w14:textId="77777777" w:rsidR="0075314F" w:rsidRDefault="0075314F" w:rsidP="007A7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BE5688" w14:textId="77777777" w:rsidR="0075314F" w:rsidRDefault="0075314F" w:rsidP="007A75EA">
      <w:r>
        <w:separator/>
      </w:r>
    </w:p>
  </w:footnote>
  <w:footnote w:type="continuationSeparator" w:id="0">
    <w:p w14:paraId="6AF673BC" w14:textId="77777777" w:rsidR="0075314F" w:rsidRDefault="0075314F" w:rsidP="007A75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4A09"/>
    <w:rsid w:val="0075314F"/>
    <w:rsid w:val="007A75EA"/>
    <w:rsid w:val="00B74A09"/>
    <w:rsid w:val="3C3B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5743FB"/>
  <w15:docId w15:val="{0C26E99F-DBAA-4A7E-8A98-236F7D50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A75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A75E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7A75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A75E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 玉针</cp:lastModifiedBy>
  <cp:revision>2</cp:revision>
  <dcterms:created xsi:type="dcterms:W3CDTF">2021-02-20T06:16:00Z</dcterms:created>
  <dcterms:modified xsi:type="dcterms:W3CDTF">2021-03-06T08:33:00Z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