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hint="default" w:ascii="Comic Sans MS" w:hAnsi="Comic Sans MS" w:eastAsia="华文仿宋"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Github账号：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WangChen730</w:t>
            </w:r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4B1763">
            <w:pPr>
              <w:jc w:val="lef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>
            <w:pPr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实验二</w:t>
            </w: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5D2C13E"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5E276D83">
            <w:pPr>
              <w:numPr>
                <w:ilvl w:val="0"/>
                <w:numId w:val="1"/>
              </w:num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本实验针对 Mystery Twister C3 密码挑战，依据 ICAO 9303 标准补全电子护照 MRZ 缺失校验位，通过 BAC 协议完成 AES-128 密钥派生，对 Base64 解码后的密文以 CBC 模式、零向量与 01-00 填充解密，最终得到明文并提取出密钥词Kryptographie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。</w:t>
            </w:r>
          </w:p>
          <w:p w14:paraId="5BB5AFEE">
            <w:pPr>
              <w:numPr>
                <w:ilvl w:val="0"/>
                <w:numId w:val="1"/>
              </w:numP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本实验针对 AES 对称加密算法 ECB、CBC 工作模式的安全缺陷展开系统性攻击实践，基于 Python 实现了 AES-ECB/CBC 加解密、PKCS#7 填充校验等基础密码学组件，完成了 CBC 密文解密、ECB/CBC 模式自动识别、ECB 逐字节明文恢复、密文块拼接权限伪造、带随机前缀的 ECB 攻击、PKCS#7 填充合规性校验、CBC 位翻转攻击共 7 项核心任务。实验结果显示，所有攻击任务均 100% 通过单元测试验证，成功还原加密预言机中的隐藏明文、绕过输入过滤伪造 admin 权限密文，完全达成预期攻击目标。本实验验证了 ECB 模式确定性加密、CBC 模式线性特性带来的固有安全风险，证明对称加密的安全性不仅依赖算法本身的密码学强度，更与工作模式选型、输入校验规则、边界场景防护等工程实现环节密切相关，为对称加密的安全工程落地提供了实践依据。</w:t>
            </w:r>
          </w:p>
          <w:p w14:paraId="6E2AB0DE">
            <w:pPr>
              <w:pStyle w:val="29"/>
              <w:widowControl/>
              <w:numPr>
                <w:numId w:val="0"/>
              </w:numPr>
              <w:snapToGrid w:val="0"/>
              <w:spacing w:before="24" w:line="360" w:lineRule="exact"/>
              <w:rPr>
                <w:rFonts w:hint="default" w:ascii="宋体" w:hAnsi="宋体" w:eastAsia="宋体"/>
                <w:bCs/>
                <w:sz w:val="24"/>
                <w:szCs w:val="24"/>
                <w:highlight w:val="yellow"/>
                <w:lang w:val="en-US" w:eastAsia="zh-CN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中文，写出自己的理解，请勿复制原题目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43282163">
            <w:pPr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Comic Sans MS" w:hAnsi="Comic Sans MS" w:eastAsia="华文仿宋"/>
                <w:b/>
                <w:sz w:val="24"/>
                <w:szCs w:val="24"/>
                <w:lang w:val="en-US" w:eastAsia="zh-CN"/>
              </w:rPr>
              <w:t>一、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给出一段经过 AES 加密的密文（以 Base64 形式给出），加密方式为 CBC 模式、初始向量全 0、采用 01-00 填充。密钥隐藏在欧洲电子护照机器可读区域（MRZ）的字符串里，但其中一个字符丢失，用？代替。需要按照国际民航组织（ICAO）的护照编码规则，先算出丢失的字符，再用完整的 MRZ 信息通过 BAC 协议推导出 AES 密钥，最后解密得到明文并提取答案。这道题不是单纯的 AES 解密，而是电子护照安全机制的实战模拟。核心难点有两个：一是用 MRZ 的校验规则还原缺失字符，二是按照 BAC 协议一步步算出正确密钥。Base64 只是密文的 “包装”，必须先解码才能解密。整个过程相当于模拟读取电子护照时的身份验证流程，最终目的是拿到加密在里面的口令。</w:t>
            </w:r>
          </w:p>
          <w:p w14:paraId="05DF8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Comic Sans MS" w:hAnsi="Comic Sans MS" w:eastAsia="华文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z w:val="24"/>
                <w:szCs w:val="24"/>
                <w:lang w:val="en-US" w:eastAsia="zh-CN"/>
              </w:rPr>
              <w:t>二、</w:t>
            </w:r>
          </w:p>
          <w:p w14:paraId="174207F4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ascii="Symbol" w:hAnsi="Symbol" w:eastAsia="Symbol" w:cs="Symbol"/>
                <w:sz w:val="22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2"/>
                <w:szCs w:val="2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题目 10：手动实现 AES-CBC 解密算法与 PKCS#7 解填充逻辑，解密给定的 base64 格式 CBC 密文文件，还原完整明文。</w:t>
            </w:r>
          </w:p>
          <w:p w14:paraId="4F2FA014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·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  题目 11：实现随机选择 ECB/CBC 模式的黑盒加密预言机，编写算法实现两种加密模式的 100% 准确率自动识别。</w:t>
            </w:r>
          </w:p>
          <w:p w14:paraId="01D16C6C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·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  题目 12：实现 ECB 加密预言机（攻击者输入拼接固定未知后缀），通过黑盒调用检测块大小、验证 ECB 模式，逐字节还原完整的未知后缀明文。</w:t>
            </w:r>
          </w:p>
          <w:p w14:paraId="148F7C78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·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  题目 13：基于 ECB 块独立加密特性，构造合法输入获取密文块，通过密文拼接重排，绕过字符过滤伪造 admin 权限的用户 profile 密文。</w:t>
            </w:r>
          </w:p>
          <w:p w14:paraId="01C6BA69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·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  题目 14：针对带随机前缀的 ECB 加密预言机，先检测随机前缀长度，再适配逐字节攻击算法，还原隐藏的未知后缀明文。</w:t>
            </w:r>
          </w:p>
          <w:p w14:paraId="5C29E738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·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  题目 15：实现 PKCS#7 解填充与合法性校验，正确处理合法填充输入，对非法填充输入抛出合规异常。</w:t>
            </w:r>
          </w:p>
          <w:p w14:paraId="3A437C91">
            <w:pP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·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  题目 16：利用 CBC 模式位翻转特性，绕过输入字符过滤，构造恶意密文，使解密后包含;admin=true;字段，成功伪造管理员权限。</w:t>
            </w:r>
          </w:p>
          <w:p w14:paraId="02EFDBA5">
            <w:pPr>
              <w:widowControl/>
              <w:snapToGrid w:val="0"/>
              <w:spacing w:before="24" w:line="360" w:lineRule="exact"/>
              <w:rPr>
                <w:rFonts w:hint="default" w:ascii="Comic Sans MS" w:hAnsi="Comic Sans MS" w:eastAsia="华文仿宋"/>
                <w:b/>
                <w:sz w:val="28"/>
                <w:szCs w:val="28"/>
                <w:lang w:val="en-US" w:eastAsia="zh-CN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</w:p>
          <w:p w14:paraId="7A3161F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一、</w:t>
            </w:r>
          </w:p>
          <w:p w14:paraId="7D1748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1. MRZ 缺失字符计算（ICAO 9303 标准校验规则）</w:t>
            </w:r>
          </w:p>
          <w:p w14:paraId="54073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ICAO Doc 9303 规范中，MRZ 校验位采用</w:t>
            </w:r>
            <w:r>
              <w:rPr>
                <w:rStyle w:val="14"/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7、3、1 循环加权求和，结果对 10 取余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的计算规则。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待校验的核心字段为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111116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，缺失的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?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为该字段的校验位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eastAsia="zh-CN"/>
              </w:rPr>
              <w:t>。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加权计算过程：权重按 7→3→1 循环，对应计算式为：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1*7 + 1*3 + 1*1 + 1*7 + 1*3 + 6*1 = 7+3+1+7+3+6 = 27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对 10 取余得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27 mod 10 = 7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，因此缺失字符为 7。</w:t>
            </w:r>
          </w:p>
          <w:p w14:paraId="34883B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2. ePassport BAC 协议密钥派生流程</w:t>
            </w:r>
          </w:p>
          <w:p w14:paraId="4AF83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根据 ICAO 电子护照 Basic Access Control (BAC) 协议，AES 加密密钥 KENC 的派生步骤如下：</w:t>
            </w:r>
          </w:p>
          <w:p w14:paraId="2E26D73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val="en-US" w:eastAsia="zh-CN"/>
              </w:rPr>
              <w:t>1）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提取 MRZ 有效信息：去除填充的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&lt;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符号，得到核心串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12345678&lt;811101821111167</w:t>
            </w:r>
          </w:p>
          <w:p w14:paraId="79212EF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val="en-US" w:eastAsia="zh-CN"/>
              </w:rPr>
              <w:t>2）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计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  <w:t>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 xml:space="preserve"> Kseed：对 MRZ 核心串做 SHA1 哈希，取结果的前 16 字节（128 位）</w:t>
            </w:r>
          </w:p>
          <w:p w14:paraId="271C3699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SHA1 哈希结果：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a095f0fdfe51e6ab3bf5c777302c473e...</w:t>
            </w:r>
          </w:p>
          <w:p w14:paraId="7AA953B2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截取前 16 字节得到 Kseed：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a095f0fdfe51e6ab3bf5c777302c473e</w:t>
            </w:r>
          </w:p>
          <w:p w14:paraId="262BFF0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  <w:lang w:val="en-US" w:eastAsia="zh-CN"/>
              </w:rPr>
              <w:t>3）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计算最终 KENC：将 Kseed 与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0x00000001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拼接后再次做 SHA1 哈希，取前 16 字节作为 AES-128 密钥</w:t>
            </w:r>
          </w:p>
          <w:p w14:paraId="34967CA4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440"/>
              </w:tabs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拼接后数据：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a095f0fdfe51e6ab3bf5c777302c473e00000001</w:t>
            </w:r>
          </w:p>
          <w:p w14:paraId="6561A472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440"/>
              </w:tabs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最终 KENC：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ea8645d97ff725a898942aa280c43179</w:t>
            </w:r>
          </w:p>
          <w:p w14:paraId="600060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3. AES 解密执行与结果</w:t>
            </w:r>
          </w:p>
          <w:p w14:paraId="328095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题目给定加密参数：</w:t>
            </w:r>
          </w:p>
          <w:p w14:paraId="653E691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0" w:leftChars="0" w:right="0" w:hanging="420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算法：AES-128-CBC</w:t>
            </w:r>
          </w:p>
          <w:p w14:paraId="5D5B125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0" w:leftChars="0" w:right="0" w:hanging="420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初始化向量 IV：全 0（16 字节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00...00</w:t>
            </w: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）</w:t>
            </w:r>
          </w:p>
          <w:p w14:paraId="175EE14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0" w:leftChars="0" w:right="0" w:hanging="420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填充模式：01-00 填充（ISO/IEC 9797-1 填充方式 2）</w:t>
            </w:r>
          </w:p>
          <w:p w14:paraId="29A3C68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0" w:leftChars="0" w:right="0" w:hanging="420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待解密 base64 密文：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sz w:val="18"/>
                <w:szCs w:val="18"/>
                <w:bdr w:val="none" w:color="auto" w:sz="0" w:space="0"/>
              </w:rPr>
              <w:t>9MgYwmuPrjiecPMx61O6zIuy3MtIXQQ0E59T3xB6u0Gyf1gYs2i3K9Jxaa0zj4gTMazJuApwd6+jdyeI5iGHvhQyDHGVlAuYTgJrbFDrfB22Fpil2NfNnWFBTXyf7SDI</w:t>
            </w:r>
          </w:p>
          <w:p w14:paraId="69C67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解密后明文的中文翻译：衷心祝贺您。您成功破解了这个难题。密钥词是：Kryptographie！注：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die Nuss knacken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是德语固定习语，意为 “破解难题、搞定硬骨头”；</w:t>
            </w:r>
            <w:r>
              <w:rPr>
                <w:rStyle w:val="16"/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Kryptographie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为德语 “密码学”。</w:t>
            </w:r>
          </w:p>
          <w:p w14:paraId="5A4AEAA9">
            <w:pPr>
              <w:widowControl/>
              <w:snapToGrid w:val="0"/>
              <w:spacing w:line="480" w:lineRule="exact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  <w:t>代码：</w:t>
            </w:r>
          </w:p>
          <w:p w14:paraId="6728EF41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3017520" cy="4165600"/>
                  <wp:effectExtent l="0" t="0" r="508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4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D578A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4425315" cy="3182620"/>
                  <wp:effectExtent l="0" t="0" r="698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15" cy="318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AF1DB">
            <w:pPr>
              <w:widowControl/>
              <w:snapToGrid w:val="0"/>
              <w:spacing w:line="360" w:lineRule="auto"/>
            </w:pPr>
            <w:r>
              <w:rPr>
                <w:rFonts w:hint="eastAsia"/>
                <w:lang w:val="en-US" w:eastAsia="zh-CN"/>
              </w:rPr>
              <w:t>答案：</w:t>
            </w:r>
            <w:r>
              <w:drawing>
                <wp:inline distT="0" distB="0" distL="114300" distR="114300">
                  <wp:extent cx="4538345" cy="647065"/>
                  <wp:effectExtent l="0" t="0" r="825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34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D57C6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二、</w:t>
            </w:r>
          </w:p>
          <w:p w14:paraId="5ED4569B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公用函数：</w:t>
            </w:r>
          </w:p>
          <w:p w14:paraId="31F23A88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6114415" cy="3669665"/>
                  <wp:effectExtent l="0" t="0" r="6985" b="6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366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3A367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4498340" cy="4754245"/>
                  <wp:effectExtent l="0" t="0" r="10160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340" cy="475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933F6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4612005" cy="3853815"/>
                  <wp:effectExtent l="0" t="0" r="10795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005" cy="385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F1DCE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4846955" cy="5573395"/>
                  <wp:effectExtent l="0" t="0" r="444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955" cy="557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FFDCE">
            <w:pPr>
              <w:widowControl/>
              <w:snapToGrid w:val="0"/>
              <w:spacing w:line="36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118225" cy="2807970"/>
                  <wp:effectExtent l="0" t="0" r="3175" b="1143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280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ED5C1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Implement PKCS#7 padding</w:t>
            </w:r>
          </w:p>
          <w:p w14:paraId="787A8FB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PKCS#7 是分组密码中最常用的填充方案，核心规则如下：</w:t>
            </w:r>
          </w:p>
          <w:p w14:paraId="02832B1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目标：将数据填充至「块长度的整数倍」，块长度通常为 8/16 字节（AES 常用 16 字节），且最大不超过 255（填充值为 1 字节）。</w:t>
            </w:r>
          </w:p>
          <w:p w14:paraId="506C2C7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填充字节：填充的每个字节值 = 「需要填充的字节数」。</w:t>
            </w:r>
          </w:p>
          <w:p w14:paraId="554A800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特殊情况：若数据长度已为块长度的整数倍，仍需填充一个完整块（每个字节值为块长度），避免无法区分 “数据末尾的 0x01” 和 “填充的 0x01”。</w:t>
            </w:r>
          </w:p>
          <w:p w14:paraId="64B5B3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1BDEC61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</w:pPr>
            <w:r>
              <w:drawing>
                <wp:inline distT="0" distB="0" distL="114300" distR="114300">
                  <wp:extent cx="3931920" cy="3455670"/>
                  <wp:effectExtent l="0" t="0" r="5080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345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9FD9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</w:t>
            </w:r>
          </w:p>
          <w:p w14:paraId="34C2F6F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356100" cy="1325245"/>
                  <wp:effectExtent l="0" t="0" r="0" b="825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A711E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Implement CBC mode</w:t>
            </w:r>
          </w:p>
          <w:p w14:paraId="57A8062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思路是自己实现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CBC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 解密，而不是直接调用库的 CBC 模式。CBC 每一块的明文都等于“当前密文块先做 ECB 解密，再和上一块密文异或”，第一块则和 IV 异或。把所有块拼起来后，再去掉 PKCS#7 padding。</w:t>
            </w:r>
          </w:p>
          <w:p w14:paraId="29495C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7009BE7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</w:pPr>
            <w:r>
              <w:drawing>
                <wp:inline distT="0" distB="0" distL="114300" distR="114300">
                  <wp:extent cx="4630420" cy="2399665"/>
                  <wp:effectExtent l="0" t="0" r="508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420" cy="239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A61B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结果：。。。。。。。</w:t>
            </w:r>
          </w:p>
          <w:p w14:paraId="0F3133F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038475" cy="3940175"/>
                  <wp:effectExtent l="0" t="0" r="952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394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05E2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</w:p>
          <w:p w14:paraId="68D81622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 ECB/CBC detection oracle</w:t>
            </w:r>
          </w:p>
          <w:p w14:paraId="1653C7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先写一个加密 oracle，随机选择 ECB 或 CBC，并在输入前后加随机字节。检测方法很直接：喂进去很多重复的 A，如果密文里出现重复块，就是 ECB；如果没有明显重复，通常就是 CBC。因为 ECB 对相同明文块会产出相同密文块。</w:t>
            </w:r>
          </w:p>
          <w:p w14:paraId="7D85CF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42A74D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</w:pPr>
            <w:r>
              <w:drawing>
                <wp:inline distT="0" distB="0" distL="114300" distR="114300">
                  <wp:extent cx="4072255" cy="4031615"/>
                  <wp:effectExtent l="0" t="0" r="4445" b="698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255" cy="403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D03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</w:t>
            </w:r>
            <w:r>
              <w:drawing>
                <wp:inline distT="0" distB="0" distL="114300" distR="114300">
                  <wp:extent cx="3486150" cy="485775"/>
                  <wp:effectExtent l="0" t="0" r="635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9F8EC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Byte-at-a-time ECB decryption (Simple)</w:t>
            </w:r>
          </w:p>
          <w:p w14:paraId="145863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这是经典的 byte-at-a-time ECB decryption。oracle 会在你输入后面偷偷拼一个固定未知字符串，再用 ECB 加密。做法是先测出块大小，再通过控制输入长度，让“未知串的下一个字节”刚好落在块末尾。然后枚举这个字节的 256 种可能，匹配密文块，就能一字节一字节把未知串恢复出来。</w:t>
            </w:r>
          </w:p>
          <w:p w14:paraId="56EAD4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5F313D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</w:pPr>
            <w:r>
              <w:drawing>
                <wp:inline distT="0" distB="0" distL="114300" distR="114300">
                  <wp:extent cx="3989705" cy="3299460"/>
                  <wp:effectExtent l="0" t="0" r="10795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705" cy="329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145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结果：</w:t>
            </w:r>
          </w:p>
          <w:p w14:paraId="5C7011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938905" cy="1010285"/>
                  <wp:effectExtent l="0" t="0" r="10795" b="571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90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D72AE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ECB cut-and-paste</w:t>
            </w:r>
          </w:p>
          <w:p w14:paraId="28CAC3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核心是利用 ECB 的“按块独立加密”。先构造一个邮箱输入，让 admin 连同 padding 单独落在一个完整块里；再构造一个正常 profile，让前两块正好到 role= 为止。最后把“含 admin 的块”替换掉原来最后的 user 块，就伪造出了 role=admin。</w:t>
            </w:r>
          </w:p>
          <w:p w14:paraId="0689B1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276A44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6118225" cy="5421630"/>
                  <wp:effectExtent l="0" t="0" r="3175" b="127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542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8AA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结果:</w:t>
            </w:r>
          </w:p>
          <w:p w14:paraId="04339B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6112510" cy="513715"/>
                  <wp:effectExtent l="0" t="0" r="8890" b="698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510" cy="51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B6E16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Byte-at-a-time ECB decryption (Harder)</w:t>
            </w:r>
          </w:p>
          <w:p w14:paraId="67F53B0F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它和第 12 题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simple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基本一样，但前面多了一个“随机长度前缀”，所以不能直接对齐。先要找出这个前缀长度，或者至少找出需要补多少字节才能让我们控制的内容从块边界开始。对齐之后，后面就回到第 12 题的逐字节恢复方法。</w:t>
            </w:r>
          </w:p>
          <w:p w14:paraId="2B86680C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3E394BE2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5003165" cy="4173855"/>
                  <wp:effectExtent l="0" t="0" r="635" b="444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165" cy="417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F1E3D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结果：</w:t>
            </w:r>
          </w:p>
          <w:p w14:paraId="43E66FF6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2796540" cy="951230"/>
                  <wp:effectExtent l="0" t="0" r="10160" b="127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53C9E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PKCS#7 padding validation</w:t>
            </w:r>
          </w:p>
          <w:p w14:paraId="7189676B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这题是实现严格的 PKCS#7 unpad。如果最后 n 个字节都等于 n，就去掉；否则报错。重点不是“能去 padding”，而是“要识别非法 padding”，比如 \x05\x05\x05\x05 或 \x01\x02\x03\x04 这种都必须拒绝。</w:t>
            </w:r>
          </w:p>
          <w:p w14:paraId="5C36B1B2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2544FF1A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2974340" cy="1170305"/>
                  <wp:effectExtent l="0" t="0" r="10160" b="1079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340" cy="117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2A5E0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结果：</w:t>
            </w:r>
          </w:p>
          <w:p w14:paraId="29EF2B6C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1252220" cy="329565"/>
                  <wp:effectExtent l="0" t="0" r="5080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220" cy="32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88A17">
            <w:pPr>
              <w:widowControl/>
              <w:numPr>
                <w:ilvl w:val="0"/>
                <w:numId w:val="6"/>
              </w:numPr>
              <w:snapToGrid w:val="0"/>
              <w:spacing w:line="36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CBC bitflipping attacks</w:t>
            </w:r>
          </w:p>
          <w:p w14:paraId="29B475B0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这是 CBC bitflipping attack。服务端会过滤你输入里的 ; 和 =，所以不能直接提交 ;admin=true;。但在 CBC 里，修改某个密文块会影响“下一块解密后的明文”。所以先让目标位置放一串可控的 A，再翻转前一个密文块的对应比特，把解密后的 A 改成 ;、= 等目标字符，最终伪造出 ;admin=true;。</w:t>
            </w:r>
          </w:p>
          <w:p w14:paraId="05F2738C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代码：</w:t>
            </w:r>
          </w:p>
          <w:p w14:paraId="660FF4B5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5305425" cy="5742305"/>
                  <wp:effectExtent l="0" t="0" r="3175" b="1079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574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F6220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结果：</w:t>
            </w:r>
          </w:p>
          <w:p w14:paraId="004B2CDE">
            <w:pPr>
              <w:widowControl/>
              <w:numPr>
                <w:numId w:val="0"/>
              </w:numPr>
              <w:snapToGrid w:val="0"/>
              <w:spacing w:line="360" w:lineRule="auto"/>
              <w:ind w:leftChars="0"/>
              <w:rPr>
                <w:rFonts w:hint="default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2114550" cy="600075"/>
                  <wp:effectExtent l="0" t="0" r="6350" b="952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33CCF653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</w:t>
            </w:r>
          </w:p>
          <w:p w14:paraId="18351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一、本次电子护照 AES 解密挑战，让我完整走完了从 MRZ 补全到密钥派生、再到 AES 解密的全流程，过程中解决了三个关键问题：</w:t>
            </w:r>
          </w:p>
          <w:p w14:paraId="7AB67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问题 1：MRZ 缺失字符无法计算：一开始不了解 ICAO 7-3-1 循环加权校验规则，没法补全缺失的校验位。查阅护照编码规范后，按 “7-3-1 循环加权求和再对 10 取模” 的方法，成功算出了正确字符。</w:t>
            </w:r>
          </w:p>
          <w:p w14:paraId="09B56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问题 2：AES 解密持续报错：直接将 Base64 密文传入解密函数，多次失败后才意识到，AES 处理的是二进制数据，必须先将 Base64 字符串解码为字节流，才能进行后续运算。</w:t>
            </w:r>
          </w:p>
          <w:p w14:paraId="38CDC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问题 3：密钥派生结果错误：哈希截取和拼接的顺序搞混了，核对 BAC 协议的派生流程后，按 “MRZ 哈希取前 16 字节→拼接固定值再哈希取前 16 字节” 的步骤操作，最终得到了正确的 AES 密钥。</w:t>
            </w:r>
          </w:p>
          <w:p w14:paraId="35EC5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这次实操让我明白，密码学流程里的每一步规范和细节都至关重要，顺序或格式错一点都会导致解密失败，也锻炼了我排查流程问题的能力</w:t>
            </w:r>
          </w:p>
          <w:p w14:paraId="0B4F4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二、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围绕 AES 对称加密算法 ECB、CBC 两大核心工作模式的安全特性与攻防实践展开，完整完成了基础密码组件实现、黑盒攻击验证、安全缺陷复现全流程任务，所有实验目标均 100% 达成。</w:t>
            </w:r>
          </w:p>
          <w:p w14:paraId="33EFBB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实验手动实现了 AES-ECB/CBC 加解密、PKCS#7 填充校验等核心基础模块，依次完成 CBC 密文解密、ECB/CBC 模式自动识别、ECB 逐字节明文恢复、ECB 密文块拼接权限伪造、带随机前缀 ECB 攻击、PKCS#7 填充合规校验、CBC 位翻转攻击 7 项核心任务，所有攻击方案均通过单元测试验证，成功还原加密预言机中的隐藏明文，绕过输入过滤规则伪造出管理员权限密文。</w:t>
            </w:r>
          </w:p>
          <w:p w14:paraId="59129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"/>
              </w:rPr>
              <w:t>本次实验验证了 ECB 模式确定性加密、块独立加密的固有安全缺陷，以及 CBC 模式链式特性带来的位翻转攻击风险，证明对称加密的安全性不仅依赖算法本身的密码学强度，更与工作模式选型、输入校验规则、边界场景防护等工程实现环节密切相关，深化了分组密码安全原理的认知，为对称加密的安全工程落地提供了实践依据。</w:t>
            </w: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70CD72C8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美国国家标准与技术研究院. FIPS 197 Advanced Encryption Standard (AES)[S]. 美国商务部，2001.</w:t>
            </w:r>
          </w:p>
          <w:p w14:paraId="05354DE6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美国国家标准与技术研究院. NIST SP 800-38A 分组密码工作模式推荐规范：基础方法 [S]. 美国商务部，2001.</w:t>
            </w:r>
          </w:p>
          <w:p w14:paraId="56119953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国家市场监督管理总局，国家标准化管理委员会. GB/T 17964-2021 信息安全技术 分组密码算法的工作模式 [S]. 北京：中国标准出版社，2021.</w:t>
            </w:r>
          </w:p>
          <w:p w14:paraId="4C285F88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KALISKI B. RFC 2315 PKCS #7: Cryptographic Message Syntax Version 1.5 [S]. 互联网工程任务组 (IETF), 1998.</w:t>
            </w:r>
          </w:p>
          <w:p w14:paraId="4933396C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STALLINGS W. 密码编码学与网络安全 —— 原理与实践 [M]. 7 版。王后珍，张焕国，译。北京：电子工业出版社，2017.</w:t>
            </w:r>
          </w:p>
          <w:p w14:paraId="57777672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SCHNEIER B. 应用密码学：协议、算法与 C 源程序 [M]. 2 版。吴世忠，祝世雄，张文政，译。北京：机械工业出版社，2014.</w:t>
            </w:r>
          </w:p>
          <w:p w14:paraId="26FFED8F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KATZ J, LINDELL Y. 现代密码学：原理与协议 [M]. 2 版。任伟，译。北京：国防工业出版社，2017.</w:t>
            </w:r>
          </w:p>
          <w:p w14:paraId="793A4674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Cryptopals. Cryptopals Crypto Challenges Set 2: Block Crypto [EB/OL]. (2024-01-01)[2026-05-07]. </w: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instrText xml:space="preserve"> HYPERLINK "https://cryptopals.com/sets/2" \t "_blank" </w:instrTex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5"/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t>https://cryptopals.com/sets/2</w: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end"/>
            </w:r>
          </w:p>
          <w:p w14:paraId="40BC2B9F">
            <w:pPr>
              <w:widowControl/>
              <w:numPr>
                <w:ilvl w:val="0"/>
                <w:numId w:val="8"/>
              </w:numPr>
              <w:snapToGrid w:val="0"/>
              <w:spacing w:line="480" w:lineRule="exact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PyCryptodome 开发团队. PyCryptodome 官方文档 [EB/OL]. (2026-01-01)[2026-05-07]. </w: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instrText xml:space="preserve"> HYPERLINK "https://pycryptodome.readthedocs.io/" \t "_blank" </w:instrTex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5"/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t>https://pycryptodome.readthedocs.io/</w:t>
            </w:r>
            <w:r>
              <w:rPr>
                <w:rFonts w:ascii="宋体" w:hAnsi="宋体" w:eastAsia="宋体" w:cs="宋体"/>
                <w:color w:val="0066FF"/>
                <w:sz w:val="16"/>
                <w:szCs w:val="16"/>
                <w:bdr w:val="none" w:color="auto" w:sz="0" w:space="0"/>
              </w:rP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</w:p>
          <w:p w14:paraId="26E98629">
            <w:pPr>
              <w:widowControl/>
              <w:numPr>
                <w:numId w:val="0"/>
              </w:numPr>
              <w:snapToGrid w:val="0"/>
              <w:spacing w:line="480" w:lineRule="exact"/>
              <w:ind w:leftChars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[10] FRANCIS D, HARKINS D. RFC 3602 The AES-CBC Cipher Algorithm and Its Use with IPsec [S]. 互联网工程任务组 (IETF), 2003.</w:t>
            </w: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8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9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lang w:val="en-US" w:eastAsia="zh-CN"/>
      </w:rPr>
      <w:t>王艺博</w:t>
    </w:r>
    <w:r>
      <w:rPr>
        <w:rFonts w:hint="eastAsia" w:ascii="华文仿宋" w:hAnsi="华文仿宋" w:eastAsia="华文仿宋"/>
        <w:sz w:val="28"/>
        <w:szCs w:val="28"/>
      </w:rPr>
      <w:t xml:space="preserve">    </w:t>
    </w:r>
    <w:r>
      <w:rPr>
        <w:rFonts w:hint="eastAsia" w:ascii="华文仿宋" w:hAnsi="华文仿宋" w:eastAsia="华文仿宋"/>
      </w:rPr>
      <w:t xml:space="preserve">                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C7F26"/>
    <w:multiLevelType w:val="singleLevel"/>
    <w:tmpl w:val="B4DC7F2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CF75FD8"/>
    <w:multiLevelType w:val="singleLevel"/>
    <w:tmpl w:val="CCF75F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9B26FB"/>
    <w:multiLevelType w:val="singleLevel"/>
    <w:tmpl w:val="DD9B26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E2B5BE3"/>
    <w:multiLevelType w:val="multilevel"/>
    <w:tmpl w:val="DE2B5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F42D844"/>
    <w:multiLevelType w:val="singleLevel"/>
    <w:tmpl w:val="EF42D8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D6E1637"/>
    <w:multiLevelType w:val="singleLevel"/>
    <w:tmpl w:val="FD6E1637"/>
    <w:lvl w:ilvl="0" w:tentative="0">
      <w:start w:val="1"/>
      <w:numFmt w:val="decimal"/>
      <w:suff w:val="space"/>
      <w:lvlText w:val="[%1]"/>
      <w:lvlJc w:val="left"/>
    </w:lvl>
  </w:abstractNum>
  <w:abstractNum w:abstractNumId="6">
    <w:nsid w:val="6826A17E"/>
    <w:multiLevelType w:val="multilevel"/>
    <w:tmpl w:val="6826A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F4572"/>
    <w:rsid w:val="00230E47"/>
    <w:rsid w:val="003502D0"/>
    <w:rsid w:val="003E5EFF"/>
    <w:rsid w:val="006512C0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F32EA7"/>
    <w:rsid w:val="00F460E3"/>
    <w:rsid w:val="00FB4AC5"/>
    <w:rsid w:val="687C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3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uiPriority w:val="0"/>
    <w:pPr>
      <w:spacing w:after="140" w:line="288" w:lineRule="auto"/>
    </w:pPr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10">
    <w:name w:val="List"/>
    <w:basedOn w:val="6"/>
    <w:qFormat/>
    <w:uiPriority w:val="0"/>
    <w:rPr>
      <w:rFonts w:cs="FreeSans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semiHidden/>
    <w:unhideWhenUsed/>
    <w:uiPriority w:val="99"/>
    <w:rPr>
      <w:color w:val="0000FF"/>
      <w:u w:val="single"/>
    </w:rPr>
  </w:style>
  <w:style w:type="character" w:styleId="16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7"/>
    <w:qFormat/>
    <w:uiPriority w:val="99"/>
    <w:rPr>
      <w:sz w:val="18"/>
      <w:szCs w:val="18"/>
    </w:rPr>
  </w:style>
  <w:style w:type="character" w:customStyle="1" w:styleId="19">
    <w:name w:val="批注框文本 Char"/>
    <w:basedOn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QB正文 Char"/>
    <w:link w:val="21"/>
    <w:qFormat/>
    <w:uiPriority w:val="0"/>
    <w:rPr>
      <w:rFonts w:ascii="宋体" w:hAnsi="宋体"/>
    </w:rPr>
  </w:style>
  <w:style w:type="paragraph" w:customStyle="1" w:styleId="21">
    <w:name w:val="QB正文"/>
    <w:basedOn w:val="1"/>
    <w:link w:val="20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2">
    <w:name w:val="标题 1 字符"/>
    <w:basedOn w:val="13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3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Internet 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7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8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9">
    <w:name w:val="List Paragraph"/>
    <w:basedOn w:val="1"/>
    <w:qFormat/>
    <w:uiPriority w:val="34"/>
    <w:pPr>
      <w:ind w:firstLine="420"/>
    </w:pPr>
  </w:style>
  <w:style w:type="paragraph" w:customStyle="1" w:styleId="30">
    <w:name w:val="Table Contents"/>
    <w:basedOn w:val="1"/>
    <w:qFormat/>
    <w:uiPriority w:val="0"/>
  </w:style>
  <w:style w:type="paragraph" w:customStyle="1" w:styleId="31">
    <w:name w:val="Table Heading"/>
    <w:basedOn w:val="3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13</Pages>
  <Words>429</Words>
  <Characters>473</Characters>
  <Lines>3</Lines>
  <Paragraphs>1</Paragraphs>
  <TotalTime>507</TotalTime>
  <ScaleCrop>false</ScaleCrop>
  <LinksUpToDate>false</LinksUpToDate>
  <CharactersWithSpaces>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学海无涯(王艺博)</cp:lastModifiedBy>
  <dcterms:modified xsi:type="dcterms:W3CDTF">2026-05-07T08:53:10Z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eyJoZGlkIjoiMTFlYmZlYzAwYWVlYmYzYzVlYmUzZDQ4NzE4MjFmNDUiLCJ1c2VySWQiOiI3NzkzNDU5OTAifQ==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99FDEC34617F4301AFB160294A7E649F_12</vt:lpwstr>
  </property>
</Properties>
</file>