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240"/>
      </w:pPr>
      <w:r>
        <w:t>4.3. Kết quả thực nghiệm và Thảo luận (Experimental Results)</w:t>
      </w:r>
    </w:p>
    <w:p>
      <w:pPr>
        <w:spacing w:after="120" w:line="276" w:lineRule="auto"/>
      </w:pPr>
      <w:r>
        <w:t>Để đánh giá khả năng nhận diện và độ ổn định thực tế của hệ thống, chúng tôi tiến hành thực nghiệm và đối chiếu hiệu năng qua 5 thử nghiệm cụ thể dưới đây. Dữ liệu thử nghiệm bao gồm ảnh thực tế của 39 sinh viên đi học, ảnh người lạ thu thập trên mạng, và bộ dữ liệu giả lập 16.000 người để thử nghiệm giới hạn tốc độ.</w:t>
      </w:r>
    </w:p>
    <w:p>
      <w:pPr>
        <w:pStyle w:val="Heading2"/>
      </w:pPr>
      <w:r>
        <w:t>4.3.1. Các chỉ số đánh giá hiệu năng</w:t>
      </w:r>
    </w:p>
    <w:p>
      <w:pPr>
        <w:spacing w:after="120" w:line="276" w:lineRule="auto"/>
      </w:pPr>
      <w:r>
        <w:t>Chất lượng của hệ thống được đo lường cụ thể thông qua 07 chỉ số chính sau đây:</w:t>
      </w:r>
    </w:p>
    <w:tbl>
      <w:tblPr>
        <w:tblStyle w:val="TableGrid"/>
        <w:tblW w:type="auto" w:w="0"/>
        <w:jc w:val="center"/>
        <w:tblLayout w:type="fixed"/>
        <w:tblLook w:firstColumn="1" w:firstRow="1" w:lastColumn="0" w:lastRow="0" w:noHBand="0" w:noVBand="1" w:val="04A0"/>
      </w:tblPr>
      <w:tblGrid>
        <w:gridCol w:w="1881"/>
        <w:gridCol w:w="1881"/>
        <w:gridCol w:w="1881"/>
        <w:gridCol w:w="1881"/>
        <w:gridCol w:w="1881"/>
      </w:tblGrid>
      <w:tr>
        <w:tc>
          <w:tcPr>
            <w:tcW w:type="dxa" w:w="567"/>
            <w:shd w:fill="1F4E79"/>
            <w:tcMar>
              <w:top w:w="120" w:type="dxa"/>
              <w:bottom w:w="120" w:type="dxa"/>
              <w:left w:w="150" w:type="dxa"/>
              <w:right w:w="150" w:type="dxa"/>
            </w:tcMar>
            <w:vAlign w:val="center"/>
          </w:tcPr>
          <w:p>
            <w:pPr>
              <w:jc w:val="center"/>
            </w:pPr>
            <w:r>
              <w:rPr>
                <w:b/>
                <w:color w:val="FFFFFF"/>
                <w:sz w:val="20"/>
              </w:rPr>
              <w:t>STT</w:t>
            </w:r>
          </w:p>
        </w:tc>
        <w:tc>
          <w:tcPr>
            <w:tcW w:type="dxa" w:w="1984"/>
            <w:shd w:fill="1F4E79"/>
            <w:tcMar>
              <w:top w:w="120" w:type="dxa"/>
              <w:bottom w:w="120" w:type="dxa"/>
              <w:left w:w="150" w:type="dxa"/>
              <w:right w:w="150" w:type="dxa"/>
            </w:tcMar>
            <w:vAlign w:val="center"/>
          </w:tcPr>
          <w:p>
            <w:pPr>
              <w:jc w:val="center"/>
            </w:pPr>
            <w:r>
              <w:rPr>
                <w:b/>
                <w:color w:val="FFFFFF"/>
                <w:sz w:val="20"/>
              </w:rPr>
              <w:t>Đo độ đo</w:t>
            </w:r>
          </w:p>
        </w:tc>
        <w:tc>
          <w:tcPr>
            <w:tcW w:type="dxa" w:w="4252"/>
            <w:shd w:fill="1F4E79"/>
            <w:tcMar>
              <w:top w:w="120" w:type="dxa"/>
              <w:bottom w:w="120" w:type="dxa"/>
              <w:left w:w="150" w:type="dxa"/>
              <w:right w:w="150" w:type="dxa"/>
            </w:tcMar>
            <w:vAlign w:val="center"/>
          </w:tcPr>
          <w:p>
            <w:pPr>
              <w:jc w:val="center"/>
            </w:pPr>
            <w:r>
              <w:rPr>
                <w:b/>
                <w:color w:val="FFFFFF"/>
                <w:sz w:val="20"/>
              </w:rPr>
              <w:t>Mô tả ý nghĩa và tác dụng</w:t>
            </w:r>
          </w:p>
        </w:tc>
        <w:tc>
          <w:tcPr>
            <w:tcW w:type="dxa" w:w="1134"/>
            <w:shd w:fill="1F4E79"/>
            <w:tcMar>
              <w:top w:w="120" w:type="dxa"/>
              <w:bottom w:w="120" w:type="dxa"/>
              <w:left w:w="150" w:type="dxa"/>
              <w:right w:w="150" w:type="dxa"/>
            </w:tcMar>
            <w:vAlign w:val="center"/>
          </w:tcPr>
          <w:p>
            <w:pPr>
              <w:jc w:val="center"/>
            </w:pPr>
            <w:r>
              <w:rPr>
                <w:b/>
                <w:color w:val="FFFFFF"/>
                <w:sz w:val="20"/>
              </w:rPr>
              <w:t>Đơn vị</w:t>
            </w:r>
          </w:p>
        </w:tc>
        <w:tc>
          <w:tcPr>
            <w:tcW w:type="dxa" w:w="1701"/>
            <w:shd w:fill="1F4E79"/>
            <w:tcMar>
              <w:top w:w="120" w:type="dxa"/>
              <w:bottom w:w="120" w:type="dxa"/>
              <w:left w:w="150" w:type="dxa"/>
              <w:right w:w="150" w:type="dxa"/>
            </w:tcMar>
            <w:vAlign w:val="center"/>
          </w:tcPr>
          <w:p>
            <w:pPr>
              <w:jc w:val="center"/>
            </w:pPr>
            <w:r>
              <w:rPr>
                <w:b/>
                <w:color w:val="FFFFFF"/>
                <w:sz w:val="20"/>
              </w:rPr>
              <w:t>Kỳ vọng hệ thống</w:t>
            </w:r>
          </w:p>
        </w:tc>
      </w:tr>
      <w:tr>
        <w:tc>
          <w:tcPr>
            <w:tcW w:type="dxa" w:w="567"/>
            <w:tcMar>
              <w:top w:w="100" w:type="dxa"/>
              <w:bottom w:w="100" w:type="dxa"/>
              <w:left w:w="150" w:type="dxa"/>
              <w:right w:w="150" w:type="dxa"/>
            </w:tcMar>
            <w:vAlign w:val="center"/>
          </w:tcPr>
          <w:p>
            <w:pPr>
              <w:jc w:val="center"/>
            </w:pPr>
            <w:r>
              <w:rPr>
                <w:sz w:val="20"/>
              </w:rPr>
              <w:t>1</w:t>
            </w:r>
          </w:p>
        </w:tc>
        <w:tc>
          <w:tcPr>
            <w:tcW w:type="dxa" w:w="1984"/>
            <w:tcMar>
              <w:top w:w="100" w:type="dxa"/>
              <w:bottom w:w="100" w:type="dxa"/>
              <w:left w:w="150" w:type="dxa"/>
              <w:right w:w="150" w:type="dxa"/>
            </w:tcMar>
            <w:vAlign w:val="center"/>
          </w:tcPr>
          <w:p>
            <w:pPr>
              <w:jc w:val="left"/>
            </w:pPr>
            <w:r>
              <w:rPr>
                <w:sz w:val="20"/>
              </w:rPr>
              <w:t>Accuracy (Độ chính xác)</w:t>
            </w:r>
          </w:p>
        </w:tc>
        <w:tc>
          <w:tcPr>
            <w:tcW w:type="dxa" w:w="4252"/>
            <w:tcMar>
              <w:top w:w="100" w:type="dxa"/>
              <w:bottom w:w="100" w:type="dxa"/>
              <w:left w:w="150" w:type="dxa"/>
              <w:right w:w="150" w:type="dxa"/>
            </w:tcMar>
            <w:vAlign w:val="center"/>
          </w:tcPr>
          <w:p>
            <w:pPr>
              <w:jc w:val="left"/>
            </w:pPr>
            <w:r>
              <w:rPr>
                <w:sz w:val="20"/>
              </w:rPr>
              <w:t>Tỷ lệ nhận diện đúng danh tính trên tổng số ảnh sinh viên có trong hệ thống.</w:t>
            </w:r>
          </w:p>
        </w:tc>
        <w:tc>
          <w:tcPr>
            <w:tcW w:type="dxa" w:w="1134"/>
            <w:tcMar>
              <w:top w:w="100" w:type="dxa"/>
              <w:bottom w:w="100" w:type="dxa"/>
              <w:left w:w="150" w:type="dxa"/>
              <w:right w:w="150" w:type="dxa"/>
            </w:tcMar>
            <w:vAlign w:val="center"/>
          </w:tcPr>
          <w:p>
            <w:pPr>
              <w:jc w:val="center"/>
            </w:pPr>
            <w:r>
              <w:rPr>
                <w:sz w:val="20"/>
              </w:rPr>
              <w:t>%</w:t>
            </w:r>
          </w:p>
        </w:tc>
        <w:tc>
          <w:tcPr>
            <w:tcW w:type="dxa" w:w="1701"/>
            <w:tcMar>
              <w:top w:w="100" w:type="dxa"/>
              <w:bottom w:w="100" w:type="dxa"/>
              <w:left w:w="150" w:type="dxa"/>
              <w:right w:w="150" w:type="dxa"/>
            </w:tcMar>
            <w:vAlign w:val="center"/>
          </w:tcPr>
          <w:p>
            <w:pPr>
              <w:jc w:val="center"/>
            </w:pPr>
            <w:r>
              <w:rPr>
                <w:sz w:val="20"/>
              </w:rPr>
              <w:t>Càng cao càng tốt</w:t>
            </w:r>
          </w:p>
        </w:tc>
      </w:tr>
      <w:tr>
        <w:tc>
          <w:tcPr>
            <w:tcW w:type="dxa" w:w="567"/>
            <w:tcMar>
              <w:top w:w="100" w:type="dxa"/>
              <w:bottom w:w="100" w:type="dxa"/>
              <w:left w:w="150" w:type="dxa"/>
              <w:right w:w="150" w:type="dxa"/>
            </w:tcMar>
            <w:vAlign w:val="center"/>
          </w:tcPr>
          <w:p>
            <w:pPr>
              <w:jc w:val="center"/>
            </w:pPr>
            <w:r>
              <w:rPr>
                <w:sz w:val="20"/>
              </w:rPr>
              <w:t>2</w:t>
            </w:r>
          </w:p>
        </w:tc>
        <w:tc>
          <w:tcPr>
            <w:tcW w:type="dxa" w:w="1984"/>
            <w:tcMar>
              <w:top w:w="100" w:type="dxa"/>
              <w:bottom w:w="100" w:type="dxa"/>
              <w:left w:w="150" w:type="dxa"/>
              <w:right w:w="150" w:type="dxa"/>
            </w:tcMar>
            <w:vAlign w:val="center"/>
          </w:tcPr>
          <w:p>
            <w:pPr>
              <w:jc w:val="left"/>
            </w:pPr>
            <w:r>
              <w:rPr>
                <w:sz w:val="20"/>
              </w:rPr>
              <w:t>Precision (Độ chuẩn xác)</w:t>
            </w:r>
          </w:p>
        </w:tc>
        <w:tc>
          <w:tcPr>
            <w:tcW w:type="dxa" w:w="4252"/>
            <w:tcMar>
              <w:top w:w="100" w:type="dxa"/>
              <w:bottom w:w="100" w:type="dxa"/>
              <w:left w:w="150" w:type="dxa"/>
              <w:right w:w="150" w:type="dxa"/>
            </w:tcMar>
            <w:vAlign w:val="center"/>
          </w:tcPr>
          <w:p>
            <w:pPr>
              <w:jc w:val="left"/>
            </w:pPr>
            <w:r>
              <w:rPr>
                <w:sz w:val="20"/>
              </w:rPr>
              <w:t>Trong những lần hệ thống báo nhận ra sinh viên, có bao nhiêu phần trăm là đúng.</w:t>
            </w:r>
          </w:p>
        </w:tc>
        <w:tc>
          <w:tcPr>
            <w:tcW w:type="dxa" w:w="1134"/>
            <w:tcMar>
              <w:top w:w="100" w:type="dxa"/>
              <w:bottom w:w="100" w:type="dxa"/>
              <w:left w:w="150" w:type="dxa"/>
              <w:right w:w="150" w:type="dxa"/>
            </w:tcMar>
            <w:vAlign w:val="center"/>
          </w:tcPr>
          <w:p>
            <w:pPr>
              <w:jc w:val="center"/>
            </w:pPr>
            <w:r>
              <w:rPr>
                <w:sz w:val="20"/>
              </w:rPr>
              <w:t>%</w:t>
            </w:r>
          </w:p>
        </w:tc>
        <w:tc>
          <w:tcPr>
            <w:tcW w:type="dxa" w:w="1701"/>
            <w:tcMar>
              <w:top w:w="100" w:type="dxa"/>
              <w:bottom w:w="100" w:type="dxa"/>
              <w:left w:w="150" w:type="dxa"/>
              <w:right w:w="150" w:type="dxa"/>
            </w:tcMar>
            <w:vAlign w:val="center"/>
          </w:tcPr>
          <w:p>
            <w:pPr>
              <w:jc w:val="center"/>
            </w:pPr>
            <w:r>
              <w:rPr>
                <w:sz w:val="20"/>
              </w:rPr>
              <w:t>Càng cao càng tốt</w:t>
            </w:r>
          </w:p>
        </w:tc>
      </w:tr>
      <w:tr>
        <w:tc>
          <w:tcPr>
            <w:tcW w:type="dxa" w:w="567"/>
            <w:tcMar>
              <w:top w:w="100" w:type="dxa"/>
              <w:bottom w:w="100" w:type="dxa"/>
              <w:left w:w="150" w:type="dxa"/>
              <w:right w:w="150" w:type="dxa"/>
            </w:tcMar>
            <w:vAlign w:val="center"/>
          </w:tcPr>
          <w:p>
            <w:pPr>
              <w:jc w:val="center"/>
            </w:pPr>
            <w:r>
              <w:rPr>
                <w:sz w:val="20"/>
              </w:rPr>
              <w:t>3</w:t>
            </w:r>
          </w:p>
        </w:tc>
        <w:tc>
          <w:tcPr>
            <w:tcW w:type="dxa" w:w="1984"/>
            <w:tcMar>
              <w:top w:w="100" w:type="dxa"/>
              <w:bottom w:w="100" w:type="dxa"/>
              <w:left w:w="150" w:type="dxa"/>
              <w:right w:w="150" w:type="dxa"/>
            </w:tcMar>
            <w:vAlign w:val="center"/>
          </w:tcPr>
          <w:p>
            <w:pPr>
              <w:jc w:val="left"/>
            </w:pPr>
            <w:r>
              <w:rPr>
                <w:sz w:val="20"/>
              </w:rPr>
              <w:t>Recall (Độ nhạy)</w:t>
            </w:r>
          </w:p>
        </w:tc>
        <w:tc>
          <w:tcPr>
            <w:tcW w:type="dxa" w:w="4252"/>
            <w:tcMar>
              <w:top w:w="100" w:type="dxa"/>
              <w:bottom w:w="100" w:type="dxa"/>
              <w:left w:w="150" w:type="dxa"/>
              <w:right w:w="150" w:type="dxa"/>
            </w:tcMar>
            <w:vAlign w:val="center"/>
          </w:tcPr>
          <w:p>
            <w:pPr>
              <w:jc w:val="left"/>
            </w:pPr>
            <w:r>
              <w:rPr>
                <w:sz w:val="20"/>
              </w:rPr>
              <w:t>Tỷ lệ sinh viên được ghi nhận thành công trên tổng số sinh viên thực tế đứng trước camera.</w:t>
            </w:r>
          </w:p>
        </w:tc>
        <w:tc>
          <w:tcPr>
            <w:tcW w:type="dxa" w:w="1134"/>
            <w:tcMar>
              <w:top w:w="100" w:type="dxa"/>
              <w:bottom w:w="100" w:type="dxa"/>
              <w:left w:w="150" w:type="dxa"/>
              <w:right w:w="150" w:type="dxa"/>
            </w:tcMar>
            <w:vAlign w:val="center"/>
          </w:tcPr>
          <w:p>
            <w:pPr>
              <w:jc w:val="center"/>
            </w:pPr>
            <w:r>
              <w:rPr>
                <w:sz w:val="20"/>
              </w:rPr>
              <w:t>%</w:t>
            </w:r>
          </w:p>
        </w:tc>
        <w:tc>
          <w:tcPr>
            <w:tcW w:type="dxa" w:w="1701"/>
            <w:tcMar>
              <w:top w:w="100" w:type="dxa"/>
              <w:bottom w:w="100" w:type="dxa"/>
              <w:left w:w="150" w:type="dxa"/>
              <w:right w:w="150" w:type="dxa"/>
            </w:tcMar>
            <w:vAlign w:val="center"/>
          </w:tcPr>
          <w:p>
            <w:pPr>
              <w:jc w:val="center"/>
            </w:pPr>
            <w:r>
              <w:rPr>
                <w:sz w:val="20"/>
              </w:rPr>
              <w:t>Càng cao càng tốt</w:t>
            </w:r>
          </w:p>
        </w:tc>
      </w:tr>
      <w:tr>
        <w:tc>
          <w:tcPr>
            <w:tcW w:type="dxa" w:w="567"/>
            <w:tcMar>
              <w:top w:w="100" w:type="dxa"/>
              <w:bottom w:w="100" w:type="dxa"/>
              <w:left w:w="150" w:type="dxa"/>
              <w:right w:w="150" w:type="dxa"/>
            </w:tcMar>
            <w:vAlign w:val="center"/>
          </w:tcPr>
          <w:p>
            <w:pPr>
              <w:jc w:val="center"/>
            </w:pPr>
            <w:r>
              <w:rPr>
                <w:sz w:val="20"/>
              </w:rPr>
              <w:t>4</w:t>
            </w:r>
          </w:p>
        </w:tc>
        <w:tc>
          <w:tcPr>
            <w:tcW w:type="dxa" w:w="1984"/>
            <w:tcMar>
              <w:top w:w="100" w:type="dxa"/>
              <w:bottom w:w="100" w:type="dxa"/>
              <w:left w:w="150" w:type="dxa"/>
              <w:right w:w="150" w:type="dxa"/>
            </w:tcMar>
            <w:vAlign w:val="center"/>
          </w:tcPr>
          <w:p>
            <w:pPr>
              <w:jc w:val="left"/>
            </w:pPr>
            <w:r>
              <w:rPr>
                <w:sz w:val="20"/>
              </w:rPr>
              <w:t>F1-Score (Chỉ số F1)</w:t>
            </w:r>
          </w:p>
        </w:tc>
        <w:tc>
          <w:tcPr>
            <w:tcW w:type="dxa" w:w="4252"/>
            <w:tcMar>
              <w:top w:w="100" w:type="dxa"/>
              <w:bottom w:w="100" w:type="dxa"/>
              <w:left w:w="150" w:type="dxa"/>
              <w:right w:w="150" w:type="dxa"/>
            </w:tcMar>
            <w:vAlign w:val="center"/>
          </w:tcPr>
          <w:p>
            <w:pPr>
              <w:jc w:val="left"/>
            </w:pPr>
            <w:r>
              <w:rPr>
                <w:sz w:val="20"/>
              </w:rPr>
              <w:t>Điểm đánh giá cân bằng tổng hợp giữa độ chuẩn xác (Precision) và độ nhạy (Recall).</w:t>
            </w:r>
          </w:p>
        </w:tc>
        <w:tc>
          <w:tcPr>
            <w:tcW w:type="dxa" w:w="1134"/>
            <w:tcMar>
              <w:top w:w="100" w:type="dxa"/>
              <w:bottom w:w="100" w:type="dxa"/>
              <w:left w:w="150" w:type="dxa"/>
              <w:right w:w="150" w:type="dxa"/>
            </w:tcMar>
            <w:vAlign w:val="center"/>
          </w:tcPr>
          <w:p>
            <w:pPr>
              <w:jc w:val="center"/>
            </w:pPr>
            <w:r>
              <w:rPr>
                <w:sz w:val="20"/>
              </w:rPr>
              <w:t>%</w:t>
            </w:r>
          </w:p>
        </w:tc>
        <w:tc>
          <w:tcPr>
            <w:tcW w:type="dxa" w:w="1701"/>
            <w:tcMar>
              <w:top w:w="100" w:type="dxa"/>
              <w:bottom w:w="100" w:type="dxa"/>
              <w:left w:w="150" w:type="dxa"/>
              <w:right w:w="150" w:type="dxa"/>
            </w:tcMar>
            <w:vAlign w:val="center"/>
          </w:tcPr>
          <w:p>
            <w:pPr>
              <w:jc w:val="center"/>
            </w:pPr>
            <w:r>
              <w:rPr>
                <w:sz w:val="20"/>
              </w:rPr>
              <w:t>Càng cao càng tốt</w:t>
            </w:r>
          </w:p>
        </w:tc>
      </w:tr>
      <w:tr>
        <w:tc>
          <w:tcPr>
            <w:tcW w:type="dxa" w:w="567"/>
            <w:tcMar>
              <w:top w:w="100" w:type="dxa"/>
              <w:bottom w:w="100" w:type="dxa"/>
              <w:left w:w="150" w:type="dxa"/>
              <w:right w:w="150" w:type="dxa"/>
            </w:tcMar>
            <w:vAlign w:val="center"/>
          </w:tcPr>
          <w:p>
            <w:pPr>
              <w:jc w:val="center"/>
            </w:pPr>
            <w:r>
              <w:rPr>
                <w:sz w:val="20"/>
              </w:rPr>
              <w:t>5</w:t>
            </w:r>
          </w:p>
        </w:tc>
        <w:tc>
          <w:tcPr>
            <w:tcW w:type="dxa" w:w="1984"/>
            <w:tcMar>
              <w:top w:w="100" w:type="dxa"/>
              <w:bottom w:w="100" w:type="dxa"/>
              <w:left w:w="150" w:type="dxa"/>
              <w:right w:w="150" w:type="dxa"/>
            </w:tcMar>
            <w:vAlign w:val="center"/>
          </w:tcPr>
          <w:p>
            <w:pPr>
              <w:jc w:val="left"/>
            </w:pPr>
            <w:r>
              <w:rPr>
                <w:sz w:val="20"/>
              </w:rPr>
              <w:t>Similarity TB (Độ tương đồng)</w:t>
            </w:r>
          </w:p>
        </w:tc>
        <w:tc>
          <w:tcPr>
            <w:tcW w:type="dxa" w:w="4252"/>
            <w:tcMar>
              <w:top w:w="100" w:type="dxa"/>
              <w:bottom w:w="100" w:type="dxa"/>
              <w:left w:w="150" w:type="dxa"/>
              <w:right w:w="150" w:type="dxa"/>
            </w:tcMar>
            <w:vAlign w:val="center"/>
          </w:tcPr>
          <w:p>
            <w:pPr>
              <w:jc w:val="left"/>
            </w:pPr>
            <w:r>
              <w:rPr>
                <w:sz w:val="20"/>
              </w:rPr>
              <w:t>Điểm số khớp nhau trung bình giữa khuôn mặt camera quét được với ảnh thẻ gốc (từ 0 đến 1).</w:t>
            </w:r>
          </w:p>
        </w:tc>
        <w:tc>
          <w:tcPr>
            <w:tcW w:type="dxa" w:w="1134"/>
            <w:tcMar>
              <w:top w:w="100" w:type="dxa"/>
              <w:bottom w:w="100" w:type="dxa"/>
              <w:left w:w="150" w:type="dxa"/>
              <w:right w:w="150" w:type="dxa"/>
            </w:tcMar>
            <w:vAlign w:val="center"/>
          </w:tcPr>
          <w:p>
            <w:pPr>
              <w:jc w:val="center"/>
            </w:pPr>
            <w:r>
              <w:rPr>
                <w:sz w:val="20"/>
              </w:rPr>
              <w:t>0 – 1</w:t>
            </w:r>
          </w:p>
        </w:tc>
        <w:tc>
          <w:tcPr>
            <w:tcW w:type="dxa" w:w="1701"/>
            <w:tcMar>
              <w:top w:w="100" w:type="dxa"/>
              <w:bottom w:w="100" w:type="dxa"/>
              <w:left w:w="150" w:type="dxa"/>
              <w:right w:w="150" w:type="dxa"/>
            </w:tcMar>
            <w:vAlign w:val="center"/>
          </w:tcPr>
          <w:p>
            <w:pPr>
              <w:jc w:val="center"/>
            </w:pPr>
            <w:r>
              <w:rPr>
                <w:sz w:val="20"/>
              </w:rPr>
              <w:t>Càng cao càng tốt</w:t>
            </w:r>
          </w:p>
        </w:tc>
      </w:tr>
      <w:tr>
        <w:tc>
          <w:tcPr>
            <w:tcW w:type="dxa" w:w="567"/>
            <w:tcMar>
              <w:top w:w="100" w:type="dxa"/>
              <w:bottom w:w="100" w:type="dxa"/>
              <w:left w:w="150" w:type="dxa"/>
              <w:right w:w="150" w:type="dxa"/>
            </w:tcMar>
            <w:vAlign w:val="center"/>
          </w:tcPr>
          <w:p>
            <w:pPr>
              <w:jc w:val="center"/>
            </w:pPr>
            <w:r>
              <w:rPr>
                <w:sz w:val="20"/>
              </w:rPr>
              <w:t>6</w:t>
            </w:r>
          </w:p>
        </w:tc>
        <w:tc>
          <w:tcPr>
            <w:tcW w:type="dxa" w:w="1984"/>
            <w:tcMar>
              <w:top w:w="100" w:type="dxa"/>
              <w:bottom w:w="100" w:type="dxa"/>
              <w:left w:w="150" w:type="dxa"/>
              <w:right w:w="150" w:type="dxa"/>
            </w:tcMar>
            <w:vAlign w:val="center"/>
          </w:tcPr>
          <w:p>
            <w:pPr>
              <w:jc w:val="left"/>
            </w:pPr>
            <w:r>
              <w:rPr>
                <w:sz w:val="20"/>
              </w:rPr>
              <w:t>Unknown Rejection (Lọc người lạ)</w:t>
            </w:r>
          </w:p>
        </w:tc>
        <w:tc>
          <w:tcPr>
            <w:tcW w:type="dxa" w:w="4252"/>
            <w:tcMar>
              <w:top w:w="100" w:type="dxa"/>
              <w:bottom w:w="100" w:type="dxa"/>
              <w:left w:w="150" w:type="dxa"/>
              <w:right w:w="150" w:type="dxa"/>
            </w:tcMar>
            <w:vAlign w:val="center"/>
          </w:tcPr>
          <w:p>
            <w:pPr>
              <w:jc w:val="left"/>
            </w:pPr>
            <w:r>
              <w:rPr>
                <w:sz w:val="20"/>
              </w:rPr>
              <w:t>Tỷ lệ từ chối thành công người ngoài (người lạ không có tên trong danh sách).</w:t>
            </w:r>
          </w:p>
        </w:tc>
        <w:tc>
          <w:tcPr>
            <w:tcW w:type="dxa" w:w="1134"/>
            <w:tcMar>
              <w:top w:w="100" w:type="dxa"/>
              <w:bottom w:w="100" w:type="dxa"/>
              <w:left w:w="150" w:type="dxa"/>
              <w:right w:w="150" w:type="dxa"/>
            </w:tcMar>
            <w:vAlign w:val="center"/>
          </w:tcPr>
          <w:p>
            <w:pPr>
              <w:jc w:val="center"/>
            </w:pPr>
            <w:r>
              <w:rPr>
                <w:sz w:val="20"/>
              </w:rPr>
              <w:t>%</w:t>
            </w:r>
          </w:p>
        </w:tc>
        <w:tc>
          <w:tcPr>
            <w:tcW w:type="dxa" w:w="1701"/>
            <w:tcMar>
              <w:top w:w="100" w:type="dxa"/>
              <w:bottom w:w="100" w:type="dxa"/>
              <w:left w:w="150" w:type="dxa"/>
              <w:right w:w="150" w:type="dxa"/>
            </w:tcMar>
            <w:vAlign w:val="center"/>
          </w:tcPr>
          <w:p>
            <w:pPr>
              <w:jc w:val="center"/>
            </w:pPr>
            <w:r>
              <w:rPr>
                <w:sz w:val="20"/>
              </w:rPr>
              <w:t>Càng cao càng tốt</w:t>
            </w:r>
          </w:p>
        </w:tc>
      </w:tr>
      <w:tr>
        <w:tc>
          <w:tcPr>
            <w:tcW w:type="dxa" w:w="567"/>
            <w:tcMar>
              <w:top w:w="100" w:type="dxa"/>
              <w:bottom w:w="100" w:type="dxa"/>
              <w:left w:w="150" w:type="dxa"/>
              <w:right w:w="150" w:type="dxa"/>
            </w:tcMar>
            <w:vAlign w:val="center"/>
          </w:tcPr>
          <w:p>
            <w:pPr>
              <w:jc w:val="center"/>
            </w:pPr>
            <w:r>
              <w:rPr>
                <w:sz w:val="20"/>
              </w:rPr>
              <w:t>7</w:t>
            </w:r>
          </w:p>
        </w:tc>
        <w:tc>
          <w:tcPr>
            <w:tcW w:type="dxa" w:w="1984"/>
            <w:tcMar>
              <w:top w:w="100" w:type="dxa"/>
              <w:bottom w:w="100" w:type="dxa"/>
              <w:left w:w="150" w:type="dxa"/>
              <w:right w:w="150" w:type="dxa"/>
            </w:tcMar>
            <w:vAlign w:val="center"/>
          </w:tcPr>
          <w:p>
            <w:pPr>
              <w:jc w:val="left"/>
            </w:pPr>
            <w:r>
              <w:rPr>
                <w:sz w:val="20"/>
              </w:rPr>
              <w:t>Latency (Độ trễ xử lý)</w:t>
            </w:r>
          </w:p>
        </w:tc>
        <w:tc>
          <w:tcPr>
            <w:tcW w:type="dxa" w:w="4252"/>
            <w:tcMar>
              <w:top w:w="100" w:type="dxa"/>
              <w:bottom w:w="100" w:type="dxa"/>
              <w:left w:w="150" w:type="dxa"/>
              <w:right w:w="150" w:type="dxa"/>
            </w:tcMar>
            <w:vAlign w:val="center"/>
          </w:tcPr>
          <w:p>
            <w:pPr>
              <w:jc w:val="left"/>
            </w:pPr>
            <w:r>
              <w:rPr>
                <w:sz w:val="20"/>
              </w:rPr>
              <w:t>Thời gian hệ thống tìm kiếm và đối chiếu khuôn mặt (không tính thời gian phát hiện mặt).</w:t>
            </w:r>
          </w:p>
        </w:tc>
        <w:tc>
          <w:tcPr>
            <w:tcW w:type="dxa" w:w="1134"/>
            <w:tcMar>
              <w:top w:w="100" w:type="dxa"/>
              <w:bottom w:w="100" w:type="dxa"/>
              <w:left w:w="150" w:type="dxa"/>
              <w:right w:w="150" w:type="dxa"/>
            </w:tcMar>
            <w:vAlign w:val="center"/>
          </w:tcPr>
          <w:p>
            <w:pPr>
              <w:jc w:val="center"/>
            </w:pPr>
            <w:r>
              <w:rPr>
                <w:sz w:val="20"/>
              </w:rPr>
              <w:t>ms/frame</w:t>
            </w:r>
          </w:p>
        </w:tc>
        <w:tc>
          <w:tcPr>
            <w:tcW w:type="dxa" w:w="1701"/>
            <w:tcMar>
              <w:top w:w="100" w:type="dxa"/>
              <w:bottom w:w="100" w:type="dxa"/>
              <w:left w:w="150" w:type="dxa"/>
              <w:right w:w="150" w:type="dxa"/>
            </w:tcMar>
            <w:vAlign w:val="center"/>
          </w:tcPr>
          <w:p>
            <w:pPr>
              <w:jc w:val="center"/>
            </w:pPr>
            <w:r>
              <w:rPr>
                <w:sz w:val="20"/>
              </w:rPr>
              <w:t>Càng thấp càng tốt</w:t>
            </w:r>
          </w:p>
        </w:tc>
      </w:tr>
    </w:tbl>
    <w:p>
      <w:pPr>
        <w:spacing w:after="120"/>
      </w:pPr>
    </w:p>
    <w:p>
      <w:pPr>
        <w:pStyle w:val="Heading2"/>
      </w:pPr>
      <w:r>
        <w:t>4.3.2. Case 1: Đánh giá hiệu năng mô hình tinh chỉnh (Fine-tune ResNet-18)</w:t>
      </w:r>
    </w:p>
    <w:p>
      <w:pPr>
        <w:spacing w:after="120" w:line="276" w:lineRule="auto"/>
      </w:pPr>
      <w:r>
        <w:t>Ở thử nghiệm này, chúng tôi huấn luyện lại mô hình học sâu (ResNet-18) trên tập dữ liệu của 39 sinh viên (mỗi sinh viên chỉ có 1 ảnh gốc và được tạo thêm các ảnh biến thể để học). Mục tiêu là kiểm tra xem mô hình tự huấn luyện trên dữ liệu ít này có hoạt động tốt khi đưa vào lớp học thực tế hay không.</w:t>
      </w:r>
    </w:p>
    <w:tbl>
      <w:tblPr>
        <w:tblStyle w:val="TableGrid"/>
        <w:tblW w:type="auto" w:w="0"/>
        <w:jc w:val="center"/>
        <w:tblLayout w:type="fixed"/>
        <w:tblLook w:firstColumn="1" w:firstRow="1" w:lastColumn="0" w:lastRow="0" w:noHBand="0" w:noVBand="1" w:val="04A0"/>
      </w:tblPr>
      <w:tblGrid>
        <w:gridCol w:w="1045"/>
        <w:gridCol w:w="1045"/>
        <w:gridCol w:w="1045"/>
        <w:gridCol w:w="1045"/>
        <w:gridCol w:w="1045"/>
        <w:gridCol w:w="1045"/>
        <w:gridCol w:w="1045"/>
        <w:gridCol w:w="1045"/>
        <w:gridCol w:w="1045"/>
      </w:tblGrid>
      <w:tr>
        <w:tc>
          <w:tcPr>
            <w:tcW w:type="dxa" w:w="567"/>
            <w:shd w:fill="1F4E79"/>
            <w:tcMar>
              <w:top w:w="120" w:type="dxa"/>
              <w:bottom w:w="120" w:type="dxa"/>
              <w:left w:w="150" w:type="dxa"/>
              <w:right w:w="150" w:type="dxa"/>
            </w:tcMar>
            <w:vAlign w:val="center"/>
          </w:tcPr>
          <w:p>
            <w:pPr>
              <w:jc w:val="center"/>
            </w:pPr>
            <w:r>
              <w:rPr>
                <w:b/>
                <w:color w:val="FFFFFF"/>
                <w:sz w:val="20"/>
              </w:rPr>
              <w:t>STT</w:t>
            </w:r>
          </w:p>
        </w:tc>
        <w:tc>
          <w:tcPr>
            <w:tcW w:type="dxa" w:w="1984"/>
            <w:shd w:fill="1F4E79"/>
            <w:tcMar>
              <w:top w:w="120" w:type="dxa"/>
              <w:bottom w:w="120" w:type="dxa"/>
              <w:left w:w="150" w:type="dxa"/>
              <w:right w:w="150" w:type="dxa"/>
            </w:tcMar>
            <w:vAlign w:val="center"/>
          </w:tcPr>
          <w:p>
            <w:pPr>
              <w:jc w:val="center"/>
            </w:pPr>
            <w:r>
              <w:rPr>
                <w:b/>
                <w:color w:val="FFFFFF"/>
                <w:sz w:val="20"/>
              </w:rPr>
              <w:t>Thuật toán so khớp</w:t>
            </w:r>
          </w:p>
        </w:tc>
        <w:tc>
          <w:tcPr>
            <w:tcW w:type="dxa" w:w="1134"/>
            <w:shd w:fill="1F4E79"/>
            <w:tcMar>
              <w:top w:w="120" w:type="dxa"/>
              <w:bottom w:w="120" w:type="dxa"/>
              <w:left w:w="150" w:type="dxa"/>
              <w:right w:w="150" w:type="dxa"/>
            </w:tcMar>
            <w:vAlign w:val="center"/>
          </w:tcPr>
          <w:p>
            <w:pPr>
              <w:jc w:val="center"/>
            </w:pPr>
            <w:r>
              <w:rPr>
                <w:b/>
                <w:color w:val="FFFFFF"/>
                <w:sz w:val="20"/>
              </w:rPr>
              <w:t>Accuracy</w:t>
            </w:r>
          </w:p>
        </w:tc>
        <w:tc>
          <w:tcPr>
            <w:tcW w:type="dxa" w:w="1134"/>
            <w:shd w:fill="1F4E79"/>
            <w:tcMar>
              <w:top w:w="120" w:type="dxa"/>
              <w:bottom w:w="120" w:type="dxa"/>
              <w:left w:w="150" w:type="dxa"/>
              <w:right w:w="150" w:type="dxa"/>
            </w:tcMar>
            <w:vAlign w:val="center"/>
          </w:tcPr>
          <w:p>
            <w:pPr>
              <w:jc w:val="center"/>
            </w:pPr>
            <w:r>
              <w:rPr>
                <w:b/>
                <w:color w:val="FFFFFF"/>
                <w:sz w:val="20"/>
              </w:rPr>
              <w:t>Precision</w:t>
            </w:r>
          </w:p>
        </w:tc>
        <w:tc>
          <w:tcPr>
            <w:tcW w:type="dxa" w:w="1134"/>
            <w:shd w:fill="1F4E79"/>
            <w:tcMar>
              <w:top w:w="120" w:type="dxa"/>
              <w:bottom w:w="120" w:type="dxa"/>
              <w:left w:w="150" w:type="dxa"/>
              <w:right w:w="150" w:type="dxa"/>
            </w:tcMar>
            <w:vAlign w:val="center"/>
          </w:tcPr>
          <w:p>
            <w:pPr>
              <w:jc w:val="center"/>
            </w:pPr>
            <w:r>
              <w:rPr>
                <w:b/>
                <w:color w:val="FFFFFF"/>
                <w:sz w:val="20"/>
              </w:rPr>
              <w:t>Recall</w:t>
            </w:r>
          </w:p>
        </w:tc>
        <w:tc>
          <w:tcPr>
            <w:tcW w:type="dxa" w:w="1134"/>
            <w:shd w:fill="1F4E79"/>
            <w:tcMar>
              <w:top w:w="120" w:type="dxa"/>
              <w:bottom w:w="120" w:type="dxa"/>
              <w:left w:w="150" w:type="dxa"/>
              <w:right w:w="150" w:type="dxa"/>
            </w:tcMar>
            <w:vAlign w:val="center"/>
          </w:tcPr>
          <w:p>
            <w:pPr>
              <w:jc w:val="center"/>
            </w:pPr>
            <w:r>
              <w:rPr>
                <w:b/>
                <w:color w:val="FFFFFF"/>
                <w:sz w:val="20"/>
              </w:rPr>
              <w:t>F1-Score</w:t>
            </w:r>
          </w:p>
        </w:tc>
        <w:tc>
          <w:tcPr>
            <w:tcW w:type="dxa" w:w="1020"/>
            <w:shd w:fill="1F4E79"/>
            <w:tcMar>
              <w:top w:w="120" w:type="dxa"/>
              <w:bottom w:w="120" w:type="dxa"/>
              <w:left w:w="150" w:type="dxa"/>
              <w:right w:w="150" w:type="dxa"/>
            </w:tcMar>
            <w:vAlign w:val="center"/>
          </w:tcPr>
          <w:p>
            <w:pPr>
              <w:jc w:val="center"/>
            </w:pPr>
            <w:r>
              <w:rPr>
                <w:b/>
                <w:color w:val="FFFFFF"/>
                <w:sz w:val="20"/>
              </w:rPr>
              <w:t>Similarity TB</w:t>
            </w:r>
          </w:p>
        </w:tc>
        <w:tc>
          <w:tcPr>
            <w:tcW w:type="dxa" w:w="1020"/>
            <w:shd w:fill="1F4E79"/>
            <w:tcMar>
              <w:top w:w="120" w:type="dxa"/>
              <w:bottom w:w="120" w:type="dxa"/>
              <w:left w:w="150" w:type="dxa"/>
              <w:right w:w="150" w:type="dxa"/>
            </w:tcMar>
            <w:vAlign w:val="center"/>
          </w:tcPr>
          <w:p>
            <w:pPr>
              <w:jc w:val="center"/>
            </w:pPr>
            <w:r>
              <w:rPr>
                <w:b/>
                <w:color w:val="FFFFFF"/>
                <w:sz w:val="20"/>
              </w:rPr>
              <w:t>Unknown Rejection</w:t>
            </w:r>
          </w:p>
        </w:tc>
        <w:tc>
          <w:tcPr>
            <w:tcW w:type="dxa" w:w="1417"/>
            <w:shd w:fill="1F4E79"/>
            <w:tcMar>
              <w:top w:w="120" w:type="dxa"/>
              <w:bottom w:w="120" w:type="dxa"/>
              <w:left w:w="150" w:type="dxa"/>
              <w:right w:w="150" w:type="dxa"/>
            </w:tcMar>
            <w:vAlign w:val="center"/>
          </w:tcPr>
          <w:p>
            <w:pPr>
              <w:jc w:val="center"/>
            </w:pPr>
            <w:r>
              <w:rPr>
                <w:b/>
                <w:color w:val="FFFFFF"/>
                <w:sz w:val="20"/>
              </w:rPr>
              <w:t>Latency Head</w:t>
            </w:r>
          </w:p>
        </w:tc>
      </w:tr>
      <w:tr>
        <w:tc>
          <w:tcPr>
            <w:tcW w:type="dxa" w:w="567"/>
            <w:tcMar>
              <w:top w:w="100" w:type="dxa"/>
              <w:bottom w:w="100" w:type="dxa"/>
              <w:left w:w="150" w:type="dxa"/>
              <w:right w:w="150" w:type="dxa"/>
            </w:tcMar>
            <w:vAlign w:val="center"/>
          </w:tcPr>
          <w:p>
            <w:pPr>
              <w:jc w:val="center"/>
            </w:pPr>
            <w:r>
              <w:rPr>
                <w:sz w:val="20"/>
              </w:rPr>
              <w:t>1</w:t>
            </w:r>
          </w:p>
        </w:tc>
        <w:tc>
          <w:tcPr>
            <w:tcW w:type="dxa" w:w="1984"/>
            <w:tcMar>
              <w:top w:w="100" w:type="dxa"/>
              <w:bottom w:w="100" w:type="dxa"/>
              <w:left w:w="150" w:type="dxa"/>
              <w:right w:w="150" w:type="dxa"/>
            </w:tcMar>
            <w:vAlign w:val="center"/>
          </w:tcPr>
          <w:p>
            <w:pPr>
              <w:jc w:val="left"/>
            </w:pPr>
            <w:r>
              <w:rPr>
                <w:sz w:val="20"/>
              </w:rPr>
              <w:t>FAISS Flat</w:t>
            </w:r>
          </w:p>
        </w:tc>
        <w:tc>
          <w:tcPr>
            <w:tcW w:type="dxa" w:w="1134"/>
            <w:tcMar>
              <w:top w:w="100" w:type="dxa"/>
              <w:bottom w:w="100" w:type="dxa"/>
              <w:left w:w="150" w:type="dxa"/>
              <w:right w:w="150" w:type="dxa"/>
            </w:tcMar>
            <w:vAlign w:val="center"/>
          </w:tcPr>
          <w:p>
            <w:pPr>
              <w:jc w:val="center"/>
            </w:pPr>
            <w:r>
              <w:rPr>
                <w:sz w:val="20"/>
              </w:rPr>
              <w:t>20.69%</w:t>
            </w:r>
          </w:p>
        </w:tc>
        <w:tc>
          <w:tcPr>
            <w:tcW w:type="dxa" w:w="1134"/>
            <w:tcMar>
              <w:top w:w="100" w:type="dxa"/>
              <w:bottom w:w="100" w:type="dxa"/>
              <w:left w:w="150" w:type="dxa"/>
              <w:right w:w="150" w:type="dxa"/>
            </w:tcMar>
            <w:vAlign w:val="center"/>
          </w:tcPr>
          <w:p>
            <w:pPr>
              <w:jc w:val="center"/>
            </w:pPr>
            <w:r>
              <w:rPr>
                <w:sz w:val="20"/>
              </w:rPr>
              <w:t>17.37%</w:t>
            </w:r>
          </w:p>
        </w:tc>
        <w:tc>
          <w:tcPr>
            <w:tcW w:type="dxa" w:w="1134"/>
            <w:tcMar>
              <w:top w:w="100" w:type="dxa"/>
              <w:bottom w:w="100" w:type="dxa"/>
              <w:left w:w="150" w:type="dxa"/>
              <w:right w:w="150" w:type="dxa"/>
            </w:tcMar>
            <w:vAlign w:val="center"/>
          </w:tcPr>
          <w:p>
            <w:pPr>
              <w:jc w:val="center"/>
            </w:pPr>
            <w:r>
              <w:rPr>
                <w:sz w:val="20"/>
              </w:rPr>
              <w:t>20.69%</w:t>
            </w:r>
          </w:p>
        </w:tc>
        <w:tc>
          <w:tcPr>
            <w:tcW w:type="dxa" w:w="1134"/>
            <w:tcMar>
              <w:top w:w="100" w:type="dxa"/>
              <w:bottom w:w="100" w:type="dxa"/>
              <w:left w:w="150" w:type="dxa"/>
              <w:right w:w="150" w:type="dxa"/>
            </w:tcMar>
            <w:vAlign w:val="center"/>
          </w:tcPr>
          <w:p>
            <w:pPr>
              <w:jc w:val="center"/>
            </w:pPr>
            <w:r>
              <w:rPr>
                <w:sz w:val="20"/>
              </w:rPr>
              <w:t>17.20%</w:t>
            </w:r>
          </w:p>
        </w:tc>
        <w:tc>
          <w:tcPr>
            <w:tcW w:type="dxa" w:w="1020"/>
            <w:tcMar>
              <w:top w:w="100" w:type="dxa"/>
              <w:bottom w:w="100" w:type="dxa"/>
              <w:left w:w="150" w:type="dxa"/>
              <w:right w:w="150" w:type="dxa"/>
            </w:tcMar>
            <w:vAlign w:val="center"/>
          </w:tcPr>
          <w:p>
            <w:pPr>
              <w:jc w:val="center"/>
            </w:pPr>
            <w:r>
              <w:rPr>
                <w:sz w:val="20"/>
              </w:rPr>
              <w:t>0.6425</w:t>
            </w:r>
          </w:p>
        </w:tc>
        <w:tc>
          <w:tcPr>
            <w:tcW w:type="dxa" w:w="1020"/>
            <w:tcMar>
              <w:top w:w="100" w:type="dxa"/>
              <w:bottom w:w="100" w:type="dxa"/>
              <w:left w:w="150" w:type="dxa"/>
              <w:right w:w="150" w:type="dxa"/>
            </w:tcMar>
            <w:vAlign w:val="center"/>
          </w:tcPr>
          <w:p>
            <w:pPr>
              <w:jc w:val="center"/>
            </w:pPr>
            <w:r>
              <w:rPr>
                <w:sz w:val="20"/>
              </w:rPr>
              <w:t>N/A</w:t>
            </w:r>
          </w:p>
        </w:tc>
        <w:tc>
          <w:tcPr>
            <w:tcW w:type="dxa" w:w="1417"/>
            <w:tcMar>
              <w:top w:w="100" w:type="dxa"/>
              <w:bottom w:w="100" w:type="dxa"/>
              <w:left w:w="150" w:type="dxa"/>
              <w:right w:w="150" w:type="dxa"/>
            </w:tcMar>
            <w:vAlign w:val="center"/>
          </w:tcPr>
          <w:p>
            <w:pPr>
              <w:jc w:val="center"/>
            </w:pPr>
            <w:r>
              <w:rPr>
                <w:sz w:val="20"/>
              </w:rPr>
              <w:t>0.0211 ms</w:t>
            </w:r>
          </w:p>
        </w:tc>
      </w:tr>
      <w:tr>
        <w:tc>
          <w:tcPr>
            <w:tcW w:type="dxa" w:w="567"/>
            <w:tcMar>
              <w:top w:w="100" w:type="dxa"/>
              <w:bottom w:w="100" w:type="dxa"/>
              <w:left w:w="150" w:type="dxa"/>
              <w:right w:w="150" w:type="dxa"/>
            </w:tcMar>
            <w:vAlign w:val="center"/>
          </w:tcPr>
          <w:p>
            <w:pPr>
              <w:jc w:val="center"/>
            </w:pPr>
            <w:r>
              <w:rPr>
                <w:sz w:val="20"/>
              </w:rPr>
              <w:t>2</w:t>
            </w:r>
          </w:p>
        </w:tc>
        <w:tc>
          <w:tcPr>
            <w:tcW w:type="dxa" w:w="1984"/>
            <w:tcMar>
              <w:top w:w="100" w:type="dxa"/>
              <w:bottom w:w="100" w:type="dxa"/>
              <w:left w:w="150" w:type="dxa"/>
              <w:right w:w="150" w:type="dxa"/>
            </w:tcMar>
            <w:vAlign w:val="center"/>
          </w:tcPr>
          <w:p>
            <w:pPr>
              <w:jc w:val="left"/>
            </w:pPr>
            <w:r>
              <w:rPr>
                <w:sz w:val="20"/>
              </w:rPr>
              <w:t>FAISS HNSW</w:t>
            </w:r>
          </w:p>
        </w:tc>
        <w:tc>
          <w:tcPr>
            <w:tcW w:type="dxa" w:w="1134"/>
            <w:tcMar>
              <w:top w:w="100" w:type="dxa"/>
              <w:bottom w:w="100" w:type="dxa"/>
              <w:left w:w="150" w:type="dxa"/>
              <w:right w:w="150" w:type="dxa"/>
            </w:tcMar>
            <w:vAlign w:val="center"/>
          </w:tcPr>
          <w:p>
            <w:pPr>
              <w:jc w:val="center"/>
            </w:pPr>
            <w:r>
              <w:rPr>
                <w:sz w:val="20"/>
              </w:rPr>
              <w:t>20.69%</w:t>
            </w:r>
          </w:p>
        </w:tc>
        <w:tc>
          <w:tcPr>
            <w:tcW w:type="dxa" w:w="1134"/>
            <w:tcMar>
              <w:top w:w="100" w:type="dxa"/>
              <w:bottom w:w="100" w:type="dxa"/>
              <w:left w:w="150" w:type="dxa"/>
              <w:right w:w="150" w:type="dxa"/>
            </w:tcMar>
            <w:vAlign w:val="center"/>
          </w:tcPr>
          <w:p>
            <w:pPr>
              <w:jc w:val="center"/>
            </w:pPr>
            <w:r>
              <w:rPr>
                <w:sz w:val="20"/>
              </w:rPr>
              <w:t>19.53%</w:t>
            </w:r>
          </w:p>
        </w:tc>
        <w:tc>
          <w:tcPr>
            <w:tcW w:type="dxa" w:w="1134"/>
            <w:tcMar>
              <w:top w:w="100" w:type="dxa"/>
              <w:bottom w:w="100" w:type="dxa"/>
              <w:left w:w="150" w:type="dxa"/>
              <w:right w:w="150" w:type="dxa"/>
            </w:tcMar>
            <w:vAlign w:val="center"/>
          </w:tcPr>
          <w:p>
            <w:pPr>
              <w:jc w:val="center"/>
            </w:pPr>
            <w:r>
              <w:rPr>
                <w:sz w:val="20"/>
              </w:rPr>
              <w:t>20.69%</w:t>
            </w:r>
          </w:p>
        </w:tc>
        <w:tc>
          <w:tcPr>
            <w:tcW w:type="dxa" w:w="1134"/>
            <w:tcMar>
              <w:top w:w="100" w:type="dxa"/>
              <w:bottom w:w="100" w:type="dxa"/>
              <w:left w:w="150" w:type="dxa"/>
              <w:right w:w="150" w:type="dxa"/>
            </w:tcMar>
            <w:vAlign w:val="center"/>
          </w:tcPr>
          <w:p>
            <w:pPr>
              <w:jc w:val="center"/>
            </w:pPr>
            <w:r>
              <w:rPr>
                <w:sz w:val="20"/>
              </w:rPr>
              <w:t>17.15%</w:t>
            </w:r>
          </w:p>
        </w:tc>
        <w:tc>
          <w:tcPr>
            <w:tcW w:type="dxa" w:w="1020"/>
            <w:tcMar>
              <w:top w:w="100" w:type="dxa"/>
              <w:bottom w:w="100" w:type="dxa"/>
              <w:left w:w="150" w:type="dxa"/>
              <w:right w:w="150" w:type="dxa"/>
            </w:tcMar>
            <w:vAlign w:val="center"/>
          </w:tcPr>
          <w:p>
            <w:pPr>
              <w:jc w:val="center"/>
            </w:pPr>
            <w:r>
              <w:rPr>
                <w:sz w:val="20"/>
              </w:rPr>
              <w:t>0.6416</w:t>
            </w:r>
          </w:p>
        </w:tc>
        <w:tc>
          <w:tcPr>
            <w:tcW w:type="dxa" w:w="1020"/>
            <w:tcMar>
              <w:top w:w="100" w:type="dxa"/>
              <w:bottom w:w="100" w:type="dxa"/>
              <w:left w:w="150" w:type="dxa"/>
              <w:right w:w="150" w:type="dxa"/>
            </w:tcMar>
            <w:vAlign w:val="center"/>
          </w:tcPr>
          <w:p>
            <w:pPr>
              <w:jc w:val="center"/>
            </w:pPr>
            <w:r>
              <w:rPr>
                <w:sz w:val="20"/>
              </w:rPr>
              <w:t>N/A</w:t>
            </w:r>
          </w:p>
        </w:tc>
        <w:tc>
          <w:tcPr>
            <w:tcW w:type="dxa" w:w="1417"/>
            <w:tcMar>
              <w:top w:w="100" w:type="dxa"/>
              <w:bottom w:w="100" w:type="dxa"/>
              <w:left w:w="150" w:type="dxa"/>
              <w:right w:w="150" w:type="dxa"/>
            </w:tcMar>
            <w:vAlign w:val="center"/>
          </w:tcPr>
          <w:p>
            <w:pPr>
              <w:jc w:val="center"/>
            </w:pPr>
            <w:r>
              <w:rPr>
                <w:sz w:val="20"/>
              </w:rPr>
              <w:t>0.0080 ms</w:t>
            </w:r>
          </w:p>
        </w:tc>
      </w:tr>
    </w:tbl>
    <w:p>
      <w:pPr>
        <w:spacing w:after="120"/>
      </w:pPr>
    </w:p>
    <w:p>
      <w:pPr>
        <w:spacing w:after="120" w:line="276" w:lineRule="auto"/>
      </w:pPr>
      <w:r>
        <w:t>Giải thích kết quả dễ hiểu: Độ chính xác của mô hình tự huấn luyện (Fine-tune) rất thấp, chỉ đạt 20.69% (tức là 10 lần điểm danh thì chỉ đúng khoảng 2 lần). Nguyên nhân là do mỗi sinh viên chỉ có 1 ảnh đăng ký ban đầu, khiến mô hình bị học vẹt (quá khớp). Nó chỉ nhận ra sinh viên khi đứng thẳng, đủ sáng giống hệt ảnh đăng ký. Khi áp dụng vào lớp học thực tế với camera mờ, ánh sáng thay đổi hoặc sinh viên hơi nghiêng đầu, mô hình hoàn toàn không nhận diện được. Kết luận là việc tự huấn luyện lại mô hình nhỏ trên dữ liệu ít là không khả thi.</w:t>
      </w:r>
    </w:p>
    <w:p>
      <w:pPr>
        <w:pStyle w:val="Heading2"/>
      </w:pPr>
      <w:r>
        <w:t>4.3.3. Case 2: Đánh giá hiệu năng mô hình tiền huấn luyện (ArcFace Pretrained)</w:t>
      </w:r>
    </w:p>
    <w:p>
      <w:pPr>
        <w:spacing w:after="120" w:line="276" w:lineRule="auto"/>
      </w:pPr>
      <w:r>
        <w:t>Thử nghiệm này sử dụng trực tiếp mô hình ArcFace ResNet-50 đã được các chuyên gia huấn luyện sẵn trên hàng triệu khuôn mặt trước đó. Hệ thống rút trích đặc trưng của ảnh đăng ký gốc và so khớp trực tiếp với ảnh webcam phòng học thật của 39 sinh viên.</w:t>
      </w:r>
    </w:p>
    <w:tbl>
      <w:tblPr>
        <w:tblStyle w:val="TableGrid"/>
        <w:tblW w:type="auto" w:w="0"/>
        <w:jc w:val="center"/>
        <w:tblLayout w:type="fixed"/>
        <w:tblLook w:firstColumn="1" w:firstRow="1" w:lastColumn="0" w:lastRow="0" w:noHBand="0" w:noVBand="1" w:val="04A0"/>
      </w:tblPr>
      <w:tblGrid>
        <w:gridCol w:w="1045"/>
        <w:gridCol w:w="1045"/>
        <w:gridCol w:w="1045"/>
        <w:gridCol w:w="1045"/>
        <w:gridCol w:w="1045"/>
        <w:gridCol w:w="1045"/>
        <w:gridCol w:w="1045"/>
        <w:gridCol w:w="1045"/>
        <w:gridCol w:w="1045"/>
      </w:tblGrid>
      <w:tr>
        <w:tc>
          <w:tcPr>
            <w:tcW w:type="dxa" w:w="567"/>
            <w:shd w:fill="1F4E79"/>
            <w:tcMar>
              <w:top w:w="120" w:type="dxa"/>
              <w:bottom w:w="120" w:type="dxa"/>
              <w:left w:w="150" w:type="dxa"/>
              <w:right w:w="150" w:type="dxa"/>
            </w:tcMar>
            <w:vAlign w:val="center"/>
          </w:tcPr>
          <w:p>
            <w:pPr>
              <w:jc w:val="center"/>
            </w:pPr>
            <w:r>
              <w:rPr>
                <w:b/>
                <w:color w:val="FFFFFF"/>
                <w:sz w:val="20"/>
              </w:rPr>
              <w:t>STT</w:t>
            </w:r>
          </w:p>
        </w:tc>
        <w:tc>
          <w:tcPr>
            <w:tcW w:type="dxa" w:w="1984"/>
            <w:shd w:fill="1F4E79"/>
            <w:tcMar>
              <w:top w:w="120" w:type="dxa"/>
              <w:bottom w:w="120" w:type="dxa"/>
              <w:left w:w="150" w:type="dxa"/>
              <w:right w:w="150" w:type="dxa"/>
            </w:tcMar>
            <w:vAlign w:val="center"/>
          </w:tcPr>
          <w:p>
            <w:pPr>
              <w:jc w:val="center"/>
            </w:pPr>
            <w:r>
              <w:rPr>
                <w:b/>
                <w:color w:val="FFFFFF"/>
                <w:sz w:val="20"/>
              </w:rPr>
              <w:t>Thuật toán so khớp</w:t>
            </w:r>
          </w:p>
        </w:tc>
        <w:tc>
          <w:tcPr>
            <w:tcW w:type="dxa" w:w="1134"/>
            <w:shd w:fill="1F4E79"/>
            <w:tcMar>
              <w:top w:w="120" w:type="dxa"/>
              <w:bottom w:w="120" w:type="dxa"/>
              <w:left w:w="150" w:type="dxa"/>
              <w:right w:w="150" w:type="dxa"/>
            </w:tcMar>
            <w:vAlign w:val="center"/>
          </w:tcPr>
          <w:p>
            <w:pPr>
              <w:jc w:val="center"/>
            </w:pPr>
            <w:r>
              <w:rPr>
                <w:b/>
                <w:color w:val="FFFFFF"/>
                <w:sz w:val="20"/>
              </w:rPr>
              <w:t>Accuracy</w:t>
            </w:r>
          </w:p>
        </w:tc>
        <w:tc>
          <w:tcPr>
            <w:tcW w:type="dxa" w:w="1134"/>
            <w:shd w:fill="1F4E79"/>
            <w:tcMar>
              <w:top w:w="120" w:type="dxa"/>
              <w:bottom w:w="120" w:type="dxa"/>
              <w:left w:w="150" w:type="dxa"/>
              <w:right w:w="150" w:type="dxa"/>
            </w:tcMar>
            <w:vAlign w:val="center"/>
          </w:tcPr>
          <w:p>
            <w:pPr>
              <w:jc w:val="center"/>
            </w:pPr>
            <w:r>
              <w:rPr>
                <w:b/>
                <w:color w:val="FFFFFF"/>
                <w:sz w:val="20"/>
              </w:rPr>
              <w:t>Precision</w:t>
            </w:r>
          </w:p>
        </w:tc>
        <w:tc>
          <w:tcPr>
            <w:tcW w:type="dxa" w:w="1134"/>
            <w:shd w:fill="1F4E79"/>
            <w:tcMar>
              <w:top w:w="120" w:type="dxa"/>
              <w:bottom w:w="120" w:type="dxa"/>
              <w:left w:w="150" w:type="dxa"/>
              <w:right w:w="150" w:type="dxa"/>
            </w:tcMar>
            <w:vAlign w:val="center"/>
          </w:tcPr>
          <w:p>
            <w:pPr>
              <w:jc w:val="center"/>
            </w:pPr>
            <w:r>
              <w:rPr>
                <w:b/>
                <w:color w:val="FFFFFF"/>
                <w:sz w:val="20"/>
              </w:rPr>
              <w:t>Recall</w:t>
            </w:r>
          </w:p>
        </w:tc>
        <w:tc>
          <w:tcPr>
            <w:tcW w:type="dxa" w:w="1134"/>
            <w:shd w:fill="1F4E79"/>
            <w:tcMar>
              <w:top w:w="120" w:type="dxa"/>
              <w:bottom w:w="120" w:type="dxa"/>
              <w:left w:w="150" w:type="dxa"/>
              <w:right w:w="150" w:type="dxa"/>
            </w:tcMar>
            <w:vAlign w:val="center"/>
          </w:tcPr>
          <w:p>
            <w:pPr>
              <w:jc w:val="center"/>
            </w:pPr>
            <w:r>
              <w:rPr>
                <w:b/>
                <w:color w:val="FFFFFF"/>
                <w:sz w:val="20"/>
              </w:rPr>
              <w:t>F1-Score</w:t>
            </w:r>
          </w:p>
        </w:tc>
        <w:tc>
          <w:tcPr>
            <w:tcW w:type="dxa" w:w="1020"/>
            <w:shd w:fill="1F4E79"/>
            <w:tcMar>
              <w:top w:w="120" w:type="dxa"/>
              <w:bottom w:w="120" w:type="dxa"/>
              <w:left w:w="150" w:type="dxa"/>
              <w:right w:w="150" w:type="dxa"/>
            </w:tcMar>
            <w:vAlign w:val="center"/>
          </w:tcPr>
          <w:p>
            <w:pPr>
              <w:jc w:val="center"/>
            </w:pPr>
            <w:r>
              <w:rPr>
                <w:b/>
                <w:color w:val="FFFFFF"/>
                <w:sz w:val="20"/>
              </w:rPr>
              <w:t>Similarity TB</w:t>
            </w:r>
          </w:p>
        </w:tc>
        <w:tc>
          <w:tcPr>
            <w:tcW w:type="dxa" w:w="1020"/>
            <w:shd w:fill="1F4E79"/>
            <w:tcMar>
              <w:top w:w="120" w:type="dxa"/>
              <w:bottom w:w="120" w:type="dxa"/>
              <w:left w:w="150" w:type="dxa"/>
              <w:right w:w="150" w:type="dxa"/>
            </w:tcMar>
            <w:vAlign w:val="center"/>
          </w:tcPr>
          <w:p>
            <w:pPr>
              <w:jc w:val="center"/>
            </w:pPr>
            <w:r>
              <w:rPr>
                <w:b/>
                <w:color w:val="FFFFFF"/>
                <w:sz w:val="20"/>
              </w:rPr>
              <w:t>Unknown Rejection</w:t>
            </w:r>
          </w:p>
        </w:tc>
        <w:tc>
          <w:tcPr>
            <w:tcW w:type="dxa" w:w="1417"/>
            <w:shd w:fill="1F4E79"/>
            <w:tcMar>
              <w:top w:w="120" w:type="dxa"/>
              <w:bottom w:w="120" w:type="dxa"/>
              <w:left w:w="150" w:type="dxa"/>
              <w:right w:w="150" w:type="dxa"/>
            </w:tcMar>
            <w:vAlign w:val="center"/>
          </w:tcPr>
          <w:p>
            <w:pPr>
              <w:jc w:val="center"/>
            </w:pPr>
            <w:r>
              <w:rPr>
                <w:b/>
                <w:color w:val="FFFFFF"/>
                <w:sz w:val="20"/>
              </w:rPr>
              <w:t>Latency Head</w:t>
            </w:r>
          </w:p>
        </w:tc>
      </w:tr>
      <w:tr>
        <w:tc>
          <w:tcPr>
            <w:tcW w:type="dxa" w:w="567"/>
            <w:tcMar>
              <w:top w:w="100" w:type="dxa"/>
              <w:bottom w:w="100" w:type="dxa"/>
              <w:left w:w="150" w:type="dxa"/>
              <w:right w:w="150" w:type="dxa"/>
            </w:tcMar>
            <w:vAlign w:val="center"/>
          </w:tcPr>
          <w:p>
            <w:pPr>
              <w:jc w:val="center"/>
            </w:pPr>
            <w:r>
              <w:rPr>
                <w:sz w:val="20"/>
              </w:rPr>
              <w:t>1</w:t>
            </w:r>
          </w:p>
        </w:tc>
        <w:tc>
          <w:tcPr>
            <w:tcW w:type="dxa" w:w="1984"/>
            <w:tcMar>
              <w:top w:w="100" w:type="dxa"/>
              <w:bottom w:w="100" w:type="dxa"/>
              <w:left w:w="150" w:type="dxa"/>
              <w:right w:w="150" w:type="dxa"/>
            </w:tcMar>
            <w:vAlign w:val="center"/>
          </w:tcPr>
          <w:p>
            <w:pPr>
              <w:jc w:val="left"/>
            </w:pPr>
            <w:r>
              <w:rPr>
                <w:sz w:val="20"/>
              </w:rPr>
              <w:t>FAISS Flat</w:t>
            </w:r>
          </w:p>
        </w:tc>
        <w:tc>
          <w:tcPr>
            <w:tcW w:type="dxa" w:w="1134"/>
            <w:tcMar>
              <w:top w:w="100" w:type="dxa"/>
              <w:bottom w:w="100" w:type="dxa"/>
              <w:left w:w="150" w:type="dxa"/>
              <w:right w:w="150" w:type="dxa"/>
            </w:tcMar>
            <w:vAlign w:val="center"/>
          </w:tcPr>
          <w:p>
            <w:pPr>
              <w:jc w:val="center"/>
            </w:pPr>
            <w:r>
              <w:rPr>
                <w:sz w:val="20"/>
              </w:rPr>
              <w:t>100.00%</w:t>
            </w:r>
          </w:p>
        </w:tc>
        <w:tc>
          <w:tcPr>
            <w:tcW w:type="dxa" w:w="1134"/>
            <w:tcMar>
              <w:top w:w="100" w:type="dxa"/>
              <w:bottom w:w="100" w:type="dxa"/>
              <w:left w:w="150" w:type="dxa"/>
              <w:right w:w="150" w:type="dxa"/>
            </w:tcMar>
            <w:vAlign w:val="center"/>
          </w:tcPr>
          <w:p>
            <w:pPr>
              <w:jc w:val="center"/>
            </w:pPr>
            <w:r>
              <w:rPr>
                <w:sz w:val="20"/>
              </w:rPr>
              <w:t>100.00%</w:t>
            </w:r>
          </w:p>
        </w:tc>
        <w:tc>
          <w:tcPr>
            <w:tcW w:type="dxa" w:w="1134"/>
            <w:tcMar>
              <w:top w:w="100" w:type="dxa"/>
              <w:bottom w:w="100" w:type="dxa"/>
              <w:left w:w="150" w:type="dxa"/>
              <w:right w:w="150" w:type="dxa"/>
            </w:tcMar>
            <w:vAlign w:val="center"/>
          </w:tcPr>
          <w:p>
            <w:pPr>
              <w:jc w:val="center"/>
            </w:pPr>
            <w:r>
              <w:rPr>
                <w:sz w:val="20"/>
              </w:rPr>
              <w:t>100.00%</w:t>
            </w:r>
          </w:p>
        </w:tc>
        <w:tc>
          <w:tcPr>
            <w:tcW w:type="dxa" w:w="1134"/>
            <w:tcMar>
              <w:top w:w="100" w:type="dxa"/>
              <w:bottom w:w="100" w:type="dxa"/>
              <w:left w:w="150" w:type="dxa"/>
              <w:right w:w="150" w:type="dxa"/>
            </w:tcMar>
            <w:vAlign w:val="center"/>
          </w:tcPr>
          <w:p>
            <w:pPr>
              <w:jc w:val="center"/>
            </w:pPr>
            <w:r>
              <w:rPr>
                <w:sz w:val="20"/>
              </w:rPr>
              <w:t>100.00%</w:t>
            </w:r>
          </w:p>
        </w:tc>
        <w:tc>
          <w:tcPr>
            <w:tcW w:type="dxa" w:w="1020"/>
            <w:tcMar>
              <w:top w:w="100" w:type="dxa"/>
              <w:bottom w:w="100" w:type="dxa"/>
              <w:left w:w="150" w:type="dxa"/>
              <w:right w:w="150" w:type="dxa"/>
            </w:tcMar>
            <w:vAlign w:val="center"/>
          </w:tcPr>
          <w:p>
            <w:pPr>
              <w:jc w:val="center"/>
            </w:pPr>
            <w:r>
              <w:rPr>
                <w:sz w:val="20"/>
              </w:rPr>
              <w:t>0.5967</w:t>
            </w:r>
          </w:p>
        </w:tc>
        <w:tc>
          <w:tcPr>
            <w:tcW w:type="dxa" w:w="1020"/>
            <w:tcMar>
              <w:top w:w="100" w:type="dxa"/>
              <w:bottom w:w="100" w:type="dxa"/>
              <w:left w:w="150" w:type="dxa"/>
              <w:right w:w="150" w:type="dxa"/>
            </w:tcMar>
            <w:vAlign w:val="center"/>
          </w:tcPr>
          <w:p>
            <w:pPr>
              <w:jc w:val="center"/>
            </w:pPr>
            <w:r>
              <w:rPr>
                <w:sz w:val="20"/>
              </w:rPr>
              <w:t>N/A</w:t>
            </w:r>
          </w:p>
        </w:tc>
        <w:tc>
          <w:tcPr>
            <w:tcW w:type="dxa" w:w="1417"/>
            <w:tcMar>
              <w:top w:w="100" w:type="dxa"/>
              <w:bottom w:w="100" w:type="dxa"/>
              <w:left w:w="150" w:type="dxa"/>
              <w:right w:w="150" w:type="dxa"/>
            </w:tcMar>
            <w:vAlign w:val="center"/>
          </w:tcPr>
          <w:p>
            <w:pPr>
              <w:jc w:val="center"/>
            </w:pPr>
            <w:r>
              <w:rPr>
                <w:sz w:val="20"/>
              </w:rPr>
              <w:t>0.0019 ms</w:t>
            </w:r>
          </w:p>
        </w:tc>
      </w:tr>
      <w:tr>
        <w:tc>
          <w:tcPr>
            <w:tcW w:type="dxa" w:w="567"/>
            <w:tcMar>
              <w:top w:w="100" w:type="dxa"/>
              <w:bottom w:w="100" w:type="dxa"/>
              <w:left w:w="150" w:type="dxa"/>
              <w:right w:w="150" w:type="dxa"/>
            </w:tcMar>
            <w:vAlign w:val="center"/>
          </w:tcPr>
          <w:p>
            <w:pPr>
              <w:jc w:val="center"/>
            </w:pPr>
            <w:r>
              <w:rPr>
                <w:sz w:val="20"/>
              </w:rPr>
              <w:t>2</w:t>
            </w:r>
          </w:p>
        </w:tc>
        <w:tc>
          <w:tcPr>
            <w:tcW w:type="dxa" w:w="1984"/>
            <w:tcMar>
              <w:top w:w="100" w:type="dxa"/>
              <w:bottom w:w="100" w:type="dxa"/>
              <w:left w:w="150" w:type="dxa"/>
              <w:right w:w="150" w:type="dxa"/>
            </w:tcMar>
            <w:vAlign w:val="center"/>
          </w:tcPr>
          <w:p>
            <w:pPr>
              <w:jc w:val="left"/>
            </w:pPr>
            <w:r>
              <w:rPr>
                <w:sz w:val="20"/>
              </w:rPr>
              <w:t>FAISS HNSW</w:t>
            </w:r>
          </w:p>
        </w:tc>
        <w:tc>
          <w:tcPr>
            <w:tcW w:type="dxa" w:w="1134"/>
            <w:tcMar>
              <w:top w:w="100" w:type="dxa"/>
              <w:bottom w:w="100" w:type="dxa"/>
              <w:left w:w="150" w:type="dxa"/>
              <w:right w:w="150" w:type="dxa"/>
            </w:tcMar>
            <w:vAlign w:val="center"/>
          </w:tcPr>
          <w:p>
            <w:pPr>
              <w:jc w:val="center"/>
            </w:pPr>
            <w:r>
              <w:rPr>
                <w:sz w:val="20"/>
              </w:rPr>
              <w:t>100.00%</w:t>
            </w:r>
          </w:p>
        </w:tc>
        <w:tc>
          <w:tcPr>
            <w:tcW w:type="dxa" w:w="1134"/>
            <w:tcMar>
              <w:top w:w="100" w:type="dxa"/>
              <w:bottom w:w="100" w:type="dxa"/>
              <w:left w:w="150" w:type="dxa"/>
              <w:right w:w="150" w:type="dxa"/>
            </w:tcMar>
            <w:vAlign w:val="center"/>
          </w:tcPr>
          <w:p>
            <w:pPr>
              <w:jc w:val="center"/>
            </w:pPr>
            <w:r>
              <w:rPr>
                <w:sz w:val="20"/>
              </w:rPr>
              <w:t>100.00%</w:t>
            </w:r>
          </w:p>
        </w:tc>
        <w:tc>
          <w:tcPr>
            <w:tcW w:type="dxa" w:w="1134"/>
            <w:tcMar>
              <w:top w:w="100" w:type="dxa"/>
              <w:bottom w:w="100" w:type="dxa"/>
              <w:left w:w="150" w:type="dxa"/>
              <w:right w:w="150" w:type="dxa"/>
            </w:tcMar>
            <w:vAlign w:val="center"/>
          </w:tcPr>
          <w:p>
            <w:pPr>
              <w:jc w:val="center"/>
            </w:pPr>
            <w:r>
              <w:rPr>
                <w:sz w:val="20"/>
              </w:rPr>
              <w:t>100.00%</w:t>
            </w:r>
          </w:p>
        </w:tc>
        <w:tc>
          <w:tcPr>
            <w:tcW w:type="dxa" w:w="1134"/>
            <w:tcMar>
              <w:top w:w="100" w:type="dxa"/>
              <w:bottom w:w="100" w:type="dxa"/>
              <w:left w:w="150" w:type="dxa"/>
              <w:right w:w="150" w:type="dxa"/>
            </w:tcMar>
            <w:vAlign w:val="center"/>
          </w:tcPr>
          <w:p>
            <w:pPr>
              <w:jc w:val="center"/>
            </w:pPr>
            <w:r>
              <w:rPr>
                <w:sz w:val="20"/>
              </w:rPr>
              <w:t>100.00%</w:t>
            </w:r>
          </w:p>
        </w:tc>
        <w:tc>
          <w:tcPr>
            <w:tcW w:type="dxa" w:w="1020"/>
            <w:tcMar>
              <w:top w:w="100" w:type="dxa"/>
              <w:bottom w:w="100" w:type="dxa"/>
              <w:left w:w="150" w:type="dxa"/>
              <w:right w:w="150" w:type="dxa"/>
            </w:tcMar>
            <w:vAlign w:val="center"/>
          </w:tcPr>
          <w:p>
            <w:pPr>
              <w:jc w:val="center"/>
            </w:pPr>
            <w:r>
              <w:rPr>
                <w:sz w:val="20"/>
              </w:rPr>
              <w:t>0.5967</w:t>
            </w:r>
          </w:p>
        </w:tc>
        <w:tc>
          <w:tcPr>
            <w:tcW w:type="dxa" w:w="1020"/>
            <w:tcMar>
              <w:top w:w="100" w:type="dxa"/>
              <w:bottom w:w="100" w:type="dxa"/>
              <w:left w:w="150" w:type="dxa"/>
              <w:right w:w="150" w:type="dxa"/>
            </w:tcMar>
            <w:vAlign w:val="center"/>
          </w:tcPr>
          <w:p>
            <w:pPr>
              <w:jc w:val="center"/>
            </w:pPr>
            <w:r>
              <w:rPr>
                <w:sz w:val="20"/>
              </w:rPr>
              <w:t>N/A</w:t>
            </w:r>
          </w:p>
        </w:tc>
        <w:tc>
          <w:tcPr>
            <w:tcW w:type="dxa" w:w="1417"/>
            <w:tcMar>
              <w:top w:w="100" w:type="dxa"/>
              <w:bottom w:w="100" w:type="dxa"/>
              <w:left w:w="150" w:type="dxa"/>
              <w:right w:w="150" w:type="dxa"/>
            </w:tcMar>
            <w:vAlign w:val="center"/>
          </w:tcPr>
          <w:p>
            <w:pPr>
              <w:jc w:val="center"/>
            </w:pPr>
            <w:r>
              <w:rPr>
                <w:sz w:val="20"/>
              </w:rPr>
              <w:t>0.0031 ms</w:t>
            </w:r>
          </w:p>
        </w:tc>
      </w:tr>
    </w:tbl>
    <w:p>
      <w:pPr>
        <w:spacing w:after="120"/>
      </w:pPr>
    </w:p>
    <w:p>
      <w:pPr>
        <w:spacing w:after="120" w:line="276" w:lineRule="auto"/>
      </w:pPr>
      <w:r>
        <w:t>Giải thích kết quả dễ hiểu: Mô hình dùng sẵn (Pretrained ArcFace) đạt độ chính xác tuyệt đối 100% trên tất cả các chỉ số (toàn bộ sinh viên đi học đều được điểm danh đúng). Sở dĩ mô hình này thông minh vượt trội là vì nó đã được học trước từ hàng triệu khuôn mặt khác nhau. Nhờ đó, nó tự rút ra được các đặc điểm cốt lõi trên khuôn mặt người (như khoảng cách mắt, mũi, miệng) mà không bị ảnh hưởng bởi môi trường. Dù ánh sáng lớp học có thay đổi hay sinh viên quay các góc mặt khác nhau, mô hình vẫn nhận diện chính xác.</w:t>
      </w:r>
    </w:p>
    <w:p>
      <w:pPr>
        <w:pStyle w:val="Heading2"/>
      </w:pPr>
      <w:r>
        <w:t>4.3.4. Case 3: Thử nghiệm khả năng chịu tải và độ trễ ở quy mô lớn (N = 16.000)</w:t>
      </w:r>
    </w:p>
    <w:p>
      <w:pPr>
        <w:spacing w:after="120" w:line="276" w:lineRule="auto"/>
      </w:pPr>
      <w:r>
        <w:t>Khi số lượng sinh viên tăng lên hàng nghìn người, tốc độ tìm kiếm là yếu tố cực kỳ quan trọng để camera không bị giật lag. Chúng tôi thử nghiệm đo độ trễ tìm kiếm của thuật toán Flat (dò tìm tuần tự toàn bộ) và HNSW (dò tìm phân cấp thông minh) ở các quy mô từ 500 đến 16.000 sinh viên:</w:t>
      </w:r>
    </w:p>
    <w:tbl>
      <w:tblPr>
        <w:tblStyle w:val="TableGrid"/>
        <w:tblW w:type="auto" w:w="0"/>
        <w:jc w:val="center"/>
        <w:tblLayout w:type="fixed"/>
        <w:tblLook w:firstColumn="1" w:firstRow="1" w:lastColumn="0" w:lastRow="0" w:noHBand="0" w:noVBand="1" w:val="04A0"/>
      </w:tblPr>
      <w:tblGrid>
        <w:gridCol w:w="1881"/>
        <w:gridCol w:w="1881"/>
        <w:gridCol w:w="1881"/>
        <w:gridCol w:w="1881"/>
        <w:gridCol w:w="1881"/>
      </w:tblGrid>
      <w:tr>
        <w:tc>
          <w:tcPr>
            <w:tcW w:type="dxa" w:w="1984"/>
            <w:shd w:fill="1F4E79"/>
            <w:tcMar>
              <w:top w:w="120" w:type="dxa"/>
              <w:bottom w:w="120" w:type="dxa"/>
              <w:left w:w="150" w:type="dxa"/>
              <w:right w:w="150" w:type="dxa"/>
            </w:tcMar>
            <w:vAlign w:val="center"/>
          </w:tcPr>
          <w:p>
            <w:pPr>
              <w:jc w:val="center"/>
            </w:pPr>
            <w:r>
              <w:rPr>
                <w:b/>
                <w:color w:val="FFFFFF"/>
                <w:sz w:val="20"/>
              </w:rPr>
              <w:t>Quy mô N (SV)</w:t>
            </w:r>
          </w:p>
        </w:tc>
        <w:tc>
          <w:tcPr>
            <w:tcW w:type="dxa" w:w="1984"/>
            <w:shd w:fill="1F4E79"/>
            <w:tcMar>
              <w:top w:w="120" w:type="dxa"/>
              <w:bottom w:w="120" w:type="dxa"/>
              <w:left w:w="150" w:type="dxa"/>
              <w:right w:w="150" w:type="dxa"/>
            </w:tcMar>
            <w:vAlign w:val="center"/>
          </w:tcPr>
          <w:p>
            <w:pPr>
              <w:jc w:val="center"/>
            </w:pPr>
            <w:r>
              <w:rPr>
                <w:b/>
                <w:color w:val="FFFFFF"/>
                <w:sz w:val="20"/>
              </w:rPr>
              <w:t>Thuật toán so khớp</w:t>
            </w:r>
          </w:p>
        </w:tc>
        <w:tc>
          <w:tcPr>
            <w:tcW w:type="dxa" w:w="1984"/>
            <w:shd w:fill="1F4E79"/>
            <w:tcMar>
              <w:top w:w="120" w:type="dxa"/>
              <w:bottom w:w="120" w:type="dxa"/>
              <w:left w:w="150" w:type="dxa"/>
              <w:right w:w="150" w:type="dxa"/>
            </w:tcMar>
            <w:vAlign w:val="center"/>
          </w:tcPr>
          <w:p>
            <w:pPr>
              <w:jc w:val="center"/>
            </w:pPr>
            <w:r>
              <w:rPr>
                <w:b/>
                <w:color w:val="FFFFFF"/>
                <w:sz w:val="20"/>
              </w:rPr>
              <w:t>Độ trễ tối thiểu (Min)</w:t>
            </w:r>
          </w:p>
        </w:tc>
        <w:tc>
          <w:tcPr>
            <w:tcW w:type="dxa" w:w="1984"/>
            <w:shd w:fill="1F4E79"/>
            <w:tcMar>
              <w:top w:w="120" w:type="dxa"/>
              <w:bottom w:w="120" w:type="dxa"/>
              <w:left w:w="150" w:type="dxa"/>
              <w:right w:w="150" w:type="dxa"/>
            </w:tcMar>
            <w:vAlign w:val="center"/>
          </w:tcPr>
          <w:p>
            <w:pPr>
              <w:jc w:val="center"/>
            </w:pPr>
            <w:r>
              <w:rPr>
                <w:b/>
                <w:color w:val="FFFFFF"/>
                <w:sz w:val="20"/>
              </w:rPr>
              <w:t>Độ trễ tối đa (Max)</w:t>
            </w:r>
          </w:p>
        </w:tc>
        <w:tc>
          <w:tcPr>
            <w:tcW w:type="dxa" w:w="1984"/>
            <w:shd w:fill="1F4E79"/>
            <w:tcMar>
              <w:top w:w="120" w:type="dxa"/>
              <w:bottom w:w="120" w:type="dxa"/>
              <w:left w:w="150" w:type="dxa"/>
              <w:right w:w="150" w:type="dxa"/>
            </w:tcMar>
            <w:vAlign w:val="center"/>
          </w:tcPr>
          <w:p>
            <w:pPr>
              <w:jc w:val="center"/>
            </w:pPr>
            <w:r>
              <w:rPr>
                <w:b/>
                <w:color w:val="FFFFFF"/>
                <w:sz w:val="20"/>
              </w:rPr>
              <w:t>Độ trễ trung bình (Mean)</w:t>
            </w:r>
          </w:p>
        </w:tc>
      </w:tr>
      <w:tr>
        <w:tc>
          <w:tcPr>
            <w:tcW w:type="dxa" w:w="1984"/>
            <w:tcMar>
              <w:top w:w="100" w:type="dxa"/>
              <w:bottom w:w="100" w:type="dxa"/>
              <w:left w:w="150" w:type="dxa"/>
              <w:right w:w="150" w:type="dxa"/>
            </w:tcMar>
            <w:vAlign w:val="center"/>
          </w:tcPr>
          <w:p>
            <w:pPr>
              <w:jc w:val="center"/>
            </w:pPr>
            <w:r>
              <w:rPr>
                <w:sz w:val="20"/>
              </w:rPr>
              <w:t>N = 500</w:t>
            </w:r>
          </w:p>
        </w:tc>
        <w:tc>
          <w:tcPr>
            <w:tcW w:type="dxa" w:w="1984"/>
            <w:tcMar>
              <w:top w:w="100" w:type="dxa"/>
              <w:bottom w:w="100" w:type="dxa"/>
              <w:left w:w="150" w:type="dxa"/>
              <w:right w:w="150" w:type="dxa"/>
            </w:tcMar>
            <w:vAlign w:val="center"/>
          </w:tcPr>
          <w:p>
            <w:pPr>
              <w:jc w:val="left"/>
            </w:pPr>
            <w:r>
              <w:rPr>
                <w:sz w:val="20"/>
              </w:rPr>
              <w:t>FAISS Flat</w:t>
            </w:r>
          </w:p>
        </w:tc>
        <w:tc>
          <w:tcPr>
            <w:tcW w:type="dxa" w:w="1984"/>
            <w:tcMar>
              <w:top w:w="100" w:type="dxa"/>
              <w:bottom w:w="100" w:type="dxa"/>
              <w:left w:w="150" w:type="dxa"/>
              <w:right w:w="150" w:type="dxa"/>
            </w:tcMar>
            <w:vAlign w:val="center"/>
          </w:tcPr>
          <w:p>
            <w:pPr>
              <w:jc w:val="left"/>
            </w:pPr>
            <w:r>
              <w:rPr>
                <w:sz w:val="20"/>
              </w:rPr>
              <w:t>0.0051 ms</w:t>
            </w:r>
          </w:p>
        </w:tc>
        <w:tc>
          <w:tcPr>
            <w:tcW w:type="dxa" w:w="1984"/>
            <w:tcMar>
              <w:top w:w="100" w:type="dxa"/>
              <w:bottom w:w="100" w:type="dxa"/>
              <w:left w:w="150" w:type="dxa"/>
              <w:right w:w="150" w:type="dxa"/>
            </w:tcMar>
            <w:vAlign w:val="center"/>
          </w:tcPr>
          <w:p>
            <w:pPr>
              <w:jc w:val="center"/>
            </w:pPr>
            <w:r>
              <w:rPr>
                <w:sz w:val="20"/>
              </w:rPr>
              <w:t>0.0381 ms</w:t>
            </w:r>
          </w:p>
        </w:tc>
        <w:tc>
          <w:tcPr>
            <w:tcW w:type="dxa" w:w="1984"/>
            <w:tcMar>
              <w:top w:w="100" w:type="dxa"/>
              <w:bottom w:w="100" w:type="dxa"/>
              <w:left w:w="150" w:type="dxa"/>
              <w:right w:w="150" w:type="dxa"/>
            </w:tcMar>
            <w:vAlign w:val="center"/>
          </w:tcPr>
          <w:p>
            <w:pPr>
              <w:jc w:val="center"/>
            </w:pPr>
            <w:r>
              <w:rPr>
                <w:sz w:val="20"/>
              </w:rPr>
              <w:t>0.0089 ms</w:t>
            </w:r>
          </w:p>
        </w:tc>
      </w:tr>
      <w:tr>
        <w:tc>
          <w:tcPr>
            <w:tcW w:type="dxa" w:w="1984"/>
            <w:tcMar>
              <w:top w:w="100" w:type="dxa"/>
              <w:bottom w:w="100" w:type="dxa"/>
              <w:left w:w="150" w:type="dxa"/>
              <w:right w:w="150" w:type="dxa"/>
            </w:tcMar>
            <w:vAlign w:val="center"/>
          </w:tcPr>
          <w:p>
            <w:pPr>
              <w:jc w:val="center"/>
            </w:pPr>
            <w:r>
              <w:rPr>
                <w:sz w:val="20"/>
              </w:rPr>
              <w:t>(8.500 ảnh)</w:t>
            </w:r>
          </w:p>
        </w:tc>
        <w:tc>
          <w:tcPr>
            <w:tcW w:type="dxa" w:w="1984"/>
            <w:tcMar>
              <w:top w:w="100" w:type="dxa"/>
              <w:bottom w:w="100" w:type="dxa"/>
              <w:left w:w="150" w:type="dxa"/>
              <w:right w:w="150" w:type="dxa"/>
            </w:tcMar>
            <w:vAlign w:val="center"/>
          </w:tcPr>
          <w:p>
            <w:pPr>
              <w:jc w:val="left"/>
            </w:pPr>
            <w:r>
              <w:rPr>
                <w:sz w:val="20"/>
              </w:rPr>
              <w:t>FAISS HNSW</w:t>
            </w:r>
          </w:p>
        </w:tc>
        <w:tc>
          <w:tcPr>
            <w:tcW w:type="dxa" w:w="1984"/>
            <w:tcMar>
              <w:top w:w="100" w:type="dxa"/>
              <w:bottom w:w="100" w:type="dxa"/>
              <w:left w:w="150" w:type="dxa"/>
              <w:right w:w="150" w:type="dxa"/>
            </w:tcMar>
            <w:vAlign w:val="center"/>
          </w:tcPr>
          <w:p>
            <w:pPr>
              <w:jc w:val="left"/>
            </w:pPr>
            <w:r>
              <w:rPr>
                <w:sz w:val="20"/>
              </w:rPr>
              <w:t>0.0081 ms</w:t>
            </w:r>
          </w:p>
        </w:tc>
        <w:tc>
          <w:tcPr>
            <w:tcW w:type="dxa" w:w="1984"/>
            <w:tcMar>
              <w:top w:w="100" w:type="dxa"/>
              <w:bottom w:w="100" w:type="dxa"/>
              <w:left w:w="150" w:type="dxa"/>
              <w:right w:w="150" w:type="dxa"/>
            </w:tcMar>
            <w:vAlign w:val="center"/>
          </w:tcPr>
          <w:p>
            <w:pPr>
              <w:jc w:val="center"/>
            </w:pPr>
            <w:r>
              <w:rPr>
                <w:sz w:val="20"/>
              </w:rPr>
              <w:t>0.0401 ms</w:t>
            </w:r>
          </w:p>
        </w:tc>
        <w:tc>
          <w:tcPr>
            <w:tcW w:type="dxa" w:w="1984"/>
            <w:tcMar>
              <w:top w:w="100" w:type="dxa"/>
              <w:bottom w:w="100" w:type="dxa"/>
              <w:left w:w="150" w:type="dxa"/>
              <w:right w:w="150" w:type="dxa"/>
            </w:tcMar>
            <w:vAlign w:val="center"/>
          </w:tcPr>
          <w:p>
            <w:pPr>
              <w:jc w:val="center"/>
            </w:pPr>
            <w:r>
              <w:rPr>
                <w:sz w:val="20"/>
              </w:rPr>
              <w:t>0.0101 ms</w:t>
            </w:r>
          </w:p>
        </w:tc>
      </w:tr>
      <w:tr>
        <w:tc>
          <w:tcPr>
            <w:tcW w:type="dxa" w:w="1984"/>
            <w:tcMar>
              <w:top w:w="100" w:type="dxa"/>
              <w:bottom w:w="100" w:type="dxa"/>
              <w:left w:w="150" w:type="dxa"/>
              <w:right w:w="150" w:type="dxa"/>
            </w:tcMar>
            <w:vAlign w:val="center"/>
          </w:tcPr>
          <w:p>
            <w:pPr>
              <w:jc w:val="center"/>
            </w:pPr>
            <w:r>
              <w:rPr>
                <w:sz w:val="20"/>
              </w:rPr>
              <w:t>N = 1.000</w:t>
            </w:r>
          </w:p>
        </w:tc>
        <w:tc>
          <w:tcPr>
            <w:tcW w:type="dxa" w:w="1984"/>
            <w:tcMar>
              <w:top w:w="100" w:type="dxa"/>
              <w:bottom w:w="100" w:type="dxa"/>
              <w:left w:w="150" w:type="dxa"/>
              <w:right w:w="150" w:type="dxa"/>
            </w:tcMar>
            <w:vAlign w:val="center"/>
          </w:tcPr>
          <w:p>
            <w:pPr>
              <w:jc w:val="left"/>
            </w:pPr>
            <w:r>
              <w:rPr>
                <w:sz w:val="20"/>
              </w:rPr>
              <w:t>FAISS Flat</w:t>
            </w:r>
          </w:p>
        </w:tc>
        <w:tc>
          <w:tcPr>
            <w:tcW w:type="dxa" w:w="1984"/>
            <w:tcMar>
              <w:top w:w="100" w:type="dxa"/>
              <w:bottom w:w="100" w:type="dxa"/>
              <w:left w:w="150" w:type="dxa"/>
              <w:right w:w="150" w:type="dxa"/>
            </w:tcMar>
            <w:vAlign w:val="center"/>
          </w:tcPr>
          <w:p>
            <w:pPr>
              <w:jc w:val="left"/>
            </w:pPr>
            <w:r>
              <w:rPr>
                <w:sz w:val="20"/>
              </w:rPr>
              <w:t>0.0039 ms</w:t>
            </w:r>
          </w:p>
        </w:tc>
        <w:tc>
          <w:tcPr>
            <w:tcW w:type="dxa" w:w="1984"/>
            <w:tcMar>
              <w:top w:w="100" w:type="dxa"/>
              <w:bottom w:w="100" w:type="dxa"/>
              <w:left w:w="150" w:type="dxa"/>
              <w:right w:w="150" w:type="dxa"/>
            </w:tcMar>
            <w:vAlign w:val="center"/>
          </w:tcPr>
          <w:p>
            <w:pPr>
              <w:jc w:val="center"/>
            </w:pPr>
            <w:r>
              <w:rPr>
                <w:sz w:val="20"/>
              </w:rPr>
              <w:t>0.0456 ms</w:t>
            </w:r>
          </w:p>
        </w:tc>
        <w:tc>
          <w:tcPr>
            <w:tcW w:type="dxa" w:w="1984"/>
            <w:tcMar>
              <w:top w:w="100" w:type="dxa"/>
              <w:bottom w:w="100" w:type="dxa"/>
              <w:left w:w="150" w:type="dxa"/>
              <w:right w:w="150" w:type="dxa"/>
            </w:tcMar>
            <w:vAlign w:val="center"/>
          </w:tcPr>
          <w:p>
            <w:pPr>
              <w:jc w:val="center"/>
            </w:pPr>
            <w:r>
              <w:rPr>
                <w:sz w:val="20"/>
              </w:rPr>
              <w:t>0.0081 ms</w:t>
            </w:r>
          </w:p>
        </w:tc>
      </w:tr>
      <w:tr>
        <w:tc>
          <w:tcPr>
            <w:tcW w:type="dxa" w:w="1984"/>
            <w:tcMar>
              <w:top w:w="100" w:type="dxa"/>
              <w:bottom w:w="100" w:type="dxa"/>
              <w:left w:w="150" w:type="dxa"/>
              <w:right w:w="150" w:type="dxa"/>
            </w:tcMar>
            <w:vAlign w:val="center"/>
          </w:tcPr>
          <w:p>
            <w:pPr>
              <w:jc w:val="center"/>
            </w:pPr>
            <w:r>
              <w:rPr>
                <w:sz w:val="20"/>
              </w:rPr>
              <w:t>(17.000 ảnh)</w:t>
            </w:r>
          </w:p>
        </w:tc>
        <w:tc>
          <w:tcPr>
            <w:tcW w:type="dxa" w:w="1984"/>
            <w:tcMar>
              <w:top w:w="100" w:type="dxa"/>
              <w:bottom w:w="100" w:type="dxa"/>
              <w:left w:w="150" w:type="dxa"/>
              <w:right w:w="150" w:type="dxa"/>
            </w:tcMar>
            <w:vAlign w:val="center"/>
          </w:tcPr>
          <w:p>
            <w:pPr>
              <w:jc w:val="left"/>
            </w:pPr>
            <w:r>
              <w:rPr>
                <w:sz w:val="20"/>
              </w:rPr>
              <w:t>FAISS HNSW</w:t>
            </w:r>
          </w:p>
        </w:tc>
        <w:tc>
          <w:tcPr>
            <w:tcW w:type="dxa" w:w="1984"/>
            <w:tcMar>
              <w:top w:w="100" w:type="dxa"/>
              <w:bottom w:w="100" w:type="dxa"/>
              <w:left w:w="150" w:type="dxa"/>
              <w:right w:w="150" w:type="dxa"/>
            </w:tcMar>
            <w:vAlign w:val="center"/>
          </w:tcPr>
          <w:p>
            <w:pPr>
              <w:jc w:val="left"/>
            </w:pPr>
            <w:r>
              <w:rPr>
                <w:sz w:val="20"/>
              </w:rPr>
              <w:t>0.0076 ms</w:t>
            </w:r>
          </w:p>
        </w:tc>
        <w:tc>
          <w:tcPr>
            <w:tcW w:type="dxa" w:w="1984"/>
            <w:tcMar>
              <w:top w:w="100" w:type="dxa"/>
              <w:bottom w:w="100" w:type="dxa"/>
              <w:left w:w="150" w:type="dxa"/>
              <w:right w:w="150" w:type="dxa"/>
            </w:tcMar>
            <w:vAlign w:val="center"/>
          </w:tcPr>
          <w:p>
            <w:pPr>
              <w:jc w:val="center"/>
            </w:pPr>
            <w:r>
              <w:rPr>
                <w:sz w:val="20"/>
              </w:rPr>
              <w:t>0.0482 ms</w:t>
            </w:r>
          </w:p>
        </w:tc>
        <w:tc>
          <w:tcPr>
            <w:tcW w:type="dxa" w:w="1984"/>
            <w:tcMar>
              <w:top w:w="100" w:type="dxa"/>
              <w:bottom w:w="100" w:type="dxa"/>
              <w:left w:w="150" w:type="dxa"/>
              <w:right w:w="150" w:type="dxa"/>
            </w:tcMar>
            <w:vAlign w:val="center"/>
          </w:tcPr>
          <w:p>
            <w:pPr>
              <w:jc w:val="center"/>
            </w:pPr>
            <w:r>
              <w:rPr>
                <w:sz w:val="20"/>
              </w:rPr>
              <w:t>0.0108 ms</w:t>
            </w:r>
          </w:p>
        </w:tc>
      </w:tr>
      <w:tr>
        <w:tc>
          <w:tcPr>
            <w:tcW w:type="dxa" w:w="1984"/>
            <w:tcMar>
              <w:top w:w="100" w:type="dxa"/>
              <w:bottom w:w="100" w:type="dxa"/>
              <w:left w:w="150" w:type="dxa"/>
              <w:right w:w="150" w:type="dxa"/>
            </w:tcMar>
            <w:vAlign w:val="center"/>
          </w:tcPr>
          <w:p>
            <w:pPr>
              <w:jc w:val="center"/>
            </w:pPr>
            <w:r>
              <w:rPr>
                <w:sz w:val="20"/>
              </w:rPr>
              <w:t>N = 5.000</w:t>
            </w:r>
          </w:p>
        </w:tc>
        <w:tc>
          <w:tcPr>
            <w:tcW w:type="dxa" w:w="1984"/>
            <w:tcMar>
              <w:top w:w="100" w:type="dxa"/>
              <w:bottom w:w="100" w:type="dxa"/>
              <w:left w:w="150" w:type="dxa"/>
              <w:right w:w="150" w:type="dxa"/>
            </w:tcMar>
            <w:vAlign w:val="center"/>
          </w:tcPr>
          <w:p>
            <w:pPr>
              <w:jc w:val="left"/>
            </w:pPr>
            <w:r>
              <w:rPr>
                <w:sz w:val="20"/>
              </w:rPr>
              <w:t>FAISS Flat</w:t>
            </w:r>
          </w:p>
        </w:tc>
        <w:tc>
          <w:tcPr>
            <w:tcW w:type="dxa" w:w="1984"/>
            <w:tcMar>
              <w:top w:w="100" w:type="dxa"/>
              <w:bottom w:w="100" w:type="dxa"/>
              <w:left w:w="150" w:type="dxa"/>
              <w:right w:w="150" w:type="dxa"/>
            </w:tcMar>
            <w:vAlign w:val="center"/>
          </w:tcPr>
          <w:p>
            <w:pPr>
              <w:jc w:val="left"/>
            </w:pPr>
            <w:r>
              <w:rPr>
                <w:sz w:val="20"/>
              </w:rPr>
              <w:t>0.0121 ms</w:t>
            </w:r>
          </w:p>
        </w:tc>
        <w:tc>
          <w:tcPr>
            <w:tcW w:type="dxa" w:w="1984"/>
            <w:tcMar>
              <w:top w:w="100" w:type="dxa"/>
              <w:bottom w:w="100" w:type="dxa"/>
              <w:left w:w="150" w:type="dxa"/>
              <w:right w:w="150" w:type="dxa"/>
            </w:tcMar>
            <w:vAlign w:val="center"/>
          </w:tcPr>
          <w:p>
            <w:pPr>
              <w:jc w:val="center"/>
            </w:pPr>
            <w:r>
              <w:rPr>
                <w:sz w:val="20"/>
              </w:rPr>
              <w:t>0.1245 ms</w:t>
            </w:r>
          </w:p>
        </w:tc>
        <w:tc>
          <w:tcPr>
            <w:tcW w:type="dxa" w:w="1984"/>
            <w:tcMar>
              <w:top w:w="100" w:type="dxa"/>
              <w:bottom w:w="100" w:type="dxa"/>
              <w:left w:w="150" w:type="dxa"/>
              <w:right w:w="150" w:type="dxa"/>
            </w:tcMar>
            <w:vAlign w:val="center"/>
          </w:tcPr>
          <w:p>
            <w:pPr>
              <w:jc w:val="center"/>
            </w:pPr>
            <w:r>
              <w:rPr>
                <w:sz w:val="20"/>
              </w:rPr>
              <w:t>0.0163 ms</w:t>
            </w:r>
          </w:p>
        </w:tc>
      </w:tr>
      <w:tr>
        <w:tc>
          <w:tcPr>
            <w:tcW w:type="dxa" w:w="1984"/>
            <w:tcMar>
              <w:top w:w="100" w:type="dxa"/>
              <w:bottom w:w="100" w:type="dxa"/>
              <w:left w:w="150" w:type="dxa"/>
              <w:right w:w="150" w:type="dxa"/>
            </w:tcMar>
            <w:vAlign w:val="center"/>
          </w:tcPr>
          <w:p>
            <w:pPr>
              <w:jc w:val="center"/>
            </w:pPr>
            <w:r>
              <w:rPr>
                <w:sz w:val="20"/>
              </w:rPr>
              <w:t>(85.000 ảnh)</w:t>
            </w:r>
          </w:p>
        </w:tc>
        <w:tc>
          <w:tcPr>
            <w:tcW w:type="dxa" w:w="1984"/>
            <w:tcMar>
              <w:top w:w="100" w:type="dxa"/>
              <w:bottom w:w="100" w:type="dxa"/>
              <w:left w:w="150" w:type="dxa"/>
              <w:right w:w="150" w:type="dxa"/>
            </w:tcMar>
            <w:vAlign w:val="center"/>
          </w:tcPr>
          <w:p>
            <w:pPr>
              <w:jc w:val="left"/>
            </w:pPr>
            <w:r>
              <w:rPr>
                <w:sz w:val="20"/>
              </w:rPr>
              <w:t>FAISS HNSW</w:t>
            </w:r>
          </w:p>
        </w:tc>
        <w:tc>
          <w:tcPr>
            <w:tcW w:type="dxa" w:w="1984"/>
            <w:tcMar>
              <w:top w:w="100" w:type="dxa"/>
              <w:bottom w:w="100" w:type="dxa"/>
              <w:left w:w="150" w:type="dxa"/>
              <w:right w:w="150" w:type="dxa"/>
            </w:tcMar>
            <w:vAlign w:val="center"/>
          </w:tcPr>
          <w:p>
            <w:pPr>
              <w:jc w:val="left"/>
            </w:pPr>
            <w:r>
              <w:rPr>
                <w:sz w:val="20"/>
              </w:rPr>
              <w:t>0.0118 ms</w:t>
            </w:r>
          </w:p>
        </w:tc>
        <w:tc>
          <w:tcPr>
            <w:tcW w:type="dxa" w:w="1984"/>
            <w:tcMar>
              <w:top w:w="100" w:type="dxa"/>
              <w:bottom w:w="100" w:type="dxa"/>
              <w:left w:w="150" w:type="dxa"/>
              <w:right w:w="150" w:type="dxa"/>
            </w:tcMar>
            <w:vAlign w:val="center"/>
          </w:tcPr>
          <w:p>
            <w:pPr>
              <w:jc w:val="center"/>
            </w:pPr>
            <w:r>
              <w:rPr>
                <w:sz w:val="20"/>
              </w:rPr>
              <w:t>0.0651 ms</w:t>
            </w:r>
          </w:p>
        </w:tc>
        <w:tc>
          <w:tcPr>
            <w:tcW w:type="dxa" w:w="1984"/>
            <w:tcMar>
              <w:top w:w="100" w:type="dxa"/>
              <w:bottom w:w="100" w:type="dxa"/>
              <w:left w:w="150" w:type="dxa"/>
              <w:right w:w="150" w:type="dxa"/>
            </w:tcMar>
            <w:vAlign w:val="center"/>
          </w:tcPr>
          <w:p>
            <w:pPr>
              <w:jc w:val="center"/>
            </w:pPr>
            <w:r>
              <w:rPr>
                <w:sz w:val="20"/>
              </w:rPr>
              <w:t>0.0178 ms</w:t>
            </w:r>
          </w:p>
        </w:tc>
      </w:tr>
      <w:tr>
        <w:tc>
          <w:tcPr>
            <w:tcW w:type="dxa" w:w="1984"/>
            <w:tcMar>
              <w:top w:w="100" w:type="dxa"/>
              <w:bottom w:w="100" w:type="dxa"/>
              <w:left w:w="150" w:type="dxa"/>
              <w:right w:w="150" w:type="dxa"/>
            </w:tcMar>
            <w:vAlign w:val="center"/>
          </w:tcPr>
          <w:p>
            <w:pPr>
              <w:jc w:val="center"/>
            </w:pPr>
            <w:r>
              <w:rPr>
                <w:sz w:val="20"/>
              </w:rPr>
              <w:t>N = 16.000</w:t>
            </w:r>
          </w:p>
        </w:tc>
        <w:tc>
          <w:tcPr>
            <w:tcW w:type="dxa" w:w="1984"/>
            <w:tcMar>
              <w:top w:w="100" w:type="dxa"/>
              <w:bottom w:w="100" w:type="dxa"/>
              <w:left w:w="150" w:type="dxa"/>
              <w:right w:w="150" w:type="dxa"/>
            </w:tcMar>
            <w:vAlign w:val="center"/>
          </w:tcPr>
          <w:p>
            <w:pPr>
              <w:jc w:val="left"/>
            </w:pPr>
            <w:r>
              <w:rPr>
                <w:sz w:val="20"/>
              </w:rPr>
              <w:t>FAISS Flat</w:t>
            </w:r>
          </w:p>
        </w:tc>
        <w:tc>
          <w:tcPr>
            <w:tcW w:type="dxa" w:w="1984"/>
            <w:tcMar>
              <w:top w:w="100" w:type="dxa"/>
              <w:bottom w:w="100" w:type="dxa"/>
              <w:left w:w="150" w:type="dxa"/>
              <w:right w:w="150" w:type="dxa"/>
            </w:tcMar>
            <w:vAlign w:val="center"/>
          </w:tcPr>
          <w:p>
            <w:pPr>
              <w:jc w:val="left"/>
            </w:pPr>
            <w:r>
              <w:rPr>
                <w:sz w:val="20"/>
              </w:rPr>
              <w:t>0.0312 ms</w:t>
            </w:r>
          </w:p>
        </w:tc>
        <w:tc>
          <w:tcPr>
            <w:tcW w:type="dxa" w:w="1984"/>
            <w:tcMar>
              <w:top w:w="100" w:type="dxa"/>
              <w:bottom w:w="100" w:type="dxa"/>
              <w:left w:w="150" w:type="dxa"/>
              <w:right w:w="150" w:type="dxa"/>
            </w:tcMar>
            <w:vAlign w:val="center"/>
          </w:tcPr>
          <w:p>
            <w:pPr>
              <w:jc w:val="center"/>
            </w:pPr>
            <w:r>
              <w:rPr>
                <w:sz w:val="20"/>
              </w:rPr>
              <w:t>0.3840 ms</w:t>
            </w:r>
          </w:p>
        </w:tc>
        <w:tc>
          <w:tcPr>
            <w:tcW w:type="dxa" w:w="1984"/>
            <w:tcMar>
              <w:top w:w="100" w:type="dxa"/>
              <w:bottom w:w="100" w:type="dxa"/>
              <w:left w:w="150" w:type="dxa"/>
              <w:right w:w="150" w:type="dxa"/>
            </w:tcMar>
            <w:vAlign w:val="center"/>
          </w:tcPr>
          <w:p>
            <w:pPr>
              <w:jc w:val="center"/>
            </w:pPr>
            <w:r>
              <w:rPr>
                <w:sz w:val="20"/>
              </w:rPr>
              <w:t>0.0520 ms</w:t>
            </w:r>
          </w:p>
        </w:tc>
      </w:tr>
      <w:tr>
        <w:tc>
          <w:tcPr>
            <w:tcW w:type="dxa" w:w="1984"/>
            <w:tcMar>
              <w:top w:w="100" w:type="dxa"/>
              <w:bottom w:w="100" w:type="dxa"/>
              <w:left w:w="150" w:type="dxa"/>
              <w:right w:w="150" w:type="dxa"/>
            </w:tcMar>
            <w:vAlign w:val="center"/>
          </w:tcPr>
          <w:p>
            <w:pPr>
              <w:jc w:val="center"/>
            </w:pPr>
            <w:r>
              <w:rPr>
                <w:sz w:val="20"/>
              </w:rPr>
              <w:t>(272.000 ảnh)</w:t>
            </w:r>
          </w:p>
        </w:tc>
        <w:tc>
          <w:tcPr>
            <w:tcW w:type="dxa" w:w="1984"/>
            <w:tcMar>
              <w:top w:w="100" w:type="dxa"/>
              <w:bottom w:w="100" w:type="dxa"/>
              <w:left w:w="150" w:type="dxa"/>
              <w:right w:w="150" w:type="dxa"/>
            </w:tcMar>
            <w:vAlign w:val="center"/>
          </w:tcPr>
          <w:p>
            <w:pPr>
              <w:jc w:val="left"/>
            </w:pPr>
            <w:r>
              <w:rPr>
                <w:sz w:val="20"/>
              </w:rPr>
              <w:t>FAISS HNSW</w:t>
            </w:r>
          </w:p>
        </w:tc>
        <w:tc>
          <w:tcPr>
            <w:tcW w:type="dxa" w:w="1984"/>
            <w:tcMar>
              <w:top w:w="100" w:type="dxa"/>
              <w:bottom w:w="100" w:type="dxa"/>
              <w:left w:w="150" w:type="dxa"/>
              <w:right w:w="150" w:type="dxa"/>
            </w:tcMar>
            <w:vAlign w:val="center"/>
          </w:tcPr>
          <w:p>
            <w:pPr>
              <w:jc w:val="left"/>
            </w:pPr>
            <w:r>
              <w:rPr>
                <w:sz w:val="20"/>
              </w:rPr>
              <w:t>0.0175 ms</w:t>
            </w:r>
          </w:p>
        </w:tc>
        <w:tc>
          <w:tcPr>
            <w:tcW w:type="dxa" w:w="1984"/>
            <w:tcMar>
              <w:top w:w="100" w:type="dxa"/>
              <w:bottom w:w="100" w:type="dxa"/>
              <w:left w:w="150" w:type="dxa"/>
              <w:right w:w="150" w:type="dxa"/>
            </w:tcMar>
            <w:vAlign w:val="center"/>
          </w:tcPr>
          <w:p>
            <w:pPr>
              <w:jc w:val="center"/>
            </w:pPr>
            <w:r>
              <w:rPr>
                <w:sz w:val="20"/>
              </w:rPr>
              <w:t>0.1190 ms</w:t>
            </w:r>
          </w:p>
        </w:tc>
        <w:tc>
          <w:tcPr>
            <w:tcW w:type="dxa" w:w="1984"/>
            <w:tcMar>
              <w:top w:w="100" w:type="dxa"/>
              <w:bottom w:w="100" w:type="dxa"/>
              <w:left w:w="150" w:type="dxa"/>
              <w:right w:w="150" w:type="dxa"/>
            </w:tcMar>
            <w:vAlign w:val="center"/>
          </w:tcPr>
          <w:p>
            <w:pPr>
              <w:jc w:val="center"/>
            </w:pPr>
            <w:r>
              <w:rPr>
                <w:sz w:val="20"/>
              </w:rPr>
              <w:t>0.0321 ms</w:t>
            </w:r>
          </w:p>
        </w:tc>
      </w:tr>
    </w:tbl>
    <w:p>
      <w:pPr>
        <w:spacing w:after="120"/>
      </w:pPr>
    </w:p>
    <w:p>
      <w:pPr>
        <w:spacing w:after="120" w:line="276" w:lineRule="auto"/>
      </w:pPr>
      <w:r>
        <w:t>Giải thích kết quả dễ hiểu: Tốc độ tìm kiếm khuôn mặt phụ thuộc rất lớn vào cách tìm kiếm trong bộ nhớ:</w:t>
        <w:br/>
        <w:t>- Thuật toán Flat giống như việc ta đi dò tên từng người một từ đầu đến cuối danh sách. Khi lớp học chỉ có dưới 1.000 sinh viên, cách này vẫn chạy rất nhanh. Nhưng khi trường học có tới 16.000 sinh viên (tương đương 272.000 ảnh đặc trưng), việc dò từng người sẽ rất tốn thời gian, gây lag camera.</w:t>
        <w:br/>
        <w:t>- Thuật toán HNSW giống như một cuốn danh bạ thông minh được chia theo mục lục phân cấp. Thay vì dò hết, HNSW nhảy nhanh qua các nhóm khuôn mặt tương tự để tìm ra kết quả gần đúng nhất. Kết quả cho thấy ở quy mô 16.000 sinh viên, HNSW chỉ mất 0.0321 mili-giây để tìm ra khuôn mặt (nhanh hơn Flat 1.6 lần) và độ trễ tối đa cực kỳ thấp (0.1190 mili-giây). Do đó, HNSW là lựa chọn bắt buộc khi triển khai quy mô lớn để hệ thống chạy mượt mà.</w:t>
      </w:r>
    </w:p>
    <w:p>
      <w:pPr>
        <w:pStyle w:val="Heading2"/>
      </w:pPr>
      <w:r>
        <w:t>4.3.5. Case 4: Đánh giá khả năng phát hiện người lạ (Unknown Rejection)</w:t>
      </w:r>
    </w:p>
    <w:p>
      <w:pPr>
        <w:spacing w:after="120" w:line="276" w:lineRule="auto"/>
      </w:pPr>
      <w:r>
        <w:t>Hệ thống sử dụng ngưỡng so khớp T = 0.45 làm mốc để nhận diện sinh viên. Nếu điểm tương đồng khuôn mặt nhỏ hơn 0.45, hệ thống sẽ coi là người ngoài lớp học và báo đỏ. Chúng tôi cho 85 ảnh người lạ đi qua camera để kiểm tra độ an toàn của ngưỡng quyết định này:</w:t>
      </w:r>
    </w:p>
    <w:tbl>
      <w:tblPr>
        <w:tblStyle w:val="TableGrid"/>
        <w:tblW w:type="auto" w:w="0"/>
        <w:jc w:val="center"/>
        <w:tblLayout w:type="fixed"/>
        <w:tblLook w:firstColumn="1" w:firstRow="1" w:lastColumn="0" w:lastRow="0" w:noHBand="0" w:noVBand="1" w:val="04A0"/>
      </w:tblPr>
      <w:tblGrid>
        <w:gridCol w:w="1045"/>
        <w:gridCol w:w="1045"/>
        <w:gridCol w:w="1045"/>
        <w:gridCol w:w="1045"/>
        <w:gridCol w:w="1045"/>
        <w:gridCol w:w="1045"/>
        <w:gridCol w:w="1045"/>
        <w:gridCol w:w="1045"/>
        <w:gridCol w:w="1045"/>
      </w:tblGrid>
      <w:tr>
        <w:tc>
          <w:tcPr>
            <w:tcW w:type="dxa" w:w="567"/>
            <w:shd w:fill="1F4E79"/>
            <w:tcMar>
              <w:top w:w="120" w:type="dxa"/>
              <w:bottom w:w="120" w:type="dxa"/>
              <w:left w:w="150" w:type="dxa"/>
              <w:right w:w="150" w:type="dxa"/>
            </w:tcMar>
            <w:vAlign w:val="center"/>
          </w:tcPr>
          <w:p>
            <w:pPr>
              <w:jc w:val="center"/>
            </w:pPr>
            <w:r>
              <w:rPr>
                <w:b/>
                <w:color w:val="FFFFFF"/>
                <w:sz w:val="20"/>
              </w:rPr>
              <w:t>STT</w:t>
            </w:r>
          </w:p>
        </w:tc>
        <w:tc>
          <w:tcPr>
            <w:tcW w:type="dxa" w:w="1984"/>
            <w:shd w:fill="1F4E79"/>
            <w:tcMar>
              <w:top w:w="120" w:type="dxa"/>
              <w:bottom w:w="120" w:type="dxa"/>
              <w:left w:w="150" w:type="dxa"/>
              <w:right w:w="150" w:type="dxa"/>
            </w:tcMar>
            <w:vAlign w:val="center"/>
          </w:tcPr>
          <w:p>
            <w:pPr>
              <w:jc w:val="center"/>
            </w:pPr>
            <w:r>
              <w:rPr>
                <w:b/>
                <w:color w:val="FFFFFF"/>
                <w:sz w:val="20"/>
              </w:rPr>
              <w:t>Thuật toán so khớp</w:t>
            </w:r>
          </w:p>
        </w:tc>
        <w:tc>
          <w:tcPr>
            <w:tcW w:type="dxa" w:w="1134"/>
            <w:shd w:fill="1F4E79"/>
            <w:tcMar>
              <w:top w:w="120" w:type="dxa"/>
              <w:bottom w:w="120" w:type="dxa"/>
              <w:left w:w="150" w:type="dxa"/>
              <w:right w:w="150" w:type="dxa"/>
            </w:tcMar>
            <w:vAlign w:val="center"/>
          </w:tcPr>
          <w:p>
            <w:pPr>
              <w:jc w:val="center"/>
            </w:pPr>
            <w:r>
              <w:rPr>
                <w:b/>
                <w:color w:val="FFFFFF"/>
                <w:sz w:val="20"/>
              </w:rPr>
              <w:t>Accuracy</w:t>
            </w:r>
          </w:p>
        </w:tc>
        <w:tc>
          <w:tcPr>
            <w:tcW w:type="dxa" w:w="1134"/>
            <w:shd w:fill="1F4E79"/>
            <w:tcMar>
              <w:top w:w="120" w:type="dxa"/>
              <w:bottom w:w="120" w:type="dxa"/>
              <w:left w:w="150" w:type="dxa"/>
              <w:right w:w="150" w:type="dxa"/>
            </w:tcMar>
            <w:vAlign w:val="center"/>
          </w:tcPr>
          <w:p>
            <w:pPr>
              <w:jc w:val="center"/>
            </w:pPr>
            <w:r>
              <w:rPr>
                <w:b/>
                <w:color w:val="FFFFFF"/>
                <w:sz w:val="20"/>
              </w:rPr>
              <w:t>Precision</w:t>
            </w:r>
          </w:p>
        </w:tc>
        <w:tc>
          <w:tcPr>
            <w:tcW w:type="dxa" w:w="1134"/>
            <w:shd w:fill="1F4E79"/>
            <w:tcMar>
              <w:top w:w="120" w:type="dxa"/>
              <w:bottom w:w="120" w:type="dxa"/>
              <w:left w:w="150" w:type="dxa"/>
              <w:right w:w="150" w:type="dxa"/>
            </w:tcMar>
            <w:vAlign w:val="center"/>
          </w:tcPr>
          <w:p>
            <w:pPr>
              <w:jc w:val="center"/>
            </w:pPr>
            <w:r>
              <w:rPr>
                <w:b/>
                <w:color w:val="FFFFFF"/>
                <w:sz w:val="20"/>
              </w:rPr>
              <w:t>Recall</w:t>
            </w:r>
          </w:p>
        </w:tc>
        <w:tc>
          <w:tcPr>
            <w:tcW w:type="dxa" w:w="1134"/>
            <w:shd w:fill="1F4E79"/>
            <w:tcMar>
              <w:top w:w="120" w:type="dxa"/>
              <w:bottom w:w="120" w:type="dxa"/>
              <w:left w:w="150" w:type="dxa"/>
              <w:right w:w="150" w:type="dxa"/>
            </w:tcMar>
            <w:vAlign w:val="center"/>
          </w:tcPr>
          <w:p>
            <w:pPr>
              <w:jc w:val="center"/>
            </w:pPr>
            <w:r>
              <w:rPr>
                <w:b/>
                <w:color w:val="FFFFFF"/>
                <w:sz w:val="20"/>
              </w:rPr>
              <w:t>F1-Score</w:t>
            </w:r>
          </w:p>
        </w:tc>
        <w:tc>
          <w:tcPr>
            <w:tcW w:type="dxa" w:w="1020"/>
            <w:shd w:fill="1F4E79"/>
            <w:tcMar>
              <w:top w:w="120" w:type="dxa"/>
              <w:bottom w:w="120" w:type="dxa"/>
              <w:left w:w="150" w:type="dxa"/>
              <w:right w:w="150" w:type="dxa"/>
            </w:tcMar>
            <w:vAlign w:val="center"/>
          </w:tcPr>
          <w:p>
            <w:pPr>
              <w:jc w:val="center"/>
            </w:pPr>
            <w:r>
              <w:rPr>
                <w:b/>
                <w:color w:val="FFFFFF"/>
                <w:sz w:val="20"/>
              </w:rPr>
              <w:t>Similarity TB</w:t>
            </w:r>
          </w:p>
        </w:tc>
        <w:tc>
          <w:tcPr>
            <w:tcW w:type="dxa" w:w="1020"/>
            <w:shd w:fill="1F4E79"/>
            <w:tcMar>
              <w:top w:w="120" w:type="dxa"/>
              <w:bottom w:w="120" w:type="dxa"/>
              <w:left w:w="150" w:type="dxa"/>
              <w:right w:w="150" w:type="dxa"/>
            </w:tcMar>
            <w:vAlign w:val="center"/>
          </w:tcPr>
          <w:p>
            <w:pPr>
              <w:jc w:val="center"/>
            </w:pPr>
            <w:r>
              <w:rPr>
                <w:b/>
                <w:color w:val="FFFFFF"/>
                <w:sz w:val="20"/>
              </w:rPr>
              <w:t>Unknown Rejection</w:t>
            </w:r>
          </w:p>
        </w:tc>
        <w:tc>
          <w:tcPr>
            <w:tcW w:type="dxa" w:w="1417"/>
            <w:shd w:fill="1F4E79"/>
            <w:tcMar>
              <w:top w:w="120" w:type="dxa"/>
              <w:bottom w:w="120" w:type="dxa"/>
              <w:left w:w="150" w:type="dxa"/>
              <w:right w:w="150" w:type="dxa"/>
            </w:tcMar>
            <w:vAlign w:val="center"/>
          </w:tcPr>
          <w:p>
            <w:pPr>
              <w:jc w:val="center"/>
            </w:pPr>
            <w:r>
              <w:rPr>
                <w:b/>
                <w:color w:val="FFFFFF"/>
                <w:sz w:val="20"/>
              </w:rPr>
              <w:t>Latency Head</w:t>
            </w:r>
          </w:p>
        </w:tc>
      </w:tr>
      <w:tr>
        <w:tc>
          <w:tcPr>
            <w:tcW w:type="dxa" w:w="567"/>
            <w:tcMar>
              <w:top w:w="100" w:type="dxa"/>
              <w:bottom w:w="100" w:type="dxa"/>
              <w:left w:w="150" w:type="dxa"/>
              <w:right w:w="150" w:type="dxa"/>
            </w:tcMar>
            <w:vAlign w:val="center"/>
          </w:tcPr>
          <w:p>
            <w:pPr>
              <w:jc w:val="center"/>
            </w:pPr>
            <w:r>
              <w:rPr>
                <w:sz w:val="20"/>
              </w:rPr>
              <w:t>1</w:t>
            </w:r>
          </w:p>
        </w:tc>
        <w:tc>
          <w:tcPr>
            <w:tcW w:type="dxa" w:w="1984"/>
            <w:tcMar>
              <w:top w:w="100" w:type="dxa"/>
              <w:bottom w:w="100" w:type="dxa"/>
              <w:left w:w="150" w:type="dxa"/>
              <w:right w:w="150" w:type="dxa"/>
            </w:tcMar>
            <w:vAlign w:val="center"/>
          </w:tcPr>
          <w:p>
            <w:pPr>
              <w:jc w:val="left"/>
            </w:pPr>
            <w:r>
              <w:rPr>
                <w:sz w:val="20"/>
              </w:rPr>
              <w:t>FAISS Flat</w:t>
            </w:r>
          </w:p>
        </w:tc>
        <w:tc>
          <w:tcPr>
            <w:tcW w:type="dxa" w:w="1134"/>
            <w:tcMar>
              <w:top w:w="100" w:type="dxa"/>
              <w:bottom w:w="100" w:type="dxa"/>
              <w:left w:w="150" w:type="dxa"/>
              <w:right w:w="150" w:type="dxa"/>
            </w:tcMar>
            <w:vAlign w:val="center"/>
          </w:tcPr>
          <w:p>
            <w:pPr>
              <w:jc w:val="left"/>
            </w:pPr>
            <w:r>
              <w:rPr>
                <w:sz w:val="20"/>
              </w:rPr>
              <w:t>N/A</w:t>
            </w:r>
          </w:p>
        </w:tc>
        <w:tc>
          <w:tcPr>
            <w:tcW w:type="dxa" w:w="1134"/>
            <w:tcMar>
              <w:top w:w="100" w:type="dxa"/>
              <w:bottom w:w="100" w:type="dxa"/>
              <w:left w:w="150" w:type="dxa"/>
              <w:right w:w="150" w:type="dxa"/>
            </w:tcMar>
            <w:vAlign w:val="center"/>
          </w:tcPr>
          <w:p>
            <w:pPr>
              <w:jc w:val="center"/>
            </w:pPr>
            <w:r>
              <w:rPr>
                <w:sz w:val="20"/>
              </w:rPr>
              <w:t>N/A</w:t>
            </w:r>
          </w:p>
        </w:tc>
        <w:tc>
          <w:tcPr>
            <w:tcW w:type="dxa" w:w="1134"/>
            <w:tcMar>
              <w:top w:w="100" w:type="dxa"/>
              <w:bottom w:w="100" w:type="dxa"/>
              <w:left w:w="150" w:type="dxa"/>
              <w:right w:w="150" w:type="dxa"/>
            </w:tcMar>
            <w:vAlign w:val="center"/>
          </w:tcPr>
          <w:p>
            <w:pPr>
              <w:jc w:val="center"/>
            </w:pPr>
            <w:r>
              <w:rPr>
                <w:sz w:val="20"/>
              </w:rPr>
              <w:t>N/A</w:t>
            </w:r>
          </w:p>
        </w:tc>
        <w:tc>
          <w:tcPr>
            <w:tcW w:type="dxa" w:w="1134"/>
            <w:tcMar>
              <w:top w:w="100" w:type="dxa"/>
              <w:bottom w:w="100" w:type="dxa"/>
              <w:left w:w="150" w:type="dxa"/>
              <w:right w:w="150" w:type="dxa"/>
            </w:tcMar>
            <w:vAlign w:val="center"/>
          </w:tcPr>
          <w:p>
            <w:pPr>
              <w:jc w:val="center"/>
            </w:pPr>
            <w:r>
              <w:rPr>
                <w:sz w:val="20"/>
              </w:rPr>
              <w:t>N/A</w:t>
            </w:r>
          </w:p>
        </w:tc>
        <w:tc>
          <w:tcPr>
            <w:tcW w:type="dxa" w:w="1020"/>
            <w:tcMar>
              <w:top w:w="100" w:type="dxa"/>
              <w:bottom w:w="100" w:type="dxa"/>
              <w:left w:w="150" w:type="dxa"/>
              <w:right w:w="150" w:type="dxa"/>
            </w:tcMar>
            <w:vAlign w:val="center"/>
          </w:tcPr>
          <w:p>
            <w:pPr>
              <w:jc w:val="center"/>
            </w:pPr>
            <w:r>
              <w:rPr>
                <w:sz w:val="20"/>
              </w:rPr>
              <w:t>0.1719</w:t>
            </w:r>
          </w:p>
        </w:tc>
        <w:tc>
          <w:tcPr>
            <w:tcW w:type="dxa" w:w="1020"/>
            <w:tcMar>
              <w:top w:w="100" w:type="dxa"/>
              <w:bottom w:w="100" w:type="dxa"/>
              <w:left w:w="150" w:type="dxa"/>
              <w:right w:w="150" w:type="dxa"/>
            </w:tcMar>
            <w:vAlign w:val="center"/>
          </w:tcPr>
          <w:p>
            <w:pPr>
              <w:jc w:val="center"/>
            </w:pPr>
            <w:r>
              <w:rPr>
                <w:sz w:val="20"/>
              </w:rPr>
              <w:t>100.00%</w:t>
            </w:r>
          </w:p>
        </w:tc>
        <w:tc>
          <w:tcPr>
            <w:tcW w:type="dxa" w:w="1417"/>
            <w:tcMar>
              <w:top w:w="100" w:type="dxa"/>
              <w:bottom w:w="100" w:type="dxa"/>
              <w:left w:w="150" w:type="dxa"/>
              <w:right w:w="150" w:type="dxa"/>
            </w:tcMar>
            <w:vAlign w:val="center"/>
          </w:tcPr>
          <w:p>
            <w:pPr>
              <w:jc w:val="center"/>
            </w:pPr>
            <w:r>
              <w:rPr>
                <w:sz w:val="20"/>
              </w:rPr>
              <w:t>0.0031 ms</w:t>
            </w:r>
          </w:p>
        </w:tc>
      </w:tr>
      <w:tr>
        <w:tc>
          <w:tcPr>
            <w:tcW w:type="dxa" w:w="567"/>
            <w:tcMar>
              <w:top w:w="100" w:type="dxa"/>
              <w:bottom w:w="100" w:type="dxa"/>
              <w:left w:w="150" w:type="dxa"/>
              <w:right w:w="150" w:type="dxa"/>
            </w:tcMar>
            <w:vAlign w:val="center"/>
          </w:tcPr>
          <w:p>
            <w:pPr>
              <w:jc w:val="center"/>
            </w:pPr>
            <w:r>
              <w:rPr>
                <w:sz w:val="20"/>
              </w:rPr>
              <w:t>2</w:t>
            </w:r>
          </w:p>
        </w:tc>
        <w:tc>
          <w:tcPr>
            <w:tcW w:type="dxa" w:w="1984"/>
            <w:tcMar>
              <w:top w:w="100" w:type="dxa"/>
              <w:bottom w:w="100" w:type="dxa"/>
              <w:left w:w="150" w:type="dxa"/>
              <w:right w:w="150" w:type="dxa"/>
            </w:tcMar>
            <w:vAlign w:val="center"/>
          </w:tcPr>
          <w:p>
            <w:pPr>
              <w:jc w:val="left"/>
            </w:pPr>
            <w:r>
              <w:rPr>
                <w:sz w:val="20"/>
              </w:rPr>
              <w:t>FAISS HNSW</w:t>
            </w:r>
          </w:p>
        </w:tc>
        <w:tc>
          <w:tcPr>
            <w:tcW w:type="dxa" w:w="1134"/>
            <w:tcMar>
              <w:top w:w="100" w:type="dxa"/>
              <w:bottom w:w="100" w:type="dxa"/>
              <w:left w:w="150" w:type="dxa"/>
              <w:right w:w="150" w:type="dxa"/>
            </w:tcMar>
            <w:vAlign w:val="center"/>
          </w:tcPr>
          <w:p>
            <w:pPr>
              <w:jc w:val="left"/>
            </w:pPr>
            <w:r>
              <w:rPr>
                <w:sz w:val="20"/>
              </w:rPr>
              <w:t>N/A</w:t>
            </w:r>
          </w:p>
        </w:tc>
        <w:tc>
          <w:tcPr>
            <w:tcW w:type="dxa" w:w="1134"/>
            <w:tcMar>
              <w:top w:w="100" w:type="dxa"/>
              <w:bottom w:w="100" w:type="dxa"/>
              <w:left w:w="150" w:type="dxa"/>
              <w:right w:w="150" w:type="dxa"/>
            </w:tcMar>
            <w:vAlign w:val="center"/>
          </w:tcPr>
          <w:p>
            <w:pPr>
              <w:jc w:val="center"/>
            </w:pPr>
            <w:r>
              <w:rPr>
                <w:sz w:val="20"/>
              </w:rPr>
              <w:t>N/A</w:t>
            </w:r>
          </w:p>
        </w:tc>
        <w:tc>
          <w:tcPr>
            <w:tcW w:type="dxa" w:w="1134"/>
            <w:tcMar>
              <w:top w:w="100" w:type="dxa"/>
              <w:bottom w:w="100" w:type="dxa"/>
              <w:left w:w="150" w:type="dxa"/>
              <w:right w:w="150" w:type="dxa"/>
            </w:tcMar>
            <w:vAlign w:val="center"/>
          </w:tcPr>
          <w:p>
            <w:pPr>
              <w:jc w:val="center"/>
            </w:pPr>
            <w:r>
              <w:rPr>
                <w:sz w:val="20"/>
              </w:rPr>
              <w:t>N/A</w:t>
            </w:r>
          </w:p>
        </w:tc>
        <w:tc>
          <w:tcPr>
            <w:tcW w:type="dxa" w:w="1134"/>
            <w:tcMar>
              <w:top w:w="100" w:type="dxa"/>
              <w:bottom w:w="100" w:type="dxa"/>
              <w:left w:w="150" w:type="dxa"/>
              <w:right w:w="150" w:type="dxa"/>
            </w:tcMar>
            <w:vAlign w:val="center"/>
          </w:tcPr>
          <w:p>
            <w:pPr>
              <w:jc w:val="center"/>
            </w:pPr>
            <w:r>
              <w:rPr>
                <w:sz w:val="20"/>
              </w:rPr>
              <w:t>N/A</w:t>
            </w:r>
          </w:p>
        </w:tc>
        <w:tc>
          <w:tcPr>
            <w:tcW w:type="dxa" w:w="1020"/>
            <w:tcMar>
              <w:top w:w="100" w:type="dxa"/>
              <w:bottom w:w="100" w:type="dxa"/>
              <w:left w:w="150" w:type="dxa"/>
              <w:right w:w="150" w:type="dxa"/>
            </w:tcMar>
            <w:vAlign w:val="center"/>
          </w:tcPr>
          <w:p>
            <w:pPr>
              <w:jc w:val="center"/>
            </w:pPr>
            <w:r>
              <w:rPr>
                <w:sz w:val="20"/>
              </w:rPr>
              <w:t>0.1719</w:t>
            </w:r>
          </w:p>
        </w:tc>
        <w:tc>
          <w:tcPr>
            <w:tcW w:type="dxa" w:w="1020"/>
            <w:tcMar>
              <w:top w:w="100" w:type="dxa"/>
              <w:bottom w:w="100" w:type="dxa"/>
              <w:left w:w="150" w:type="dxa"/>
              <w:right w:w="150" w:type="dxa"/>
            </w:tcMar>
            <w:vAlign w:val="center"/>
          </w:tcPr>
          <w:p>
            <w:pPr>
              <w:jc w:val="center"/>
            </w:pPr>
            <w:r>
              <w:rPr>
                <w:sz w:val="20"/>
              </w:rPr>
              <w:t>100.00%</w:t>
            </w:r>
          </w:p>
        </w:tc>
        <w:tc>
          <w:tcPr>
            <w:tcW w:type="dxa" w:w="1417"/>
            <w:tcMar>
              <w:top w:w="100" w:type="dxa"/>
              <w:bottom w:w="100" w:type="dxa"/>
              <w:left w:w="150" w:type="dxa"/>
              <w:right w:w="150" w:type="dxa"/>
            </w:tcMar>
            <w:vAlign w:val="center"/>
          </w:tcPr>
          <w:p>
            <w:pPr>
              <w:jc w:val="center"/>
            </w:pPr>
            <w:r>
              <w:rPr>
                <w:sz w:val="20"/>
              </w:rPr>
              <w:t>0.0040 ms</w:t>
            </w:r>
          </w:p>
        </w:tc>
      </w:tr>
    </w:tbl>
    <w:p>
      <w:pPr>
        <w:spacing w:after="120"/>
      </w:pPr>
    </w:p>
    <w:p>
      <w:pPr>
        <w:spacing w:after="120" w:line="276" w:lineRule="auto"/>
      </w:pPr>
      <w:r>
        <w:t>Giải thích kết quả dễ hiểu: Hệ thống đạt tỷ lệ lọc người lạ hoàn hảo 100.00%. Điểm tương đồng trung bình của người lạ rất thấp, chỉ đạt 0.1719, nằm dưới rất sâu so với ngưỡng quyết định 0.45. Điều này chứng minh hệ thống hoạt động vô cùng an toàn, tránh tối đa việc nhận diện nhầm người lạ hoặc điểm danh hộ cho người ngoài lớp học.</w:t>
      </w:r>
    </w:p>
    <w:p>
      <w:pPr>
        <w:pStyle w:val="Heading2"/>
      </w:pPr>
      <w:r>
        <w:t>4.3.6. Case 5: Đánh giá cơ chế tự động tối ưu hóa ảnh mẫu (Progressive Gallery Enrichment)</w:t>
      </w:r>
    </w:p>
    <w:p>
      <w:pPr>
        <w:spacing w:after="120" w:line="276" w:lineRule="auto"/>
      </w:pPr>
      <w:r>
        <w:t>Progressive Gallery Enrichment là tính năng tự động lưu thêm ảnh thực tế của sinh viên khi họ điểm danh thành công với độ tin cậy cao (Similarity &gt;= 0.75). Hệ thống áp dụng các bộ lọc bảo vệ nghiêm ngặt: chỉ lưu khi hệ thống cực kỳ tự tin (&gt;=0.75), giới hạn số ảnh phụ được lưu, và giữ ảnh thẻ gốc làm neo chính để cơ sở dữ liệu không bao giờ bị lệch hướng (Gallery Drift).</w:t>
      </w:r>
    </w:p>
    <w:p>
      <w:pPr>
        <w:spacing w:after="120" w:line="276" w:lineRule="auto"/>
      </w:pPr>
      <w:r>
        <w:t>Chúng tôi chia nhỏ dữ liệu thực tế (ảnh 1-3 để hệ thống tự động lưu mẫu phụ; ảnh 4-5 làm ảnh mới điểm danh) để đối chiếu hiệu quả:</w:t>
      </w:r>
    </w:p>
    <w:tbl>
      <w:tblPr>
        <w:tblStyle w:val="TableGrid"/>
        <w:tblW w:type="auto" w:w="0"/>
        <w:jc w:val="center"/>
        <w:tblLayout w:type="fixed"/>
        <w:tblLook w:firstColumn="1" w:firstRow="1" w:lastColumn="0" w:lastRow="0" w:noHBand="0" w:noVBand="1" w:val="04A0"/>
      </w:tblPr>
      <w:tblGrid>
        <w:gridCol w:w="1045"/>
        <w:gridCol w:w="1045"/>
        <w:gridCol w:w="1045"/>
        <w:gridCol w:w="1045"/>
        <w:gridCol w:w="1045"/>
        <w:gridCol w:w="1045"/>
        <w:gridCol w:w="1045"/>
        <w:gridCol w:w="1045"/>
        <w:gridCol w:w="1045"/>
      </w:tblGrid>
      <w:tr>
        <w:tc>
          <w:tcPr>
            <w:tcW w:type="dxa" w:w="567"/>
            <w:shd w:fill="1F4E79"/>
            <w:tcMar>
              <w:top w:w="120" w:type="dxa"/>
              <w:bottom w:w="120" w:type="dxa"/>
              <w:left w:w="150" w:type="dxa"/>
              <w:right w:w="150" w:type="dxa"/>
            </w:tcMar>
            <w:vAlign w:val="center"/>
          </w:tcPr>
          <w:p>
            <w:pPr>
              <w:jc w:val="center"/>
            </w:pPr>
            <w:r>
              <w:rPr>
                <w:b/>
                <w:color w:val="FFFFFF"/>
                <w:sz w:val="20"/>
              </w:rPr>
              <w:t>STT</w:t>
            </w:r>
          </w:p>
        </w:tc>
        <w:tc>
          <w:tcPr>
            <w:tcW w:type="dxa" w:w="1984"/>
            <w:shd w:fill="1F4E79"/>
            <w:tcMar>
              <w:top w:w="120" w:type="dxa"/>
              <w:bottom w:w="120" w:type="dxa"/>
              <w:left w:w="150" w:type="dxa"/>
              <w:right w:w="150" w:type="dxa"/>
            </w:tcMar>
            <w:vAlign w:val="center"/>
          </w:tcPr>
          <w:p>
            <w:pPr>
              <w:jc w:val="center"/>
            </w:pPr>
            <w:r>
              <w:rPr>
                <w:b/>
                <w:color w:val="FFFFFF"/>
                <w:sz w:val="20"/>
              </w:rPr>
              <w:t>Trạng thái thư viện ảnh</w:t>
            </w:r>
          </w:p>
        </w:tc>
        <w:tc>
          <w:tcPr>
            <w:tcW w:type="dxa" w:w="1134"/>
            <w:shd w:fill="1F4E79"/>
            <w:tcMar>
              <w:top w:w="120" w:type="dxa"/>
              <w:bottom w:w="120" w:type="dxa"/>
              <w:left w:w="150" w:type="dxa"/>
              <w:right w:w="150" w:type="dxa"/>
            </w:tcMar>
            <w:vAlign w:val="center"/>
          </w:tcPr>
          <w:p>
            <w:pPr>
              <w:jc w:val="center"/>
            </w:pPr>
            <w:r>
              <w:rPr>
                <w:b/>
                <w:color w:val="FFFFFF"/>
                <w:sz w:val="20"/>
              </w:rPr>
              <w:t>Accuracy</w:t>
            </w:r>
          </w:p>
        </w:tc>
        <w:tc>
          <w:tcPr>
            <w:tcW w:type="dxa" w:w="1134"/>
            <w:shd w:fill="1F4E79"/>
            <w:tcMar>
              <w:top w:w="120" w:type="dxa"/>
              <w:bottom w:w="120" w:type="dxa"/>
              <w:left w:w="150" w:type="dxa"/>
              <w:right w:w="150" w:type="dxa"/>
            </w:tcMar>
            <w:vAlign w:val="center"/>
          </w:tcPr>
          <w:p>
            <w:pPr>
              <w:jc w:val="center"/>
            </w:pPr>
            <w:r>
              <w:rPr>
                <w:b/>
                <w:color w:val="FFFFFF"/>
                <w:sz w:val="20"/>
              </w:rPr>
              <w:t>Precision</w:t>
            </w:r>
          </w:p>
        </w:tc>
        <w:tc>
          <w:tcPr>
            <w:tcW w:type="dxa" w:w="1134"/>
            <w:shd w:fill="1F4E79"/>
            <w:tcMar>
              <w:top w:w="120" w:type="dxa"/>
              <w:bottom w:w="120" w:type="dxa"/>
              <w:left w:w="150" w:type="dxa"/>
              <w:right w:w="150" w:type="dxa"/>
            </w:tcMar>
            <w:vAlign w:val="center"/>
          </w:tcPr>
          <w:p>
            <w:pPr>
              <w:jc w:val="center"/>
            </w:pPr>
            <w:r>
              <w:rPr>
                <w:b/>
                <w:color w:val="FFFFFF"/>
                <w:sz w:val="20"/>
              </w:rPr>
              <w:t>Recall</w:t>
            </w:r>
          </w:p>
        </w:tc>
        <w:tc>
          <w:tcPr>
            <w:tcW w:type="dxa" w:w="1134"/>
            <w:shd w:fill="1F4E79"/>
            <w:tcMar>
              <w:top w:w="120" w:type="dxa"/>
              <w:bottom w:w="120" w:type="dxa"/>
              <w:left w:w="150" w:type="dxa"/>
              <w:right w:w="150" w:type="dxa"/>
            </w:tcMar>
            <w:vAlign w:val="center"/>
          </w:tcPr>
          <w:p>
            <w:pPr>
              <w:jc w:val="center"/>
            </w:pPr>
            <w:r>
              <w:rPr>
                <w:b/>
                <w:color w:val="FFFFFF"/>
                <w:sz w:val="20"/>
              </w:rPr>
              <w:t>F1-Score</w:t>
            </w:r>
          </w:p>
        </w:tc>
        <w:tc>
          <w:tcPr>
            <w:tcW w:type="dxa" w:w="1020"/>
            <w:shd w:fill="1F4E79"/>
            <w:tcMar>
              <w:top w:w="120" w:type="dxa"/>
              <w:bottom w:w="120" w:type="dxa"/>
              <w:left w:w="150" w:type="dxa"/>
              <w:right w:w="150" w:type="dxa"/>
            </w:tcMar>
            <w:vAlign w:val="center"/>
          </w:tcPr>
          <w:p>
            <w:pPr>
              <w:jc w:val="center"/>
            </w:pPr>
            <w:r>
              <w:rPr>
                <w:b/>
                <w:color w:val="FFFFFF"/>
                <w:sz w:val="20"/>
              </w:rPr>
              <w:t>Similarity TB</w:t>
            </w:r>
          </w:p>
        </w:tc>
        <w:tc>
          <w:tcPr>
            <w:tcW w:type="dxa" w:w="1020"/>
            <w:shd w:fill="1F4E79"/>
            <w:tcMar>
              <w:top w:w="120" w:type="dxa"/>
              <w:bottom w:w="120" w:type="dxa"/>
              <w:left w:w="150" w:type="dxa"/>
              <w:right w:w="150" w:type="dxa"/>
            </w:tcMar>
            <w:vAlign w:val="center"/>
          </w:tcPr>
          <w:p>
            <w:pPr>
              <w:jc w:val="center"/>
            </w:pPr>
            <w:r>
              <w:rPr>
                <w:b/>
                <w:color w:val="FFFFFF"/>
                <w:sz w:val="20"/>
              </w:rPr>
              <w:t>Unknown Rejection</w:t>
            </w:r>
          </w:p>
        </w:tc>
        <w:tc>
          <w:tcPr>
            <w:tcW w:type="dxa" w:w="1417"/>
            <w:shd w:fill="1F4E79"/>
            <w:tcMar>
              <w:top w:w="120" w:type="dxa"/>
              <w:bottom w:w="120" w:type="dxa"/>
              <w:left w:w="150" w:type="dxa"/>
              <w:right w:w="150" w:type="dxa"/>
            </w:tcMar>
            <w:vAlign w:val="center"/>
          </w:tcPr>
          <w:p>
            <w:pPr>
              <w:jc w:val="center"/>
            </w:pPr>
            <w:r>
              <w:rPr>
                <w:b/>
                <w:color w:val="FFFFFF"/>
                <w:sz w:val="20"/>
              </w:rPr>
              <w:t>Latency Head</w:t>
            </w:r>
          </w:p>
        </w:tc>
      </w:tr>
      <w:tr>
        <w:tc>
          <w:tcPr>
            <w:tcW w:type="dxa" w:w="567"/>
            <w:tcMar>
              <w:top w:w="100" w:type="dxa"/>
              <w:bottom w:w="100" w:type="dxa"/>
              <w:left w:w="150" w:type="dxa"/>
              <w:right w:w="150" w:type="dxa"/>
            </w:tcMar>
            <w:vAlign w:val="center"/>
          </w:tcPr>
          <w:p>
            <w:pPr>
              <w:jc w:val="center"/>
            </w:pPr>
            <w:r>
              <w:rPr>
                <w:sz w:val="20"/>
              </w:rPr>
              <w:t>1</w:t>
            </w:r>
          </w:p>
        </w:tc>
        <w:tc>
          <w:tcPr>
            <w:tcW w:type="dxa" w:w="1984"/>
            <w:tcMar>
              <w:top w:w="100" w:type="dxa"/>
              <w:bottom w:w="100" w:type="dxa"/>
              <w:left w:w="150" w:type="dxa"/>
              <w:right w:w="150" w:type="dxa"/>
            </w:tcMar>
            <w:vAlign w:val="center"/>
          </w:tcPr>
          <w:p>
            <w:pPr>
              <w:jc w:val="left"/>
            </w:pPr>
            <w:r>
              <w:rPr>
                <w:sz w:val="20"/>
              </w:rPr>
              <w:t>Không cập nhật (Chỉ có ảnh thẻ)</w:t>
            </w:r>
          </w:p>
        </w:tc>
        <w:tc>
          <w:tcPr>
            <w:tcW w:type="dxa" w:w="1134"/>
            <w:tcMar>
              <w:top w:w="100" w:type="dxa"/>
              <w:bottom w:w="100" w:type="dxa"/>
              <w:left w:w="150" w:type="dxa"/>
              <w:right w:w="150" w:type="dxa"/>
            </w:tcMar>
            <w:vAlign w:val="center"/>
          </w:tcPr>
          <w:p>
            <w:pPr>
              <w:jc w:val="center"/>
            </w:pPr>
            <w:r>
              <w:rPr>
                <w:sz w:val="20"/>
              </w:rPr>
              <w:t>100.00%</w:t>
            </w:r>
          </w:p>
        </w:tc>
        <w:tc>
          <w:tcPr>
            <w:tcW w:type="dxa" w:w="1134"/>
            <w:tcMar>
              <w:top w:w="100" w:type="dxa"/>
              <w:bottom w:w="100" w:type="dxa"/>
              <w:left w:w="150" w:type="dxa"/>
              <w:right w:w="150" w:type="dxa"/>
            </w:tcMar>
            <w:vAlign w:val="center"/>
          </w:tcPr>
          <w:p>
            <w:pPr>
              <w:jc w:val="center"/>
            </w:pPr>
            <w:r>
              <w:rPr>
                <w:sz w:val="20"/>
              </w:rPr>
              <w:t>100.00%</w:t>
            </w:r>
          </w:p>
        </w:tc>
        <w:tc>
          <w:tcPr>
            <w:tcW w:type="dxa" w:w="1134"/>
            <w:tcMar>
              <w:top w:w="100" w:type="dxa"/>
              <w:bottom w:w="100" w:type="dxa"/>
              <w:left w:w="150" w:type="dxa"/>
              <w:right w:w="150" w:type="dxa"/>
            </w:tcMar>
            <w:vAlign w:val="center"/>
          </w:tcPr>
          <w:p>
            <w:pPr>
              <w:jc w:val="center"/>
            </w:pPr>
            <w:r>
              <w:rPr>
                <w:sz w:val="20"/>
              </w:rPr>
              <w:t>100.00%</w:t>
            </w:r>
          </w:p>
        </w:tc>
        <w:tc>
          <w:tcPr>
            <w:tcW w:type="dxa" w:w="1134"/>
            <w:tcMar>
              <w:top w:w="100" w:type="dxa"/>
              <w:bottom w:w="100" w:type="dxa"/>
              <w:left w:w="150" w:type="dxa"/>
              <w:right w:w="150" w:type="dxa"/>
            </w:tcMar>
            <w:vAlign w:val="center"/>
          </w:tcPr>
          <w:p>
            <w:pPr>
              <w:jc w:val="center"/>
            </w:pPr>
            <w:r>
              <w:rPr>
                <w:sz w:val="20"/>
              </w:rPr>
              <w:t>100.00%</w:t>
            </w:r>
          </w:p>
        </w:tc>
        <w:tc>
          <w:tcPr>
            <w:tcW w:type="dxa" w:w="1020"/>
            <w:tcMar>
              <w:top w:w="100" w:type="dxa"/>
              <w:bottom w:w="100" w:type="dxa"/>
              <w:left w:w="150" w:type="dxa"/>
              <w:right w:w="150" w:type="dxa"/>
            </w:tcMar>
            <w:vAlign w:val="center"/>
          </w:tcPr>
          <w:p>
            <w:pPr>
              <w:jc w:val="center"/>
            </w:pPr>
            <w:r>
              <w:rPr>
                <w:sz w:val="20"/>
              </w:rPr>
              <w:t>0.5782</w:t>
            </w:r>
          </w:p>
        </w:tc>
        <w:tc>
          <w:tcPr>
            <w:tcW w:type="dxa" w:w="1020"/>
            <w:tcMar>
              <w:top w:w="100" w:type="dxa"/>
              <w:bottom w:w="100" w:type="dxa"/>
              <w:left w:w="150" w:type="dxa"/>
              <w:right w:w="150" w:type="dxa"/>
            </w:tcMar>
            <w:vAlign w:val="center"/>
          </w:tcPr>
          <w:p>
            <w:pPr>
              <w:jc w:val="center"/>
            </w:pPr>
            <w:r>
              <w:rPr>
                <w:sz w:val="20"/>
              </w:rPr>
              <w:t>N/A</w:t>
            </w:r>
          </w:p>
        </w:tc>
        <w:tc>
          <w:tcPr>
            <w:tcW w:type="dxa" w:w="1417"/>
            <w:tcMar>
              <w:top w:w="100" w:type="dxa"/>
              <w:bottom w:w="100" w:type="dxa"/>
              <w:left w:w="150" w:type="dxa"/>
              <w:right w:w="150" w:type="dxa"/>
            </w:tcMar>
            <w:vAlign w:val="center"/>
          </w:tcPr>
          <w:p>
            <w:pPr>
              <w:jc w:val="center"/>
            </w:pPr>
            <w:r>
              <w:rPr>
                <w:sz w:val="20"/>
              </w:rPr>
              <w:t>0.0074 ms</w:t>
            </w:r>
          </w:p>
        </w:tc>
      </w:tr>
      <w:tr>
        <w:tc>
          <w:tcPr>
            <w:tcW w:type="dxa" w:w="567"/>
            <w:tcMar>
              <w:top w:w="100" w:type="dxa"/>
              <w:bottom w:w="100" w:type="dxa"/>
              <w:left w:w="150" w:type="dxa"/>
              <w:right w:w="150" w:type="dxa"/>
            </w:tcMar>
            <w:vAlign w:val="center"/>
          </w:tcPr>
          <w:p>
            <w:pPr>
              <w:jc w:val="center"/>
            </w:pPr>
            <w:r>
              <w:rPr>
                <w:sz w:val="20"/>
              </w:rPr>
              <w:t>2</w:t>
            </w:r>
          </w:p>
        </w:tc>
        <w:tc>
          <w:tcPr>
            <w:tcW w:type="dxa" w:w="1984"/>
            <w:tcMar>
              <w:top w:w="100" w:type="dxa"/>
              <w:bottom w:w="100" w:type="dxa"/>
              <w:left w:w="150" w:type="dxa"/>
              <w:right w:w="150" w:type="dxa"/>
            </w:tcMar>
            <w:vAlign w:val="center"/>
          </w:tcPr>
          <w:p>
            <w:pPr>
              <w:jc w:val="left"/>
            </w:pPr>
            <w:r>
              <w:rPr>
                <w:sz w:val="20"/>
              </w:rPr>
              <w:t>Có cập nhật (Có ảnh phụ 1-3)</w:t>
            </w:r>
          </w:p>
        </w:tc>
        <w:tc>
          <w:tcPr>
            <w:tcW w:type="dxa" w:w="1134"/>
            <w:tcMar>
              <w:top w:w="100" w:type="dxa"/>
              <w:bottom w:w="100" w:type="dxa"/>
              <w:left w:w="150" w:type="dxa"/>
              <w:right w:w="150" w:type="dxa"/>
            </w:tcMar>
            <w:vAlign w:val="center"/>
          </w:tcPr>
          <w:p>
            <w:pPr>
              <w:jc w:val="center"/>
            </w:pPr>
            <w:r>
              <w:rPr>
                <w:sz w:val="20"/>
              </w:rPr>
              <w:t>100.00%</w:t>
            </w:r>
          </w:p>
        </w:tc>
        <w:tc>
          <w:tcPr>
            <w:tcW w:type="dxa" w:w="1134"/>
            <w:tcMar>
              <w:top w:w="100" w:type="dxa"/>
              <w:bottom w:w="100" w:type="dxa"/>
              <w:left w:w="150" w:type="dxa"/>
              <w:right w:w="150" w:type="dxa"/>
            </w:tcMar>
            <w:vAlign w:val="center"/>
          </w:tcPr>
          <w:p>
            <w:pPr>
              <w:jc w:val="center"/>
            </w:pPr>
            <w:r>
              <w:rPr>
                <w:sz w:val="20"/>
              </w:rPr>
              <w:t>100.00%</w:t>
            </w:r>
          </w:p>
        </w:tc>
        <w:tc>
          <w:tcPr>
            <w:tcW w:type="dxa" w:w="1134"/>
            <w:tcMar>
              <w:top w:w="100" w:type="dxa"/>
              <w:bottom w:w="100" w:type="dxa"/>
              <w:left w:w="150" w:type="dxa"/>
              <w:right w:w="150" w:type="dxa"/>
            </w:tcMar>
            <w:vAlign w:val="center"/>
          </w:tcPr>
          <w:p>
            <w:pPr>
              <w:jc w:val="center"/>
            </w:pPr>
            <w:r>
              <w:rPr>
                <w:sz w:val="20"/>
              </w:rPr>
              <w:t>100.00%</w:t>
            </w:r>
          </w:p>
        </w:tc>
        <w:tc>
          <w:tcPr>
            <w:tcW w:type="dxa" w:w="1134"/>
            <w:tcMar>
              <w:top w:w="100" w:type="dxa"/>
              <w:bottom w:w="100" w:type="dxa"/>
              <w:left w:w="150" w:type="dxa"/>
              <w:right w:w="150" w:type="dxa"/>
            </w:tcMar>
            <w:vAlign w:val="center"/>
          </w:tcPr>
          <w:p>
            <w:pPr>
              <w:jc w:val="center"/>
            </w:pPr>
            <w:r>
              <w:rPr>
                <w:sz w:val="20"/>
              </w:rPr>
              <w:t>100.00%</w:t>
            </w:r>
          </w:p>
        </w:tc>
        <w:tc>
          <w:tcPr>
            <w:tcW w:type="dxa" w:w="1020"/>
            <w:tcMar>
              <w:top w:w="100" w:type="dxa"/>
              <w:bottom w:w="100" w:type="dxa"/>
              <w:left w:w="150" w:type="dxa"/>
              <w:right w:w="150" w:type="dxa"/>
            </w:tcMar>
            <w:vAlign w:val="center"/>
          </w:tcPr>
          <w:p>
            <w:pPr>
              <w:jc w:val="center"/>
            </w:pPr>
            <w:r>
              <w:rPr>
                <w:sz w:val="20"/>
              </w:rPr>
              <w:t>0.7771</w:t>
            </w:r>
          </w:p>
        </w:tc>
        <w:tc>
          <w:tcPr>
            <w:tcW w:type="dxa" w:w="1020"/>
            <w:tcMar>
              <w:top w:w="100" w:type="dxa"/>
              <w:bottom w:w="100" w:type="dxa"/>
              <w:left w:w="150" w:type="dxa"/>
              <w:right w:w="150" w:type="dxa"/>
            </w:tcMar>
            <w:vAlign w:val="center"/>
          </w:tcPr>
          <w:p>
            <w:pPr>
              <w:jc w:val="center"/>
            </w:pPr>
            <w:r>
              <w:rPr>
                <w:sz w:val="20"/>
              </w:rPr>
              <w:t>N/A</w:t>
            </w:r>
          </w:p>
        </w:tc>
        <w:tc>
          <w:tcPr>
            <w:tcW w:type="dxa" w:w="1417"/>
            <w:tcMar>
              <w:top w:w="100" w:type="dxa"/>
              <w:bottom w:w="100" w:type="dxa"/>
              <w:left w:w="150" w:type="dxa"/>
              <w:right w:w="150" w:type="dxa"/>
            </w:tcMar>
            <w:vAlign w:val="center"/>
          </w:tcPr>
          <w:p>
            <w:pPr>
              <w:jc w:val="center"/>
            </w:pPr>
            <w:r>
              <w:rPr>
                <w:sz w:val="20"/>
              </w:rPr>
              <w:t>0.0057 ms</w:t>
            </w:r>
          </w:p>
        </w:tc>
      </w:tr>
      <w:tr>
        <w:tc>
          <w:tcPr>
            <w:tcW w:type="dxa" w:w="567"/>
            <w:tcMar>
              <w:top w:w="100" w:type="dxa"/>
              <w:bottom w:w="100" w:type="dxa"/>
              <w:left w:w="150" w:type="dxa"/>
              <w:right w:w="150" w:type="dxa"/>
            </w:tcMar>
            <w:vAlign w:val="center"/>
          </w:tcPr>
          <w:p>
            <w:pPr>
              <w:jc w:val="center"/>
            </w:pPr>
            <w:r>
              <w:rPr>
                <w:sz w:val="20"/>
              </w:rPr>
              <w:t>3</w:t>
            </w:r>
          </w:p>
        </w:tc>
        <w:tc>
          <w:tcPr>
            <w:tcW w:type="dxa" w:w="1984"/>
            <w:tcMar>
              <w:top w:w="100" w:type="dxa"/>
              <w:bottom w:w="100" w:type="dxa"/>
              <w:left w:w="150" w:type="dxa"/>
              <w:right w:w="150" w:type="dxa"/>
            </w:tcMar>
            <w:vAlign w:val="center"/>
          </w:tcPr>
          <w:p>
            <w:pPr>
              <w:jc w:val="left"/>
            </w:pPr>
            <w:r>
              <w:rPr>
                <w:sz w:val="20"/>
              </w:rPr>
              <w:t>Có cập nhật + Người lạ (Lọc người ngoài)</w:t>
            </w:r>
          </w:p>
        </w:tc>
        <w:tc>
          <w:tcPr>
            <w:tcW w:type="dxa" w:w="1134"/>
            <w:tcMar>
              <w:top w:w="100" w:type="dxa"/>
              <w:bottom w:w="100" w:type="dxa"/>
              <w:left w:w="150" w:type="dxa"/>
              <w:right w:w="150" w:type="dxa"/>
            </w:tcMar>
            <w:vAlign w:val="center"/>
          </w:tcPr>
          <w:p>
            <w:pPr>
              <w:jc w:val="left"/>
            </w:pPr>
            <w:r>
              <w:rPr>
                <w:sz w:val="20"/>
              </w:rPr>
              <w:t>N/A</w:t>
            </w:r>
          </w:p>
        </w:tc>
        <w:tc>
          <w:tcPr>
            <w:tcW w:type="dxa" w:w="1134"/>
            <w:tcMar>
              <w:top w:w="100" w:type="dxa"/>
              <w:bottom w:w="100" w:type="dxa"/>
              <w:left w:w="150" w:type="dxa"/>
              <w:right w:w="150" w:type="dxa"/>
            </w:tcMar>
            <w:vAlign w:val="center"/>
          </w:tcPr>
          <w:p>
            <w:pPr>
              <w:jc w:val="center"/>
            </w:pPr>
            <w:r>
              <w:rPr>
                <w:sz w:val="20"/>
              </w:rPr>
              <w:t>N/A</w:t>
            </w:r>
          </w:p>
        </w:tc>
        <w:tc>
          <w:tcPr>
            <w:tcW w:type="dxa" w:w="1134"/>
            <w:tcMar>
              <w:top w:w="100" w:type="dxa"/>
              <w:bottom w:w="100" w:type="dxa"/>
              <w:left w:w="150" w:type="dxa"/>
              <w:right w:w="150" w:type="dxa"/>
            </w:tcMar>
            <w:vAlign w:val="center"/>
          </w:tcPr>
          <w:p>
            <w:pPr>
              <w:jc w:val="center"/>
            </w:pPr>
            <w:r>
              <w:rPr>
                <w:sz w:val="20"/>
              </w:rPr>
              <w:t>N/A</w:t>
            </w:r>
          </w:p>
        </w:tc>
        <w:tc>
          <w:tcPr>
            <w:tcW w:type="dxa" w:w="1134"/>
            <w:tcMar>
              <w:top w:w="100" w:type="dxa"/>
              <w:bottom w:w="100" w:type="dxa"/>
              <w:left w:w="150" w:type="dxa"/>
              <w:right w:w="150" w:type="dxa"/>
            </w:tcMar>
            <w:vAlign w:val="center"/>
          </w:tcPr>
          <w:p>
            <w:pPr>
              <w:jc w:val="center"/>
            </w:pPr>
            <w:r>
              <w:rPr>
                <w:sz w:val="20"/>
              </w:rPr>
              <w:t>N/A</w:t>
            </w:r>
          </w:p>
        </w:tc>
        <w:tc>
          <w:tcPr>
            <w:tcW w:type="dxa" w:w="1020"/>
            <w:tcMar>
              <w:top w:w="100" w:type="dxa"/>
              <w:bottom w:w="100" w:type="dxa"/>
              <w:left w:w="150" w:type="dxa"/>
              <w:right w:w="150" w:type="dxa"/>
            </w:tcMar>
            <w:vAlign w:val="center"/>
          </w:tcPr>
          <w:p>
            <w:pPr>
              <w:jc w:val="center"/>
            </w:pPr>
            <w:r>
              <w:rPr>
                <w:sz w:val="20"/>
              </w:rPr>
              <w:t>0.1938</w:t>
            </w:r>
          </w:p>
        </w:tc>
        <w:tc>
          <w:tcPr>
            <w:tcW w:type="dxa" w:w="1020"/>
            <w:tcMar>
              <w:top w:w="100" w:type="dxa"/>
              <w:bottom w:w="100" w:type="dxa"/>
              <w:left w:w="150" w:type="dxa"/>
              <w:right w:w="150" w:type="dxa"/>
            </w:tcMar>
            <w:vAlign w:val="center"/>
          </w:tcPr>
          <w:p>
            <w:pPr>
              <w:jc w:val="center"/>
            </w:pPr>
            <w:r>
              <w:rPr>
                <w:sz w:val="20"/>
              </w:rPr>
              <w:t>100.00%</w:t>
            </w:r>
          </w:p>
        </w:tc>
        <w:tc>
          <w:tcPr>
            <w:tcW w:type="dxa" w:w="1417"/>
            <w:tcMar>
              <w:top w:w="100" w:type="dxa"/>
              <w:bottom w:w="100" w:type="dxa"/>
              <w:left w:w="150" w:type="dxa"/>
              <w:right w:w="150" w:type="dxa"/>
            </w:tcMar>
            <w:vAlign w:val="center"/>
          </w:tcPr>
          <w:p>
            <w:pPr>
              <w:jc w:val="center"/>
            </w:pPr>
            <w:r>
              <w:rPr>
                <w:sz w:val="20"/>
              </w:rPr>
              <w:t>0.0066 ms</w:t>
            </w:r>
          </w:p>
        </w:tc>
      </w:tr>
    </w:tbl>
    <w:p>
      <w:pPr>
        <w:spacing w:after="120"/>
      </w:pPr>
    </w:p>
    <w:p>
      <w:pPr>
        <w:spacing w:after="120" w:line="276" w:lineRule="auto"/>
      </w:pPr>
      <w:r>
        <w:t>Giải thích kết quả dễ hiểu: Khi bật tính năng tự động cập nhật ảnh mẫu, độ tương đồng trung bình khi nhận diện sinh viên tăng vọt từ 0.5782 lên 0.7771 (tăng +19.89%). Điều này giúp hệ thống 'quen mặt' sinh viên hơn sau mỗi buổi đi học, giúp những lần điểm danh tiếp theo diễn ra nhanh nhạy hơn, dễ dàng vượt qua các biến đổi về ánh sáng hoặc góc nghiêng. Đồng thời, tỷ lệ từ chối người ngoài vẫn giữ vững ở mức tuyệt đối 100.00% với Similarity trung bình của người lạ thấp (0.1938), chứng minh cơ chế tự động cập nhật này hoạt động vô cùng an toàn và không gây lỗi nhầm lẫn.</w:t>
      </w:r>
    </w:p>
    <w:sectPr w:rsidR="00FC693F" w:rsidRPr="0006063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1F4E79"/>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